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5F" w:rsidRPr="00320F5F" w:rsidRDefault="00887E69" w:rsidP="00714B92">
      <w:pPr>
        <w:spacing w:after="0" w:line="240" w:lineRule="auto"/>
        <w:jc w:val="both"/>
        <w:rPr>
          <w:rFonts w:eastAsia="Times"/>
          <w:b/>
          <w:color w:val="BFBFBF" w:themeColor="background1" w:themeShade="BF"/>
        </w:rPr>
      </w:pPr>
      <w:bookmarkStart w:id="0" w:name="_GoBack"/>
      <w:bookmarkEnd w:id="0"/>
      <w:r>
        <w:rPr>
          <w:rFonts w:eastAsia="Times"/>
          <w:b/>
          <w:color w:val="BFBFBF" w:themeColor="background1" w:themeShade="BF"/>
        </w:rPr>
        <w:t>Verzija 25. 9</w:t>
      </w:r>
      <w:r w:rsidR="000B3983">
        <w:rPr>
          <w:rFonts w:eastAsia="Times"/>
          <w:b/>
          <w:color w:val="BFBFBF" w:themeColor="background1" w:themeShade="BF"/>
        </w:rPr>
        <w:t>. 2023</w:t>
      </w:r>
    </w:p>
    <w:p w:rsidR="0054715E" w:rsidRPr="00807CE2" w:rsidRDefault="00BF1E6C" w:rsidP="00714B92">
      <w:pPr>
        <w:spacing w:after="0" w:line="240" w:lineRule="auto"/>
        <w:jc w:val="both"/>
        <w:rPr>
          <w:rFonts w:eastAsia="Times"/>
          <w:b/>
        </w:rPr>
      </w:pPr>
      <w:r>
        <w:rPr>
          <w:rFonts w:eastAsia="Times"/>
          <w:b/>
        </w:rPr>
        <w:t xml:space="preserve">NAVODILA  za izdajo </w:t>
      </w:r>
      <w:r w:rsidRPr="00807CE2">
        <w:rPr>
          <w:rFonts w:eastAsia="Times"/>
          <w:b/>
        </w:rPr>
        <w:t>potrdila o dodatnem strokovnem delu</w:t>
      </w:r>
      <w:r>
        <w:rPr>
          <w:rFonts w:eastAsia="Times"/>
          <w:b/>
        </w:rPr>
        <w:t xml:space="preserve"> v okviru programa Erasmus+</w:t>
      </w:r>
      <w:r w:rsidR="008577B9">
        <w:rPr>
          <w:rFonts w:eastAsia="Times"/>
          <w:b/>
        </w:rPr>
        <w:t xml:space="preserve"> (2021-2027)</w:t>
      </w:r>
      <w:r w:rsidR="00887E69">
        <w:rPr>
          <w:rFonts w:eastAsia="Times"/>
          <w:b/>
        </w:rPr>
        <w:t xml:space="preserve">  in njegovih predhodnikov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(</w:t>
      </w:r>
      <w:r w:rsidR="008577B9">
        <w:rPr>
          <w:rFonts w:eastAsia="Times"/>
        </w:rPr>
        <w:t>po Pravilniku o napredovanju zaposlenih v vzgoji in izobraževanju v nazive</w:t>
      </w:r>
      <w:r w:rsidR="00887E69" w:rsidRPr="00887E69">
        <w:rPr>
          <w:rFonts w:eastAsia="Times"/>
        </w:rPr>
        <w:t xml:space="preserve"> </w:t>
      </w:r>
      <w:r w:rsidR="00887E69">
        <w:rPr>
          <w:rFonts w:eastAsia="Times"/>
        </w:rPr>
        <w:t>UL št. 92/23</w:t>
      </w:r>
      <w:r w:rsidRPr="00807CE2">
        <w:rPr>
          <w:rFonts w:eastAsia="Times"/>
        </w:rPr>
        <w:t>)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  <w:b/>
          <w:u w:val="single"/>
        </w:rPr>
      </w:pPr>
      <w:r w:rsidRPr="00807CE2">
        <w:rPr>
          <w:rFonts w:eastAsia="Times"/>
          <w:b/>
          <w:u w:val="single"/>
        </w:rPr>
        <w:t>Dodatek za projekte v okviru programa Erasmus+ (20</w:t>
      </w:r>
      <w:r w:rsidR="0003459D">
        <w:rPr>
          <w:rFonts w:eastAsia="Times"/>
          <w:b/>
          <w:u w:val="single"/>
        </w:rPr>
        <w:t>21</w:t>
      </w:r>
      <w:r w:rsidRPr="00807CE2">
        <w:rPr>
          <w:rFonts w:eastAsia="Times"/>
          <w:b/>
          <w:u w:val="single"/>
        </w:rPr>
        <w:t>–202</w:t>
      </w:r>
      <w:r w:rsidR="0003459D">
        <w:rPr>
          <w:rFonts w:eastAsia="Times"/>
          <w:b/>
          <w:u w:val="single"/>
        </w:rPr>
        <w:t>7</w:t>
      </w:r>
      <w:r w:rsidRPr="00807CE2">
        <w:rPr>
          <w:rFonts w:eastAsia="Times"/>
          <w:b/>
          <w:u w:val="single"/>
        </w:rPr>
        <w:t>)</w:t>
      </w:r>
      <w:r w:rsidR="00887E69">
        <w:rPr>
          <w:rFonts w:eastAsia="Times"/>
          <w:b/>
          <w:u w:val="single"/>
        </w:rPr>
        <w:t xml:space="preserve"> in njegovih predhodnikov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  <w:b/>
        </w:rPr>
      </w:pPr>
      <w:r w:rsidRPr="00807CE2">
        <w:rPr>
          <w:rFonts w:eastAsia="Times"/>
          <w:b/>
        </w:rPr>
        <w:t>Splošna navodila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CMEPIUS bo za aktivnost v okviru evropskega programa Erasmus+ na prošnjo ravnatelja/direktorja institucije, predloženo na ustreznem obrazcu (</w:t>
      </w:r>
      <w:r w:rsidR="005A44DE">
        <w:rPr>
          <w:b/>
        </w:rPr>
        <w:t>V</w:t>
      </w:r>
      <w:r w:rsidR="005A44DE" w:rsidRPr="009913D3">
        <w:rPr>
          <w:b/>
        </w:rPr>
        <w:t xml:space="preserve">loga za dodelitev potrdila za pridobitev točk za napredovanje zaposlenih v </w:t>
      </w:r>
      <w:r w:rsidR="008D6C0D">
        <w:rPr>
          <w:b/>
        </w:rPr>
        <w:t>VIZ</w:t>
      </w:r>
      <w:r w:rsidR="008D6C0D" w:rsidRPr="009913D3">
        <w:rPr>
          <w:b/>
        </w:rPr>
        <w:t xml:space="preserve"> </w:t>
      </w:r>
      <w:r w:rsidR="005A44DE" w:rsidRPr="009913D3">
        <w:rPr>
          <w:b/>
        </w:rPr>
        <w:t>v nazive</w:t>
      </w:r>
      <w:r w:rsidR="005A44DE" w:rsidRPr="00807CE2" w:rsidDel="005A44DE">
        <w:rPr>
          <w:rFonts w:eastAsia="Times"/>
        </w:rPr>
        <w:t xml:space="preserve"> </w:t>
      </w:r>
      <w:r w:rsidRPr="00807CE2">
        <w:rPr>
          <w:rFonts w:eastAsia="Times"/>
          <w:vertAlign w:val="superscript"/>
        </w:rPr>
        <w:footnoteReference w:id="1"/>
      </w:r>
      <w:r w:rsidRPr="00807CE2">
        <w:rPr>
          <w:rFonts w:eastAsia="Times"/>
        </w:rPr>
        <w:t>), izdal potrdilo z naslednjo vsebino: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navedba šole/zavoda,</w:t>
      </w: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navedba aktivnosti (naslov projekta, številke pogodbe), </w:t>
      </w: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opredelitev akcije v okviru katere je bil projekt ali aktivnost izveden/a,  </w:t>
      </w: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trajanje projekta,</w:t>
      </w: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sodelujoči v projektu in njihov položaj: </w:t>
      </w:r>
    </w:p>
    <w:p w:rsidR="0054715E" w:rsidRPr="00807CE2" w:rsidRDefault="0054715E" w:rsidP="00714B92">
      <w:pPr>
        <w:numPr>
          <w:ilvl w:val="1"/>
          <w:numId w:val="8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nosilec/koordinator projekta, </w:t>
      </w:r>
    </w:p>
    <w:p w:rsidR="0054715E" w:rsidRPr="00807CE2" w:rsidRDefault="0054715E" w:rsidP="00714B92">
      <w:pPr>
        <w:numPr>
          <w:ilvl w:val="1"/>
          <w:numId w:val="8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sodelujoči učitelj/strokovni delavec v projektu,</w:t>
      </w:r>
    </w:p>
    <w:p w:rsidR="0054715E" w:rsidRPr="00807CE2" w:rsidRDefault="0054715E" w:rsidP="00714B92">
      <w:pPr>
        <w:numPr>
          <w:ilvl w:val="0"/>
          <w:numId w:val="7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št. točk in opredelitev sodelovanja glede na kategorijo točk.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Ravnatelj/direktor v svoji vlogi navede koordinatorja in sodelujoče učitelje/strokovne delavce ter obseg njihovega sodelovanja, ki ga CMEPIUS preveri v projektni oz. drugi lastni dokumentaciji.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Potrdila se izdajajo sproti, in sicer v roku 1 meseca po prejemu popolne</w:t>
      </w:r>
      <w:r w:rsidR="005A44DE">
        <w:rPr>
          <w:rFonts w:eastAsia="Times"/>
        </w:rPr>
        <w:t xml:space="preserve"> </w:t>
      </w:r>
      <w:r w:rsidR="008D6C0D">
        <w:rPr>
          <w:b/>
        </w:rPr>
        <w:t>V</w:t>
      </w:r>
      <w:r w:rsidR="008D6C0D" w:rsidRPr="009913D3">
        <w:rPr>
          <w:b/>
        </w:rPr>
        <w:t>log</w:t>
      </w:r>
      <w:r w:rsidR="008D6C0D">
        <w:rPr>
          <w:b/>
        </w:rPr>
        <w:t>e</w:t>
      </w:r>
      <w:r w:rsidR="008D6C0D" w:rsidRPr="009913D3">
        <w:rPr>
          <w:b/>
        </w:rPr>
        <w:t xml:space="preserve"> </w:t>
      </w:r>
      <w:r w:rsidR="005A44DE" w:rsidRPr="009913D3">
        <w:rPr>
          <w:b/>
        </w:rPr>
        <w:t xml:space="preserve">za dodelitev potrdila za pridobitev točk za napredovanje zaposlenih v </w:t>
      </w:r>
      <w:r w:rsidR="008D6C0D">
        <w:rPr>
          <w:b/>
        </w:rPr>
        <w:t>VIZ</w:t>
      </w:r>
      <w:r w:rsidR="008D6C0D" w:rsidRPr="009913D3">
        <w:rPr>
          <w:b/>
        </w:rPr>
        <w:t xml:space="preserve"> </w:t>
      </w:r>
      <w:r w:rsidR="005A44DE" w:rsidRPr="009913D3">
        <w:rPr>
          <w:b/>
        </w:rPr>
        <w:t>v nazive</w:t>
      </w:r>
      <w:r w:rsidRPr="00807CE2">
        <w:rPr>
          <w:rFonts w:eastAsia="Times"/>
        </w:rPr>
        <w:t xml:space="preserve">, vendar ne pred uradnim zaključkom projekta (po prejemu dopisa o zaključku projekta s strani CMEPIUS-a). </w:t>
      </w:r>
      <w:r w:rsidRPr="007E6919">
        <w:rPr>
          <w:rFonts w:eastAsia="Times"/>
          <w:b/>
          <w:u w:val="single"/>
        </w:rPr>
        <w:t>CMEPIUS izdaja potrdila le za projekte, ki so bili prijavljeni</w:t>
      </w:r>
      <w:r w:rsidRPr="007E6919">
        <w:rPr>
          <w:rStyle w:val="FootnoteReference"/>
          <w:rFonts w:eastAsia="Times"/>
          <w:b/>
          <w:u w:val="single"/>
        </w:rPr>
        <w:footnoteReference w:id="2"/>
      </w:r>
      <w:r w:rsidRPr="007E6919">
        <w:rPr>
          <w:rFonts w:eastAsia="Times"/>
          <w:b/>
          <w:u w:val="single"/>
        </w:rPr>
        <w:t>, pogodbeno vezani in zaključeni s strani slovenske nacionalne agencije CMEPIUS</w:t>
      </w:r>
      <w:r w:rsidRPr="00807CE2">
        <w:rPr>
          <w:rFonts w:eastAsia="Times"/>
        </w:rPr>
        <w:t>.</w:t>
      </w:r>
    </w:p>
    <w:p w:rsidR="00320F5F" w:rsidRPr="00807CE2" w:rsidRDefault="00320F5F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Potrdila se izdajo v skladu s Pravilnikom o napredovanju zaposlenih v vzgoji in izobraževanju v nazive (UL št. 54/02, 123/08, 44/09, 18/10</w:t>
      </w:r>
      <w:r w:rsidR="007E6919">
        <w:rPr>
          <w:rFonts w:eastAsia="Times"/>
        </w:rPr>
        <w:t>, 113/20</w:t>
      </w:r>
      <w:r w:rsidR="00496735">
        <w:rPr>
          <w:rFonts w:eastAsia="Times"/>
        </w:rPr>
        <w:t>,115/22, 23/23</w:t>
      </w:r>
      <w:r w:rsidR="00887E69">
        <w:rPr>
          <w:rFonts w:eastAsia="Times"/>
        </w:rPr>
        <w:t>, 92/23</w:t>
      </w:r>
      <w:r w:rsidRPr="00807CE2">
        <w:rPr>
          <w:rFonts w:eastAsia="Times"/>
        </w:rPr>
        <w:t>).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Potrdila se izdajajo v roku </w:t>
      </w:r>
      <w:r w:rsidR="00320F5F">
        <w:rPr>
          <w:rFonts w:eastAsia="Times"/>
        </w:rPr>
        <w:t>8</w:t>
      </w:r>
      <w:r w:rsidRPr="00807CE2">
        <w:rPr>
          <w:rFonts w:eastAsia="Times"/>
        </w:rPr>
        <w:t xml:space="preserve"> let po zaključku aktivnosti</w:t>
      </w:r>
      <w:r w:rsidR="004A3987">
        <w:rPr>
          <w:rFonts w:eastAsia="Times"/>
        </w:rPr>
        <w:t xml:space="preserve"> </w:t>
      </w:r>
      <w:r w:rsidR="00DD1D0A" w:rsidRPr="00807CE2">
        <w:rPr>
          <w:rFonts w:eastAsia="Times"/>
        </w:rPr>
        <w:t>(datum dopisa o zaključ</w:t>
      </w:r>
      <w:r w:rsidR="004A3987">
        <w:rPr>
          <w:rFonts w:eastAsia="Times"/>
        </w:rPr>
        <w:t>ku projekta s strani CMEPIUS-a)</w:t>
      </w:r>
      <w:r w:rsidR="00DD1D0A">
        <w:rPr>
          <w:rFonts w:eastAsia="Times"/>
        </w:rPr>
        <w:t>, kar je skladno s pravili programa Erasmus+</w:t>
      </w:r>
      <w:r w:rsidRPr="00807CE2">
        <w:rPr>
          <w:rFonts w:eastAsia="Times"/>
        </w:rPr>
        <w:t xml:space="preserve"> </w:t>
      </w:r>
      <w:r w:rsidR="00DD1D0A">
        <w:rPr>
          <w:rFonts w:eastAsia="Times"/>
        </w:rPr>
        <w:t>o hrambi dokumentacije programa</w:t>
      </w:r>
      <w:r w:rsidR="006273CF">
        <w:rPr>
          <w:rFonts w:eastAsia="Times"/>
        </w:rPr>
        <w:t xml:space="preserve"> (</w:t>
      </w:r>
      <w:r w:rsidR="00DA32E6" w:rsidRPr="00BF1E6C">
        <w:rPr>
          <w:rFonts w:eastAsia="Times"/>
        </w:rPr>
        <w:t xml:space="preserve">Sporazum o izvajanju programa Erasmus+, </w:t>
      </w:r>
      <w:r w:rsidR="00DB21F0" w:rsidRPr="00BF1E6C">
        <w:rPr>
          <w:rFonts w:eastAsia="Times"/>
        </w:rPr>
        <w:t>Splošni pogoji</w:t>
      </w:r>
      <w:r w:rsidR="006273CF">
        <w:rPr>
          <w:rFonts w:eastAsia="Times"/>
        </w:rPr>
        <w:t>)</w:t>
      </w:r>
      <w:r w:rsidR="004A3987">
        <w:rPr>
          <w:rFonts w:eastAsia="Times"/>
        </w:rPr>
        <w:t>.</w:t>
      </w:r>
      <w:r w:rsidR="00DD1D0A">
        <w:rPr>
          <w:rFonts w:eastAsia="Times"/>
        </w:rPr>
        <w:t xml:space="preserve"> </w:t>
      </w:r>
      <w:r w:rsidRPr="00807CE2">
        <w:rPr>
          <w:rFonts w:eastAsia="Times"/>
        </w:rPr>
        <w:t>Za vloge, ki bodo prispele po tem roku</w:t>
      </w:r>
      <w:r w:rsidR="00714B92">
        <w:rPr>
          <w:rFonts w:eastAsia="Times"/>
        </w:rPr>
        <w:t>, potrdila ne bomo mogli izdati</w:t>
      </w:r>
      <w:r w:rsidRPr="00807CE2">
        <w:rPr>
          <w:rFonts w:eastAsia="Times"/>
        </w:rPr>
        <w:t xml:space="preserve"> zaradi oddaje projektne dokumentacije v Arhiv Slovenije ali uničenja le-te.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CMEPIUS vodi razvid izdanih potrdil.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  <w:b/>
        </w:rPr>
      </w:pPr>
      <w:r w:rsidRPr="00807CE2">
        <w:rPr>
          <w:rFonts w:eastAsia="Times"/>
          <w:b/>
        </w:rPr>
        <w:t>RAZVRŠČANJE PO TOČKAH  (pojasnilo)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  <w:b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Razvrstitev mednarodnega sodelovanja v programih Evropskih skupnosti s področja izobraževanja in usposabljanja</w:t>
      </w:r>
      <w:r w:rsidR="007D187C">
        <w:rPr>
          <w:rFonts w:eastAsia="Times"/>
        </w:rPr>
        <w:t xml:space="preserve"> ter športa</w:t>
      </w:r>
      <w:r w:rsidRPr="00807CE2">
        <w:rPr>
          <w:rFonts w:eastAsia="Times"/>
        </w:rPr>
        <w:t xml:space="preserve"> Erasmus+ (</w:t>
      </w:r>
      <w:r w:rsidR="00C60F9B" w:rsidRPr="00807CE2">
        <w:rPr>
          <w:rFonts w:eastAsia="Times"/>
        </w:rPr>
        <w:t>20</w:t>
      </w:r>
      <w:r w:rsidR="00C60F9B">
        <w:rPr>
          <w:rFonts w:eastAsia="Times"/>
        </w:rPr>
        <w:t>21</w:t>
      </w:r>
      <w:r w:rsidRPr="00807CE2">
        <w:rPr>
          <w:rFonts w:eastAsia="Times"/>
        </w:rPr>
        <w:t>–202</w:t>
      </w:r>
      <w:r w:rsidR="00C60F9B">
        <w:rPr>
          <w:rFonts w:eastAsia="Times"/>
        </w:rPr>
        <w:t>7</w:t>
      </w:r>
      <w:r w:rsidRPr="00807CE2">
        <w:rPr>
          <w:rFonts w:eastAsia="Times"/>
        </w:rPr>
        <w:t>)</w:t>
      </w:r>
      <w:r w:rsidR="00887E69">
        <w:rPr>
          <w:rFonts w:eastAsia="Times"/>
        </w:rPr>
        <w:t xml:space="preserve"> in njegovih predhodnikov</w:t>
      </w:r>
      <w:r w:rsidRPr="00807CE2">
        <w:rPr>
          <w:rFonts w:eastAsia="Times"/>
        </w:rPr>
        <w:t xml:space="preserve">: 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numPr>
          <w:ilvl w:val="0"/>
          <w:numId w:val="1"/>
        </w:numPr>
        <w:spacing w:after="0" w:line="240" w:lineRule="auto"/>
        <w:jc w:val="both"/>
        <w:rPr>
          <w:rFonts w:eastAsia="Times"/>
        </w:rPr>
      </w:pPr>
      <w:bookmarkStart w:id="1" w:name="_Ref146709893"/>
      <w:r w:rsidRPr="00807CE2">
        <w:rPr>
          <w:rFonts w:eastAsia="Times"/>
          <w:b/>
        </w:rPr>
        <w:t>UDELEŽBA NA IZOBRAŽEVANJIH IN USPOSABLJANJIH</w:t>
      </w:r>
      <w:bookmarkEnd w:id="1"/>
      <w:r w:rsidRPr="00807CE2">
        <w:rPr>
          <w:rFonts w:eastAsia="Times"/>
          <w:b/>
        </w:rPr>
        <w:t xml:space="preserve"> 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Udeležbo na izobraževanjih in usposabljanjih v tujini, študijskih obiskih</w:t>
      </w:r>
      <w:r w:rsidR="004D2D94">
        <w:rPr>
          <w:rFonts w:eastAsia="Times"/>
        </w:rPr>
        <w:t>,</w:t>
      </w:r>
      <w:r w:rsidRPr="00807CE2">
        <w:rPr>
          <w:rFonts w:eastAsia="Times"/>
        </w:rPr>
        <w:t xml:space="preserve"> tematskih dogodkih</w:t>
      </w:r>
      <w:r w:rsidR="004D2D94">
        <w:rPr>
          <w:rFonts w:eastAsia="Times"/>
        </w:rPr>
        <w:t xml:space="preserve"> in gostovanjih v tujini</w:t>
      </w:r>
      <w:r w:rsidRPr="00807CE2">
        <w:rPr>
          <w:rFonts w:eastAsia="Times"/>
        </w:rPr>
        <w:t xml:space="preserve"> se ovrednoti na S</w:t>
      </w:r>
      <w:r w:rsidR="0073033A">
        <w:rPr>
          <w:rFonts w:eastAsia="Times"/>
        </w:rPr>
        <w:t>ektorju</w:t>
      </w:r>
      <w:r w:rsidRPr="00807CE2">
        <w:rPr>
          <w:rFonts w:eastAsia="Times"/>
        </w:rPr>
        <w:t xml:space="preserve"> za razvoj kadrov v šolstvu na Ministrstvu za</w:t>
      </w:r>
      <w:r w:rsidR="0073033A">
        <w:rPr>
          <w:rFonts w:eastAsia="Times"/>
        </w:rPr>
        <w:t xml:space="preserve"> vzgojo in izobraževanje</w:t>
      </w:r>
      <w:r w:rsidRPr="00807CE2">
        <w:rPr>
          <w:rFonts w:eastAsia="Times"/>
        </w:rPr>
        <w:t>. Potrdilo o u</w:t>
      </w:r>
      <w:r w:rsidR="00714B92">
        <w:rPr>
          <w:rFonts w:eastAsia="Times"/>
        </w:rPr>
        <w:t>deležbi, program (predmetnik),</w:t>
      </w:r>
      <w:r w:rsidRPr="00807CE2">
        <w:rPr>
          <w:rFonts w:eastAsia="Times"/>
        </w:rPr>
        <w:t xml:space="preserve"> trajanje izobraževanja in usposabljanja, študijskega obiska ali tematskega dogodka ter poročilo o udeležbi se pošlje skupaj z vlogo za napredovanje v naziv na M</w:t>
      </w:r>
      <w:r w:rsidR="0073033A">
        <w:rPr>
          <w:rFonts w:eastAsia="Times"/>
        </w:rPr>
        <w:t>VI</w:t>
      </w:r>
      <w:r w:rsidRPr="00807CE2">
        <w:rPr>
          <w:rFonts w:eastAsia="Times"/>
          <w:vertAlign w:val="superscript"/>
        </w:rPr>
        <w:footnoteReference w:id="3"/>
      </w:r>
      <w:r w:rsidR="00714B92">
        <w:rPr>
          <w:rFonts w:eastAsia="Times"/>
        </w:rPr>
        <w:t xml:space="preserve">. </w:t>
      </w:r>
      <w:r w:rsidR="00F86E82">
        <w:rPr>
          <w:rFonts w:eastAsia="Times"/>
        </w:rPr>
        <w:t>Vodenje</w:t>
      </w:r>
      <w:r w:rsidR="00714B92">
        <w:rPr>
          <w:rFonts w:eastAsia="Times"/>
        </w:rPr>
        <w:t xml:space="preserve"> projekta</w:t>
      </w:r>
      <w:r w:rsidR="0066711A">
        <w:rPr>
          <w:rFonts w:eastAsia="Times"/>
        </w:rPr>
        <w:t xml:space="preserve"> decentraliziranih akcij </w:t>
      </w:r>
      <w:r w:rsidRPr="00807CE2">
        <w:rPr>
          <w:rFonts w:eastAsia="Times"/>
        </w:rPr>
        <w:t>v okviru katerega se izvede določeno izobraževanje in usposabljanje v tujini, se vrednoti pod točko II</w:t>
      </w:r>
      <w:r w:rsidR="004D2D94">
        <w:rPr>
          <w:rFonts w:eastAsia="Times"/>
        </w:rPr>
        <w:t xml:space="preserve"> tega </w:t>
      </w:r>
      <w:r w:rsidR="007D187C">
        <w:rPr>
          <w:rFonts w:eastAsia="Times"/>
        </w:rPr>
        <w:t>N</w:t>
      </w:r>
      <w:r w:rsidR="00714B92">
        <w:rPr>
          <w:rFonts w:eastAsia="Times"/>
        </w:rPr>
        <w:t>avodila</w:t>
      </w:r>
      <w:r w:rsidRPr="00807CE2">
        <w:rPr>
          <w:rFonts w:eastAsia="Times"/>
        </w:rPr>
        <w:t xml:space="preserve">. 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V to kategorijo se uvrščajo: </w:t>
      </w:r>
    </w:p>
    <w:p w:rsidR="002F4C00" w:rsidRPr="00807CE2" w:rsidRDefault="002F4C00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numPr>
          <w:ilvl w:val="0"/>
          <w:numId w:val="2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udeležba na usposabljanju v tujini ali </w:t>
      </w:r>
      <w:r w:rsidR="00BF1E6C">
        <w:rPr>
          <w:rFonts w:eastAsia="Times"/>
        </w:rPr>
        <w:t>sledenju</w:t>
      </w:r>
      <w:r w:rsidRPr="00807CE2">
        <w:rPr>
          <w:rFonts w:eastAsia="Times"/>
        </w:rPr>
        <w:t xml:space="preserve"> na delovnem mestu/opazovanju/poučevanju v tujini na partnerski šoli v trajanju od 2 dni do 2 mesecev (Erasmus+ KA1, </w:t>
      </w:r>
      <w:r w:rsidR="009F4FA3">
        <w:rPr>
          <w:rFonts w:eastAsia="Times"/>
        </w:rPr>
        <w:t>Učn</w:t>
      </w:r>
      <w:r w:rsidR="004817B9">
        <w:rPr>
          <w:rFonts w:eastAsia="Times"/>
        </w:rPr>
        <w:t>a</w:t>
      </w:r>
      <w:r w:rsidR="009F4FA3">
        <w:rPr>
          <w:rFonts w:eastAsia="Times"/>
        </w:rPr>
        <w:t xml:space="preserve"> m</w:t>
      </w:r>
      <w:r w:rsidRPr="00807CE2">
        <w:rPr>
          <w:rFonts w:eastAsia="Times"/>
        </w:rPr>
        <w:t>obilnost posameznikov</w:t>
      </w:r>
      <w:r>
        <w:rPr>
          <w:rFonts w:eastAsia="Times"/>
        </w:rPr>
        <w:t>);</w:t>
      </w:r>
    </w:p>
    <w:p w:rsidR="0054715E" w:rsidRDefault="0054715E" w:rsidP="00714B92">
      <w:pPr>
        <w:numPr>
          <w:ilvl w:val="0"/>
          <w:numId w:val="2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udeležba na dolgoročni mobilnosti strokovnih delavcev v tujini v trajanju od 2 do 10 mesecev (Erasmus+ KA</w:t>
      </w:r>
      <w:r w:rsidR="0066711A">
        <w:rPr>
          <w:rFonts w:eastAsia="Times"/>
        </w:rPr>
        <w:t>1</w:t>
      </w:r>
      <w:r w:rsidRPr="00807CE2">
        <w:rPr>
          <w:rFonts w:eastAsia="Times"/>
        </w:rPr>
        <w:t xml:space="preserve">, </w:t>
      </w:r>
      <w:r w:rsidR="009F4FA3">
        <w:rPr>
          <w:rFonts w:eastAsia="Times"/>
        </w:rPr>
        <w:t>Učna m</w:t>
      </w:r>
      <w:r w:rsidR="0066711A">
        <w:rPr>
          <w:rFonts w:eastAsia="Times"/>
        </w:rPr>
        <w:t>obilnost posameznikov</w:t>
      </w:r>
      <w:r w:rsidRPr="00807CE2">
        <w:rPr>
          <w:rFonts w:eastAsia="Times"/>
        </w:rPr>
        <w:t>)</w:t>
      </w:r>
      <w:r>
        <w:rPr>
          <w:rFonts w:eastAsia="Times"/>
        </w:rPr>
        <w:t>;</w:t>
      </w:r>
    </w:p>
    <w:p w:rsidR="001068F2" w:rsidRDefault="001068F2" w:rsidP="00714B92">
      <w:pPr>
        <w:numPr>
          <w:ilvl w:val="0"/>
          <w:numId w:val="2"/>
        </w:numPr>
        <w:spacing w:after="0" w:line="240" w:lineRule="auto"/>
        <w:jc w:val="both"/>
        <w:rPr>
          <w:rFonts w:eastAsia="Times"/>
        </w:rPr>
      </w:pPr>
      <w:r>
        <w:rPr>
          <w:rFonts w:eastAsia="Times"/>
        </w:rPr>
        <w:t>udeležba na kratkoročni skupinski mobilnosti strokovnih delavcev v tujini v trajanju od 2 dni do 2 mesecev (Erasmus+ KA2</w:t>
      </w:r>
      <w:r w:rsidR="006F5B35">
        <w:rPr>
          <w:rFonts w:eastAsia="Times"/>
        </w:rPr>
        <w:t>,</w:t>
      </w:r>
      <w:r>
        <w:rPr>
          <w:rFonts w:eastAsia="Times"/>
        </w:rPr>
        <w:t xml:space="preserve"> </w:t>
      </w:r>
      <w:r w:rsidR="00041FED">
        <w:rPr>
          <w:rFonts w:eastAsia="Times"/>
        </w:rPr>
        <w:t>Partnerstva za sodelovanje</w:t>
      </w:r>
      <w:r>
        <w:rPr>
          <w:rFonts w:eastAsia="Times"/>
        </w:rPr>
        <w:t>)</w:t>
      </w:r>
      <w:r w:rsidR="007D187C">
        <w:rPr>
          <w:rFonts w:eastAsia="Times"/>
        </w:rPr>
        <w:t>;</w:t>
      </w:r>
    </w:p>
    <w:p w:rsidR="001068F2" w:rsidRPr="00807CE2" w:rsidRDefault="00952559" w:rsidP="00714B92">
      <w:pPr>
        <w:numPr>
          <w:ilvl w:val="0"/>
          <w:numId w:val="2"/>
        </w:numPr>
        <w:spacing w:after="0" w:line="240" w:lineRule="auto"/>
        <w:jc w:val="both"/>
        <w:rPr>
          <w:rFonts w:eastAsia="Times"/>
        </w:rPr>
      </w:pPr>
      <w:r>
        <w:rPr>
          <w:rFonts w:eastAsia="Times"/>
        </w:rPr>
        <w:t xml:space="preserve">spremstvo učečih se </w:t>
      </w:r>
      <w:r w:rsidR="00545785">
        <w:rPr>
          <w:rFonts w:eastAsia="Times"/>
        </w:rPr>
        <w:t xml:space="preserve">na skupinski ali individualni </w:t>
      </w:r>
      <w:r>
        <w:rPr>
          <w:rFonts w:eastAsia="Times"/>
        </w:rPr>
        <w:t xml:space="preserve">mobilnosti v trajanju od 2 dni do 2 mesecev (Erasmus+ KA1 </w:t>
      </w:r>
      <w:r w:rsidR="00714B92">
        <w:rPr>
          <w:rFonts w:eastAsia="Times"/>
        </w:rPr>
        <w:t>Učna m</w:t>
      </w:r>
      <w:r>
        <w:rPr>
          <w:rFonts w:eastAsia="Times"/>
        </w:rPr>
        <w:t>obilnosti posameznikov oziroma Erasmus+ KA2</w:t>
      </w:r>
      <w:r w:rsidR="00041FED">
        <w:rPr>
          <w:rFonts w:eastAsia="Times"/>
        </w:rPr>
        <w:t xml:space="preserve"> Partnerstva za sodelovanje</w:t>
      </w:r>
      <w:r>
        <w:rPr>
          <w:rFonts w:eastAsia="Times"/>
        </w:rPr>
        <w:t>)</w:t>
      </w:r>
      <w:r w:rsidR="007D187C">
        <w:rPr>
          <w:rFonts w:eastAsia="Times"/>
        </w:rPr>
        <w:t>;</w:t>
      </w:r>
    </w:p>
    <w:p w:rsidR="0054715E" w:rsidRPr="00807CE2" w:rsidRDefault="00BF1E6C" w:rsidP="00714B92">
      <w:pPr>
        <w:numPr>
          <w:ilvl w:val="0"/>
          <w:numId w:val="2"/>
        </w:numPr>
        <w:spacing w:after="0" w:line="240" w:lineRule="auto"/>
        <w:jc w:val="both"/>
        <w:rPr>
          <w:rFonts w:eastAsia="Times"/>
        </w:rPr>
      </w:pPr>
      <w:r>
        <w:rPr>
          <w:rFonts w:eastAsia="Times"/>
        </w:rPr>
        <w:t xml:space="preserve">aktivna </w:t>
      </w:r>
      <w:r w:rsidR="0054715E" w:rsidRPr="00807CE2">
        <w:rPr>
          <w:rFonts w:eastAsia="Times"/>
        </w:rPr>
        <w:t>udeležba na tematskih dogodkih, študijskih obiskih v okviru TCA (</w:t>
      </w:r>
      <w:r w:rsidR="0054715E" w:rsidRPr="00807CE2">
        <w:rPr>
          <w:rFonts w:eastAsia="Times"/>
          <w:i/>
        </w:rPr>
        <w:t>Transnational cooperation activities</w:t>
      </w:r>
      <w:r w:rsidR="0054715E" w:rsidRPr="00807CE2">
        <w:rPr>
          <w:rFonts w:eastAsia="Times"/>
        </w:rPr>
        <w:t>) doma in v tujini</w:t>
      </w:r>
      <w:r w:rsidR="009F4FA3">
        <w:rPr>
          <w:rFonts w:eastAsia="Times"/>
        </w:rPr>
        <w:t>,</w:t>
      </w:r>
      <w:r w:rsidR="0066711A">
        <w:rPr>
          <w:rFonts w:eastAsia="Times"/>
        </w:rPr>
        <w:t xml:space="preserve"> napotenih s strani CMEPIUS-a</w:t>
      </w:r>
      <w:r w:rsidR="007366B4">
        <w:rPr>
          <w:rFonts w:eastAsia="Times"/>
        </w:rPr>
        <w:t xml:space="preserve"> (valorizacijska konferenca, tematska delavnica)</w:t>
      </w:r>
      <w:r w:rsidR="0054715E" w:rsidRPr="00807CE2">
        <w:rPr>
          <w:rFonts w:eastAsia="Times"/>
        </w:rPr>
        <w:t xml:space="preserve">. 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numPr>
          <w:ilvl w:val="0"/>
          <w:numId w:val="1"/>
        </w:num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  <w:b/>
        </w:rPr>
        <w:t xml:space="preserve">PROJEKTNO DELO </w:t>
      </w:r>
    </w:p>
    <w:p w:rsidR="0054715E" w:rsidRPr="00807CE2" w:rsidRDefault="0054715E" w:rsidP="00714B92">
      <w:pPr>
        <w:spacing w:after="0" w:line="240" w:lineRule="auto"/>
        <w:ind w:left="720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>Delo na projektih Erasmus+ ovrednoti CMEPIUS. Vlogi za izdajo potrdila za opravljeno dodatno strokovno delo, ki se nahaja na spletnih straneh CMEPIUS-a</w:t>
      </w:r>
      <w:r w:rsidRPr="00807CE2">
        <w:rPr>
          <w:rFonts w:eastAsia="Times"/>
          <w:vertAlign w:val="superscript"/>
        </w:rPr>
        <w:footnoteReference w:id="4"/>
      </w:r>
      <w:r w:rsidRPr="00807CE2">
        <w:rPr>
          <w:rFonts w:eastAsia="Times"/>
        </w:rPr>
        <w:t>, se priloži ustrezna dokumentacija samo v akcijah, kjer je v obrazcu to zahtevano.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Z </w:t>
      </w:r>
      <w:r w:rsidRPr="00807CE2">
        <w:rPr>
          <w:rFonts w:eastAsia="Times"/>
          <w:b/>
          <w:u w:val="single"/>
        </w:rPr>
        <w:t>dvema točkama</w:t>
      </w:r>
      <w:r w:rsidR="003E379C">
        <w:rPr>
          <w:rStyle w:val="FootnoteReference"/>
          <w:rFonts w:eastAsia="Times"/>
          <w:b/>
          <w:u w:val="single"/>
        </w:rPr>
        <w:footnoteReference w:id="5"/>
      </w:r>
      <w:r w:rsidRPr="00807CE2">
        <w:rPr>
          <w:rFonts w:eastAsia="Times"/>
        </w:rPr>
        <w:t xml:space="preserve"> (2) se ovrednoti naslednje aktivnosti: </w:t>
      </w:r>
    </w:p>
    <w:p w:rsidR="00B43711" w:rsidRDefault="00B43711" w:rsidP="00714B92">
      <w:pPr>
        <w:spacing w:after="0" w:line="240" w:lineRule="auto"/>
        <w:jc w:val="both"/>
        <w:rPr>
          <w:rFonts w:eastAsia="Times"/>
        </w:rPr>
      </w:pPr>
    </w:p>
    <w:p w:rsidR="00B43711" w:rsidRPr="00517D73" w:rsidRDefault="00B43711" w:rsidP="00517D7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"/>
          <w:b/>
          <w:u w:val="single"/>
        </w:rPr>
      </w:pPr>
      <w:r w:rsidRPr="00517D73">
        <w:rPr>
          <w:rFonts w:eastAsia="Times"/>
          <w:b/>
          <w:u w:val="single"/>
        </w:rPr>
        <w:t xml:space="preserve">dodatno delo: </w:t>
      </w:r>
    </w:p>
    <w:p w:rsidR="00B43711" w:rsidRDefault="00B43711" w:rsidP="001850E6">
      <w:pPr>
        <w:pStyle w:val="ListParagraph"/>
        <w:numPr>
          <w:ilvl w:val="0"/>
          <w:numId w:val="19"/>
        </w:numPr>
        <w:spacing w:before="100" w:after="0" w:line="240" w:lineRule="auto"/>
        <w:ind w:left="993"/>
        <w:jc w:val="both"/>
        <w:rPr>
          <w:rFonts w:eastAsia="Times"/>
        </w:rPr>
      </w:pPr>
      <w:r w:rsidRPr="001850E6">
        <w:rPr>
          <w:rFonts w:eastAsia="Times"/>
        </w:rPr>
        <w:t>mentorstvo skupini tujih učencev, dijakov, študentov in učečih se odraslih na matični organizaciji vlagatelja (Erasmus+ KA1 – Učna mobilnost posameznikov);</w:t>
      </w:r>
    </w:p>
    <w:p w:rsidR="00B43711" w:rsidRDefault="00B43711" w:rsidP="00517D73">
      <w:pPr>
        <w:pStyle w:val="ListParagraph"/>
        <w:numPr>
          <w:ilvl w:val="0"/>
          <w:numId w:val="19"/>
        </w:numPr>
        <w:spacing w:after="0" w:line="360" w:lineRule="auto"/>
        <w:ind w:left="993"/>
        <w:jc w:val="both"/>
        <w:rPr>
          <w:rFonts w:eastAsia="Times New Roman" w:cs="Calibri"/>
          <w:color w:val="000000"/>
          <w:lang w:eastAsia="sl-SI"/>
        </w:rPr>
      </w:pPr>
      <w:r>
        <w:rPr>
          <w:rFonts w:eastAsia="Times New Roman" w:cs="Calibri"/>
          <w:color w:val="000000"/>
          <w:lang w:eastAsia="sl-SI"/>
        </w:rPr>
        <w:t>o</w:t>
      </w:r>
      <w:r w:rsidRPr="00E87D40">
        <w:rPr>
          <w:rFonts w:eastAsia="Times New Roman" w:cs="Calibri"/>
          <w:color w:val="000000"/>
          <w:lang w:eastAsia="sl-SI"/>
        </w:rPr>
        <w:t xml:space="preserve">rganizacija </w:t>
      </w:r>
      <w:r>
        <w:rPr>
          <w:rFonts w:eastAsia="Times New Roman" w:cs="Calibri"/>
          <w:color w:val="000000"/>
          <w:lang w:eastAsia="sl-SI"/>
        </w:rPr>
        <w:t xml:space="preserve">mednarodne mobilnosti za </w:t>
      </w:r>
      <w:r w:rsidRPr="00E87D40">
        <w:rPr>
          <w:rFonts w:eastAsia="Times New Roman" w:cs="Calibri"/>
          <w:color w:val="000000"/>
          <w:lang w:eastAsia="sl-SI"/>
        </w:rPr>
        <w:t xml:space="preserve"> tuje učitelje/otroke v minimalnem trajanju 3 dni</w:t>
      </w:r>
    </w:p>
    <w:p w:rsidR="00B43711" w:rsidRPr="00517D73" w:rsidRDefault="00B43711" w:rsidP="00517D73">
      <w:pPr>
        <w:pStyle w:val="ListParagraph"/>
        <w:numPr>
          <w:ilvl w:val="0"/>
          <w:numId w:val="19"/>
        </w:numPr>
        <w:spacing w:line="360" w:lineRule="auto"/>
        <w:ind w:left="993"/>
        <w:jc w:val="both"/>
      </w:pPr>
      <w:r w:rsidRPr="004E5687">
        <w:lastRenderedPageBreak/>
        <w:t>opravljanje nalog eTwinning ambasadorja eno leto;</w:t>
      </w:r>
    </w:p>
    <w:p w:rsidR="001C0543" w:rsidRDefault="001C0543" w:rsidP="00714B92">
      <w:pPr>
        <w:spacing w:after="0" w:line="240" w:lineRule="auto"/>
        <w:jc w:val="both"/>
        <w:rPr>
          <w:rFonts w:eastAsia="Times"/>
        </w:rPr>
      </w:pPr>
    </w:p>
    <w:p w:rsidR="00517D73" w:rsidRPr="00517D73" w:rsidRDefault="00B43711" w:rsidP="008912E0">
      <w:pPr>
        <w:spacing w:after="0" w:line="240" w:lineRule="auto"/>
        <w:ind w:left="357"/>
        <w:jc w:val="both"/>
        <w:rPr>
          <w:rFonts w:eastAsia="Times"/>
        </w:rPr>
      </w:pPr>
      <w:r>
        <w:rPr>
          <w:rFonts w:eastAsia="Times"/>
          <w:b/>
          <w:u w:val="single"/>
        </w:rPr>
        <w:t>b</w:t>
      </w:r>
      <w:r w:rsidR="001C0543" w:rsidRPr="000A56E5">
        <w:rPr>
          <w:rFonts w:eastAsia="Times"/>
          <w:b/>
          <w:u w:val="single"/>
        </w:rPr>
        <w:t xml:space="preserve">) </w:t>
      </w:r>
      <w:r w:rsidR="00ED5A41">
        <w:rPr>
          <w:rFonts w:eastAsia="Times"/>
          <w:b/>
          <w:u w:val="single"/>
        </w:rPr>
        <w:t>vod</w:t>
      </w:r>
      <w:r w:rsidR="00DA20EE">
        <w:rPr>
          <w:rFonts w:eastAsia="Times"/>
          <w:b/>
          <w:u w:val="single"/>
        </w:rPr>
        <w:t>enje</w:t>
      </w:r>
      <w:r w:rsidR="001C0543" w:rsidRPr="000A56E5">
        <w:rPr>
          <w:rFonts w:eastAsia="Times"/>
          <w:b/>
          <w:u w:val="single"/>
        </w:rPr>
        <w:t xml:space="preserve"> projek</w:t>
      </w:r>
      <w:r w:rsidR="00ED5A41">
        <w:rPr>
          <w:rFonts w:eastAsia="Times"/>
          <w:b/>
          <w:u w:val="single"/>
        </w:rPr>
        <w:t>ta</w:t>
      </w:r>
      <w:r w:rsidR="001C0543" w:rsidRPr="000A56E5">
        <w:rPr>
          <w:rFonts w:eastAsia="Times"/>
          <w:b/>
          <w:u w:val="single"/>
        </w:rPr>
        <w:t>:</w:t>
      </w:r>
    </w:p>
    <w:p w:rsidR="00DE38E4" w:rsidRPr="00E87D40" w:rsidRDefault="00E87D40" w:rsidP="00E87D40">
      <w:pPr>
        <w:pStyle w:val="ListParagraph"/>
        <w:numPr>
          <w:ilvl w:val="0"/>
          <w:numId w:val="3"/>
        </w:numPr>
        <w:spacing w:line="360" w:lineRule="auto"/>
        <w:ind w:left="993" w:hanging="357"/>
        <w:jc w:val="both"/>
        <w:rPr>
          <w:rFonts w:eastAsia="Times"/>
        </w:rPr>
      </w:pPr>
      <w:r>
        <w:t>vodenje</w:t>
      </w:r>
      <w:r w:rsidRPr="000A56E5">
        <w:t xml:space="preserve"> projekta eTwinning</w:t>
      </w:r>
      <w:r w:rsidRPr="004E5687">
        <w:rPr>
          <w:rFonts w:eastAsia="Times"/>
        </w:rPr>
        <w:t xml:space="preserve"> </w:t>
      </w:r>
    </w:p>
    <w:p w:rsidR="00DE38E4" w:rsidRPr="00807CE2" w:rsidRDefault="00517D73" w:rsidP="007D187C">
      <w:pPr>
        <w:spacing w:after="0" w:line="240" w:lineRule="auto"/>
        <w:ind w:left="357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b</w:t>
      </w:r>
      <w:r w:rsidR="00B43711">
        <w:rPr>
          <w:rFonts w:eastAsia="Times"/>
          <w:b/>
          <w:u w:val="single"/>
        </w:rPr>
        <w:t>1</w:t>
      </w:r>
      <w:r w:rsidR="001C0543">
        <w:rPr>
          <w:rFonts w:eastAsia="Times"/>
          <w:b/>
          <w:u w:val="single"/>
        </w:rPr>
        <w:t xml:space="preserve">) </w:t>
      </w:r>
      <w:r w:rsidR="00DE38E4" w:rsidRPr="00807CE2">
        <w:rPr>
          <w:rFonts w:eastAsia="Times"/>
          <w:b/>
          <w:u w:val="single"/>
        </w:rPr>
        <w:t>sodelujoči, če poleg koordinatorja</w:t>
      </w:r>
      <w:r w:rsidR="00E87D40">
        <w:rPr>
          <w:rFonts w:eastAsia="Times"/>
          <w:b/>
          <w:u w:val="single"/>
        </w:rPr>
        <w:t xml:space="preserve"> pri vodenju projekta</w:t>
      </w:r>
      <w:r w:rsidR="00DE38E4" w:rsidRPr="00807CE2">
        <w:rPr>
          <w:rFonts w:eastAsia="Times"/>
          <w:b/>
          <w:u w:val="single"/>
        </w:rPr>
        <w:t xml:space="preserve"> na organizaciji sodeluje še: </w:t>
      </w:r>
    </w:p>
    <w:p w:rsidR="00DE38E4" w:rsidRPr="00807CE2" w:rsidRDefault="00DE38E4" w:rsidP="00DE38E4">
      <w:pPr>
        <w:numPr>
          <w:ilvl w:val="0"/>
          <w:numId w:val="10"/>
        </w:numPr>
        <w:spacing w:after="100" w:line="240" w:lineRule="auto"/>
        <w:rPr>
          <w:rFonts w:eastAsia="Times"/>
        </w:rPr>
      </w:pPr>
      <w:r>
        <w:rPr>
          <w:rFonts w:eastAsia="Times"/>
        </w:rPr>
        <w:t>1 oseba – dobi 1 točko</w:t>
      </w:r>
      <w:r w:rsidR="00804AE2">
        <w:rPr>
          <w:rFonts w:eastAsia="Times"/>
        </w:rPr>
        <w:t>.</w:t>
      </w:r>
    </w:p>
    <w:p w:rsidR="00DE38E4" w:rsidRPr="007D187C" w:rsidRDefault="00DE38E4" w:rsidP="007D187C">
      <w:pPr>
        <w:spacing w:before="100"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17D73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S </w:t>
      </w:r>
      <w:r w:rsidRPr="00807CE2">
        <w:rPr>
          <w:rFonts w:eastAsia="Times"/>
          <w:b/>
          <w:u w:val="single"/>
        </w:rPr>
        <w:t>tremi točkami</w:t>
      </w:r>
      <w:r w:rsidR="006E7A7E">
        <w:rPr>
          <w:rStyle w:val="FootnoteReference"/>
          <w:rFonts w:eastAsia="Times"/>
          <w:b/>
          <w:u w:val="single"/>
        </w:rPr>
        <w:footnoteReference w:id="6"/>
      </w:r>
      <w:r w:rsidR="006E7A7E" w:rsidRPr="00E87D40">
        <w:rPr>
          <w:rFonts w:eastAsia="Times"/>
        </w:rPr>
        <w:t xml:space="preserve"> </w:t>
      </w:r>
      <w:r w:rsidRPr="00807CE2">
        <w:rPr>
          <w:rFonts w:eastAsia="Times"/>
        </w:rPr>
        <w:t xml:space="preserve"> (3)</w:t>
      </w:r>
      <w:r w:rsidR="006E7A7E">
        <w:rPr>
          <w:rFonts w:eastAsia="Times"/>
        </w:rPr>
        <w:t xml:space="preserve"> se ovrednoti naslednje aktivnosti</w:t>
      </w:r>
      <w:r w:rsidRPr="00807CE2">
        <w:rPr>
          <w:rFonts w:eastAsia="Times"/>
        </w:rPr>
        <w:t xml:space="preserve">: </w:t>
      </w:r>
    </w:p>
    <w:p w:rsidR="008912E0" w:rsidRDefault="008912E0" w:rsidP="00714B92">
      <w:pPr>
        <w:spacing w:after="0" w:line="240" w:lineRule="auto"/>
        <w:jc w:val="both"/>
        <w:rPr>
          <w:rFonts w:eastAsia="Times"/>
        </w:rPr>
      </w:pPr>
    </w:p>
    <w:p w:rsidR="00B43711" w:rsidRPr="00517D73" w:rsidRDefault="00517D73" w:rsidP="00517D73">
      <w:pPr>
        <w:spacing w:after="0" w:line="240" w:lineRule="auto"/>
        <w:ind w:left="360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 xml:space="preserve">a) </w:t>
      </w:r>
      <w:r w:rsidR="00B43711" w:rsidRPr="00517D73">
        <w:rPr>
          <w:rFonts w:eastAsia="Times"/>
          <w:b/>
          <w:u w:val="single"/>
        </w:rPr>
        <w:t xml:space="preserve">dodatno delo: </w:t>
      </w:r>
    </w:p>
    <w:p w:rsidR="00B43711" w:rsidRPr="00517D73" w:rsidRDefault="00B43711" w:rsidP="00517D73">
      <w:pPr>
        <w:pStyle w:val="ListParagraph"/>
        <w:numPr>
          <w:ilvl w:val="0"/>
          <w:numId w:val="22"/>
        </w:numPr>
        <w:spacing w:line="360" w:lineRule="auto"/>
        <w:jc w:val="both"/>
      </w:pPr>
      <w:r w:rsidRPr="004E5687">
        <w:t>opravljanje nalog eTwinning ambasadorja od 13 do 24 mesecev</w:t>
      </w:r>
      <w:r>
        <w:t>;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ED5A41" w:rsidRPr="00807CE2" w:rsidRDefault="00B43711" w:rsidP="008912E0">
      <w:pPr>
        <w:spacing w:after="0" w:line="240" w:lineRule="auto"/>
        <w:ind w:left="357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b</w:t>
      </w:r>
      <w:r w:rsidR="00DE38E4">
        <w:rPr>
          <w:rFonts w:eastAsia="Times"/>
          <w:b/>
          <w:u w:val="single"/>
        </w:rPr>
        <w:t xml:space="preserve">)   </w:t>
      </w:r>
      <w:r w:rsidR="00ED5A41">
        <w:rPr>
          <w:rFonts w:eastAsia="Times"/>
          <w:b/>
          <w:u w:val="single"/>
        </w:rPr>
        <w:t>vod</w:t>
      </w:r>
      <w:r w:rsidR="00DA20EE">
        <w:rPr>
          <w:rFonts w:eastAsia="Times"/>
          <w:b/>
          <w:u w:val="single"/>
        </w:rPr>
        <w:t xml:space="preserve">enje </w:t>
      </w:r>
      <w:r w:rsidR="00ED5A41">
        <w:rPr>
          <w:rFonts w:eastAsia="Times"/>
          <w:b/>
          <w:u w:val="single"/>
        </w:rPr>
        <w:t>projekta</w:t>
      </w:r>
      <w:r w:rsidR="0054715E" w:rsidRPr="00807CE2">
        <w:rPr>
          <w:rFonts w:eastAsia="Times"/>
          <w:b/>
          <w:u w:val="single"/>
        </w:rPr>
        <w:t>:</w:t>
      </w:r>
    </w:p>
    <w:p w:rsidR="00F84AA5" w:rsidRDefault="00ED5A41" w:rsidP="00ED5A41">
      <w:pPr>
        <w:pStyle w:val="ListParagraph"/>
        <w:numPr>
          <w:ilvl w:val="0"/>
          <w:numId w:val="11"/>
        </w:numPr>
        <w:spacing w:before="100" w:after="0" w:line="240" w:lineRule="auto"/>
        <w:ind w:left="992" w:hanging="357"/>
        <w:jc w:val="both"/>
        <w:rPr>
          <w:rFonts w:eastAsia="Times"/>
        </w:rPr>
      </w:pPr>
      <w:r>
        <w:rPr>
          <w:rFonts w:eastAsia="Times"/>
        </w:rPr>
        <w:t>vodenje</w:t>
      </w:r>
      <w:r w:rsidR="00757E3C" w:rsidRPr="004E5687">
        <w:rPr>
          <w:rStyle w:val="FootnoteReference"/>
          <w:rFonts w:eastAsia="Times"/>
        </w:rPr>
        <w:footnoteReference w:id="7"/>
      </w:r>
      <w:r w:rsidR="00757E3C">
        <w:rPr>
          <w:rFonts w:eastAsia="Times"/>
        </w:rPr>
        <w:t xml:space="preserve"> projektov akcije Erasmus+ (2021-22027) KA2 – Manjša partnerstva in sicer tistih, kjer slovenska institucija nastopa v vlogi partnerja, prijavitelj projekta pa je druga institucija iz Slovenije in je torej projekt prijavljen v Sloveniji,  pogodbeno vezan in zaključen</w:t>
      </w:r>
      <w:r w:rsidR="00757E3C" w:rsidRPr="000A56E5">
        <w:rPr>
          <w:rFonts w:eastAsia="Times"/>
        </w:rPr>
        <w:t xml:space="preserve"> s strani slovenske nacionalne agencije CMEPIUS</w:t>
      </w:r>
      <w:r w:rsidR="00757E3C">
        <w:rPr>
          <w:rFonts w:eastAsia="Times"/>
        </w:rPr>
        <w:t xml:space="preserve">.   </w:t>
      </w:r>
    </w:p>
    <w:p w:rsidR="00ED5A41" w:rsidRPr="00E87D40" w:rsidRDefault="00ED5A41" w:rsidP="00ED5A41">
      <w:pPr>
        <w:pStyle w:val="ListParagraph"/>
        <w:spacing w:before="100" w:after="0" w:line="240" w:lineRule="auto"/>
        <w:ind w:left="992"/>
        <w:jc w:val="both"/>
        <w:rPr>
          <w:rFonts w:eastAsia="Times"/>
        </w:rPr>
      </w:pPr>
    </w:p>
    <w:p w:rsidR="00F84AA5" w:rsidRDefault="00ED5A41" w:rsidP="00ED5A41">
      <w:pPr>
        <w:pStyle w:val="ListParagraph"/>
        <w:numPr>
          <w:ilvl w:val="0"/>
          <w:numId w:val="11"/>
        </w:numPr>
        <w:spacing w:line="240" w:lineRule="auto"/>
        <w:ind w:left="992" w:hanging="357"/>
        <w:jc w:val="both"/>
      </w:pPr>
      <w:r>
        <w:rPr>
          <w:rFonts w:eastAsia="Times"/>
        </w:rPr>
        <w:t>vodenje</w:t>
      </w:r>
      <w:r w:rsidR="00757E3C" w:rsidRPr="004E5687">
        <w:rPr>
          <w:rFonts w:eastAsia="Times"/>
        </w:rPr>
        <w:t xml:space="preserve"> projekta Erasmus+</w:t>
      </w:r>
      <w:r w:rsidR="00757E3C">
        <w:rPr>
          <w:rFonts w:eastAsia="Times"/>
        </w:rPr>
        <w:t xml:space="preserve"> (2021-2027)</w:t>
      </w:r>
      <w:r w:rsidR="00757E3C" w:rsidRPr="004E5687">
        <w:rPr>
          <w:rFonts w:eastAsia="Times"/>
        </w:rPr>
        <w:t xml:space="preserve"> KA</w:t>
      </w:r>
      <w:r w:rsidR="005B28CA">
        <w:rPr>
          <w:rFonts w:eastAsia="Times"/>
        </w:rPr>
        <w:t>1 – Učna mobilnost posameznikov - članica konzorcija ali samostojno prijavljeni projekti pri čemer je</w:t>
      </w:r>
      <w:r w:rsidR="00757E3C" w:rsidRPr="004E5687">
        <w:rPr>
          <w:rFonts w:eastAsia="Times"/>
        </w:rPr>
        <w:t xml:space="preserve"> izvedeno število </w:t>
      </w:r>
      <w:r w:rsidR="00757E3C" w:rsidRPr="000A56E5">
        <w:t>mobilnosti do 9 (Sporazum – en upravičenec</w:t>
      </w:r>
      <w:r w:rsidR="005B28CA">
        <w:t xml:space="preserve"> ali več upravičencev</w:t>
      </w:r>
      <w:r w:rsidR="00757E3C" w:rsidRPr="000A56E5">
        <w:t>);</w:t>
      </w:r>
    </w:p>
    <w:p w:rsidR="00F84AA5" w:rsidRPr="00F86E82" w:rsidRDefault="005B28CA" w:rsidP="00ED5A41">
      <w:pPr>
        <w:pStyle w:val="Default"/>
        <w:numPr>
          <w:ilvl w:val="0"/>
          <w:numId w:val="11"/>
        </w:numPr>
        <w:ind w:left="992" w:hanging="357"/>
        <w:rPr>
          <w:rFonts w:eastAsia="Times" w:cs="Times New Roman"/>
          <w:color w:val="auto"/>
          <w:sz w:val="22"/>
          <w:szCs w:val="22"/>
        </w:rPr>
      </w:pPr>
      <w:r w:rsidRPr="00F86E82">
        <w:rPr>
          <w:rFonts w:eastAsia="Times" w:cs="Times New Roman"/>
          <w:color w:val="auto"/>
          <w:sz w:val="22"/>
          <w:szCs w:val="22"/>
        </w:rPr>
        <w:t>vodenje projekta</w:t>
      </w:r>
      <w:r w:rsidR="00F84AA5" w:rsidRPr="00F86E82">
        <w:rPr>
          <w:rFonts w:eastAsia="Times" w:cs="Times New Roman"/>
          <w:color w:val="auto"/>
          <w:sz w:val="22"/>
          <w:szCs w:val="22"/>
        </w:rPr>
        <w:t xml:space="preserve"> Erasmus+ (2014-2020) KA1 – Učna mobilnost posameznikov</w:t>
      </w:r>
      <w:r w:rsidRPr="00F86E82">
        <w:rPr>
          <w:rFonts w:eastAsia="Times" w:cs="Times New Roman"/>
          <w:color w:val="auto"/>
          <w:sz w:val="22"/>
          <w:szCs w:val="22"/>
        </w:rPr>
        <w:t xml:space="preserve"> -  članica konzorcija ali samostojno prijavljeni projekti pri čemer je izvedeno število mobilnosti do 9 </w:t>
      </w:r>
      <w:r w:rsidR="00F84AA5" w:rsidRPr="00F86E82">
        <w:rPr>
          <w:rFonts w:eastAsia="Times" w:cs="Times New Roman"/>
          <w:color w:val="auto"/>
          <w:sz w:val="22"/>
          <w:szCs w:val="22"/>
        </w:rPr>
        <w:t>(Sporazum – en upravičenec ali več upravičencev)</w:t>
      </w:r>
    </w:p>
    <w:p w:rsidR="00ED5A41" w:rsidRPr="00ED5A41" w:rsidRDefault="00ED5A41" w:rsidP="00ED5A41">
      <w:pPr>
        <w:pStyle w:val="Default"/>
        <w:ind w:left="992"/>
        <w:rPr>
          <w:sz w:val="22"/>
          <w:szCs w:val="22"/>
        </w:rPr>
      </w:pPr>
    </w:p>
    <w:p w:rsidR="00306175" w:rsidRPr="0029605A" w:rsidRDefault="00306175" w:rsidP="002F4C00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ind w:left="717"/>
        <w:jc w:val="both"/>
        <w:rPr>
          <w:rFonts w:eastAsia="Times"/>
        </w:rPr>
      </w:pPr>
    </w:p>
    <w:p w:rsidR="0054715E" w:rsidRPr="00807CE2" w:rsidRDefault="00517D73" w:rsidP="007D187C">
      <w:pPr>
        <w:spacing w:after="0" w:line="240" w:lineRule="auto"/>
        <w:ind w:left="357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b</w:t>
      </w:r>
      <w:r w:rsidR="00B43711">
        <w:rPr>
          <w:rFonts w:eastAsia="Times"/>
          <w:b/>
          <w:u w:val="single"/>
        </w:rPr>
        <w:t>1</w:t>
      </w:r>
      <w:r w:rsidR="00F00F21">
        <w:rPr>
          <w:rFonts w:eastAsia="Times"/>
          <w:b/>
          <w:u w:val="single"/>
        </w:rPr>
        <w:t xml:space="preserve">)   </w:t>
      </w:r>
      <w:r w:rsidR="0054715E" w:rsidRPr="00807CE2">
        <w:rPr>
          <w:rFonts w:eastAsia="Times"/>
          <w:b/>
          <w:u w:val="single"/>
        </w:rPr>
        <w:t xml:space="preserve">sodelujoči, če poleg koordinatorja </w:t>
      </w:r>
      <w:r w:rsidR="00ED5A41">
        <w:rPr>
          <w:rFonts w:eastAsia="Times"/>
          <w:b/>
          <w:u w:val="single"/>
        </w:rPr>
        <w:t xml:space="preserve">pri vodenju projekta </w:t>
      </w:r>
      <w:r w:rsidR="0054715E" w:rsidRPr="00807CE2">
        <w:rPr>
          <w:rFonts w:eastAsia="Times"/>
          <w:b/>
          <w:u w:val="single"/>
        </w:rPr>
        <w:t xml:space="preserve">na organizaciji sodeluje še: </w:t>
      </w:r>
    </w:p>
    <w:p w:rsidR="0054715E" w:rsidRPr="00807CE2" w:rsidRDefault="0054715E" w:rsidP="00714B92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1 oseba – dobi 2 točki  (vrtci – 3 točke),</w:t>
      </w:r>
    </w:p>
    <w:p w:rsidR="0054715E" w:rsidRPr="00807CE2" w:rsidRDefault="0054715E" w:rsidP="00714B92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2 osebi –</w:t>
      </w:r>
      <w:r>
        <w:rPr>
          <w:rFonts w:eastAsia="Times"/>
        </w:rPr>
        <w:t xml:space="preserve"> dobi</w:t>
      </w:r>
      <w:r w:rsidRPr="00807CE2">
        <w:rPr>
          <w:rFonts w:eastAsia="Times"/>
        </w:rPr>
        <w:t xml:space="preserve"> vsak po 1,5 točke  (vrtci – 2 točki),</w:t>
      </w:r>
    </w:p>
    <w:p w:rsidR="004741A1" w:rsidRDefault="0054715E" w:rsidP="004741A1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3 osebe – dobi</w:t>
      </w:r>
      <w:r>
        <w:rPr>
          <w:rFonts w:eastAsia="Times"/>
        </w:rPr>
        <w:t xml:space="preserve"> vsak</w:t>
      </w:r>
      <w:r w:rsidRPr="00807CE2">
        <w:rPr>
          <w:rFonts w:eastAsia="Times"/>
        </w:rPr>
        <w:t xml:space="preserve"> po 1 točko (vrtci – 1,5 točke).</w:t>
      </w:r>
    </w:p>
    <w:p w:rsidR="004741A1" w:rsidRDefault="004741A1" w:rsidP="00ED5A41">
      <w:pPr>
        <w:spacing w:after="100" w:line="240" w:lineRule="auto"/>
        <w:ind w:left="1077"/>
        <w:jc w:val="both"/>
        <w:rPr>
          <w:rFonts w:eastAsia="Times"/>
        </w:rPr>
      </w:pPr>
    </w:p>
    <w:p w:rsidR="004741A1" w:rsidRPr="00E87D40" w:rsidRDefault="004741A1" w:rsidP="00E87D40">
      <w:pPr>
        <w:spacing w:after="100" w:line="240" w:lineRule="auto"/>
        <w:jc w:val="both"/>
        <w:rPr>
          <w:rFonts w:eastAsia="Times"/>
        </w:rPr>
      </w:pPr>
      <w:r w:rsidRPr="00E87D40">
        <w:rPr>
          <w:rFonts w:eastAsia="Times"/>
        </w:rPr>
        <w:t xml:space="preserve">S </w:t>
      </w:r>
      <w:r w:rsidRPr="00E87D40">
        <w:rPr>
          <w:rFonts w:eastAsia="Times"/>
          <w:b/>
          <w:u w:val="single"/>
        </w:rPr>
        <w:t>štirimi točkami</w:t>
      </w:r>
      <w:r w:rsidRPr="00E87D40">
        <w:rPr>
          <w:rFonts w:eastAsia="Times"/>
        </w:rPr>
        <w:t xml:space="preserve"> (4) se ovrednoti naslednje aktivnosti:</w:t>
      </w:r>
    </w:p>
    <w:p w:rsidR="004741A1" w:rsidRDefault="00DA20EE" w:rsidP="004741A1">
      <w:pPr>
        <w:numPr>
          <w:ilvl w:val="0"/>
          <w:numId w:val="6"/>
        </w:numPr>
        <w:spacing w:after="0" w:line="240" w:lineRule="auto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vodenje</w:t>
      </w:r>
      <w:r w:rsidR="00ED5A41">
        <w:rPr>
          <w:rFonts w:eastAsia="Times"/>
          <w:b/>
          <w:u w:val="single"/>
        </w:rPr>
        <w:t xml:space="preserve"> </w:t>
      </w:r>
      <w:r w:rsidR="004741A1" w:rsidRPr="00807CE2">
        <w:rPr>
          <w:rFonts w:eastAsia="Times"/>
          <w:b/>
          <w:u w:val="single"/>
        </w:rPr>
        <w:t xml:space="preserve"> projekta:</w:t>
      </w:r>
    </w:p>
    <w:p w:rsidR="00E132EA" w:rsidRPr="00E87D40" w:rsidRDefault="00B43711" w:rsidP="00ED5A41">
      <w:pPr>
        <w:pStyle w:val="ListParagraph"/>
        <w:numPr>
          <w:ilvl w:val="0"/>
          <w:numId w:val="17"/>
        </w:numPr>
        <w:spacing w:after="0" w:line="240" w:lineRule="auto"/>
        <w:ind w:left="993"/>
        <w:jc w:val="both"/>
        <w:rPr>
          <w:rFonts w:eastAsia="Times"/>
          <w:b/>
          <w:u w:val="single"/>
        </w:rPr>
      </w:pPr>
      <w:r>
        <w:rPr>
          <w:rFonts w:eastAsia="Times"/>
        </w:rPr>
        <w:t>vodenje</w:t>
      </w:r>
      <w:r w:rsidR="00BA3E26" w:rsidRPr="004E5687">
        <w:rPr>
          <w:rFonts w:eastAsia="Times"/>
        </w:rPr>
        <w:t xml:space="preserve"> projekta Erasmus+</w:t>
      </w:r>
      <w:r w:rsidR="00BA3E26">
        <w:rPr>
          <w:rFonts w:eastAsia="Times"/>
        </w:rPr>
        <w:t xml:space="preserve"> (2021-2027) </w:t>
      </w:r>
      <w:r w:rsidR="00BA3E26" w:rsidRPr="004E5687">
        <w:rPr>
          <w:rFonts w:eastAsia="Times"/>
        </w:rPr>
        <w:t xml:space="preserve"> KA1 –  Učna mobilnost posameznikov, izvedeno število mobilnosti 10 ali več</w:t>
      </w:r>
      <w:r w:rsidR="00BA3E26">
        <w:rPr>
          <w:rFonts w:eastAsia="Times"/>
        </w:rPr>
        <w:t>.</w:t>
      </w:r>
    </w:p>
    <w:p w:rsidR="00BA3E26" w:rsidRPr="00E87D40" w:rsidRDefault="00BA3E26" w:rsidP="00E87D40">
      <w:pPr>
        <w:pStyle w:val="ListParagraph"/>
        <w:spacing w:after="0" w:line="240" w:lineRule="auto"/>
        <w:ind w:left="1440"/>
        <w:jc w:val="both"/>
        <w:rPr>
          <w:rFonts w:eastAsia="Times"/>
          <w:b/>
          <w:u w:val="single"/>
        </w:rPr>
      </w:pPr>
    </w:p>
    <w:p w:rsidR="00B5401F" w:rsidRDefault="00B43711" w:rsidP="00ED5A41">
      <w:pPr>
        <w:pStyle w:val="ListParagraph"/>
        <w:numPr>
          <w:ilvl w:val="0"/>
          <w:numId w:val="16"/>
        </w:numPr>
        <w:spacing w:before="100" w:after="0" w:line="240" w:lineRule="auto"/>
        <w:ind w:left="993"/>
        <w:jc w:val="both"/>
        <w:rPr>
          <w:rFonts w:eastAsia="Times"/>
        </w:rPr>
      </w:pPr>
      <w:r>
        <w:rPr>
          <w:rFonts w:eastAsia="Times"/>
        </w:rPr>
        <w:t>vodenje</w:t>
      </w:r>
      <w:r w:rsidR="00B5401F" w:rsidRPr="004E5687">
        <w:rPr>
          <w:rStyle w:val="FootnoteReference"/>
          <w:rFonts w:eastAsia="Times"/>
        </w:rPr>
        <w:footnoteReference w:id="8"/>
      </w:r>
      <w:r w:rsidR="00B5401F">
        <w:rPr>
          <w:rFonts w:eastAsia="Times"/>
        </w:rPr>
        <w:t xml:space="preserve"> projektov akcije Erasmus+ (2021-2027) KA2 – Sodelovalna partnerstva in sicer tistih, kjer slovenska institucija nastopa v vlogi partnerja, prijavitelj projekta pa je druga </w:t>
      </w:r>
      <w:r w:rsidR="00B5401F">
        <w:rPr>
          <w:rFonts w:eastAsia="Times"/>
        </w:rPr>
        <w:lastRenderedPageBreak/>
        <w:t>institucija iz Slovenije in je torej  projekt prijavljen v Sloveniji, pogodbeno vezan in zaključen</w:t>
      </w:r>
      <w:r w:rsidR="00B5401F" w:rsidRPr="000A56E5">
        <w:rPr>
          <w:rFonts w:eastAsia="Times"/>
        </w:rPr>
        <w:t xml:space="preserve"> s strani slovenske nacionalne agencije CMEPIUS</w:t>
      </w:r>
      <w:r w:rsidR="00B5401F">
        <w:rPr>
          <w:rFonts w:eastAsia="Times"/>
        </w:rPr>
        <w:t xml:space="preserve">.   </w:t>
      </w:r>
    </w:p>
    <w:p w:rsidR="00B5401F" w:rsidRPr="00807CE2" w:rsidRDefault="00B5401F" w:rsidP="00E87D40">
      <w:pPr>
        <w:spacing w:after="0" w:line="240" w:lineRule="auto"/>
        <w:ind w:left="720"/>
        <w:jc w:val="both"/>
        <w:rPr>
          <w:rFonts w:eastAsia="Times"/>
          <w:b/>
          <w:u w:val="single"/>
        </w:rPr>
      </w:pPr>
    </w:p>
    <w:p w:rsidR="00B5401F" w:rsidRDefault="00B43711" w:rsidP="00ED5A41">
      <w:pPr>
        <w:pStyle w:val="ListParagraph"/>
        <w:numPr>
          <w:ilvl w:val="0"/>
          <w:numId w:val="15"/>
        </w:numPr>
        <w:spacing w:before="100" w:after="0" w:line="240" w:lineRule="auto"/>
        <w:ind w:left="993"/>
        <w:jc w:val="both"/>
        <w:rPr>
          <w:rFonts w:eastAsia="Times"/>
        </w:rPr>
      </w:pPr>
      <w:r>
        <w:rPr>
          <w:rFonts w:eastAsia="Times"/>
        </w:rPr>
        <w:t>vodenje</w:t>
      </w:r>
      <w:r w:rsidR="004741A1" w:rsidRPr="004E5687">
        <w:rPr>
          <w:rStyle w:val="FootnoteReference"/>
          <w:rFonts w:eastAsia="Times"/>
        </w:rPr>
        <w:footnoteReference w:id="9"/>
      </w:r>
      <w:r w:rsidR="004741A1" w:rsidRPr="00E87D40">
        <w:rPr>
          <w:rFonts w:eastAsia="Times"/>
        </w:rPr>
        <w:t xml:space="preserve"> projektov akcije Erasmus+</w:t>
      </w:r>
      <w:r w:rsidR="009B6B90">
        <w:rPr>
          <w:rFonts w:eastAsia="Times"/>
        </w:rPr>
        <w:t xml:space="preserve"> (2014-2020)</w:t>
      </w:r>
      <w:r w:rsidR="004741A1" w:rsidRPr="00E87D40">
        <w:rPr>
          <w:rFonts w:eastAsia="Times"/>
        </w:rPr>
        <w:t xml:space="preserve"> KA2 – </w:t>
      </w:r>
      <w:r w:rsidR="009B6B90">
        <w:rPr>
          <w:rFonts w:eastAsia="Times"/>
        </w:rPr>
        <w:t>Partnerstva za sodelovanje med samo šolami (KA229)</w:t>
      </w:r>
      <w:r w:rsidR="004741A1" w:rsidRPr="00E87D40">
        <w:rPr>
          <w:rFonts w:eastAsia="Times"/>
        </w:rPr>
        <w:t xml:space="preserve"> in sicer tistih, kjer slovenska institucija nastopa v vlogi partnerja, </w:t>
      </w:r>
      <w:r w:rsidR="009B6B90">
        <w:rPr>
          <w:rFonts w:eastAsia="Times"/>
        </w:rPr>
        <w:t xml:space="preserve">vendar je </w:t>
      </w:r>
      <w:r w:rsidR="004741A1" w:rsidRPr="00E87D40">
        <w:rPr>
          <w:rFonts w:eastAsia="Times"/>
        </w:rPr>
        <w:t xml:space="preserve">pogodbeno vezan in zaključen s strani slovenske nacionalne agencije CMEPIUS.   </w:t>
      </w:r>
    </w:p>
    <w:p w:rsidR="00E132EA" w:rsidRDefault="00E132EA" w:rsidP="00ED5A41">
      <w:pPr>
        <w:pStyle w:val="ListParagraph"/>
        <w:spacing w:before="100" w:after="0" w:line="240" w:lineRule="auto"/>
        <w:ind w:left="993"/>
        <w:jc w:val="both"/>
        <w:rPr>
          <w:rFonts w:eastAsia="Times"/>
        </w:rPr>
      </w:pPr>
    </w:p>
    <w:p w:rsidR="00B5401F" w:rsidRDefault="00B43711" w:rsidP="00ED5A41">
      <w:pPr>
        <w:pStyle w:val="ListParagraph"/>
        <w:numPr>
          <w:ilvl w:val="0"/>
          <w:numId w:val="15"/>
        </w:numPr>
        <w:spacing w:before="100" w:after="0" w:line="240" w:lineRule="auto"/>
        <w:ind w:left="993"/>
        <w:jc w:val="both"/>
        <w:rPr>
          <w:rFonts w:eastAsia="Times"/>
        </w:rPr>
      </w:pPr>
      <w:r>
        <w:rPr>
          <w:rFonts w:eastAsia="Times"/>
        </w:rPr>
        <w:t>vodenje</w:t>
      </w:r>
      <w:r w:rsidR="00B5401F" w:rsidRPr="004E5687">
        <w:rPr>
          <w:rStyle w:val="FootnoteReference"/>
          <w:rFonts w:eastAsia="Times"/>
        </w:rPr>
        <w:footnoteReference w:id="10"/>
      </w:r>
      <w:r w:rsidR="00B5401F">
        <w:rPr>
          <w:rFonts w:eastAsia="Times"/>
        </w:rPr>
        <w:t xml:space="preserve"> projektov akcije Erasmus+ </w:t>
      </w:r>
      <w:r w:rsidR="00E132EA">
        <w:rPr>
          <w:rFonts w:eastAsia="Times"/>
        </w:rPr>
        <w:t>(2014-2020)</w:t>
      </w:r>
      <w:r w:rsidR="00E132EA" w:rsidRPr="00E07A26">
        <w:rPr>
          <w:rFonts w:eastAsia="Times"/>
        </w:rPr>
        <w:t xml:space="preserve"> </w:t>
      </w:r>
      <w:r w:rsidR="00B5401F">
        <w:rPr>
          <w:rFonts w:eastAsia="Times"/>
        </w:rPr>
        <w:t>KA2 – S</w:t>
      </w:r>
      <w:r w:rsidR="00E132EA">
        <w:rPr>
          <w:rFonts w:eastAsia="Times"/>
        </w:rPr>
        <w:t>trateška</w:t>
      </w:r>
      <w:r w:rsidR="00B5401F">
        <w:rPr>
          <w:rFonts w:eastAsia="Times"/>
        </w:rPr>
        <w:t xml:space="preserve"> partnerstva in sicer tistih, kjer slovenska institucija nastopa v vlogi partnerja, prijavitelj projekta pa je druga institucija iz Slovenije in je torej  projekt prijavljen v Sloveniji, pogodbeno vezan in zaključen</w:t>
      </w:r>
      <w:r w:rsidR="00B5401F" w:rsidRPr="000A56E5">
        <w:rPr>
          <w:rFonts w:eastAsia="Times"/>
        </w:rPr>
        <w:t xml:space="preserve"> s strani slovenske nacionalne agencije CMEPIUS</w:t>
      </w:r>
      <w:r w:rsidR="00B5401F">
        <w:rPr>
          <w:rFonts w:eastAsia="Times"/>
        </w:rPr>
        <w:t xml:space="preserve">.   </w:t>
      </w:r>
    </w:p>
    <w:p w:rsidR="00D420A5" w:rsidRDefault="00D420A5" w:rsidP="00ED5A41">
      <w:pPr>
        <w:pStyle w:val="Default"/>
        <w:ind w:left="993"/>
      </w:pPr>
    </w:p>
    <w:p w:rsidR="00D420A5" w:rsidRPr="00E87D40" w:rsidRDefault="00B43711" w:rsidP="00ED5A41">
      <w:pPr>
        <w:pStyle w:val="Default"/>
        <w:numPr>
          <w:ilvl w:val="0"/>
          <w:numId w:val="15"/>
        </w:numPr>
        <w:ind w:left="993"/>
        <w:rPr>
          <w:rFonts w:eastAsia="Times" w:cs="Times New Roman"/>
          <w:color w:val="auto"/>
          <w:sz w:val="22"/>
          <w:szCs w:val="22"/>
        </w:rPr>
      </w:pPr>
      <w:r>
        <w:rPr>
          <w:rFonts w:eastAsia="Times" w:cs="Times New Roman"/>
          <w:color w:val="auto"/>
          <w:sz w:val="22"/>
          <w:szCs w:val="22"/>
        </w:rPr>
        <w:t>vodenje</w:t>
      </w:r>
      <w:r w:rsidR="00D420A5" w:rsidRPr="00E87D40">
        <w:rPr>
          <w:rFonts w:eastAsia="Times" w:cs="Times New Roman"/>
          <w:color w:val="auto"/>
          <w:sz w:val="22"/>
          <w:szCs w:val="22"/>
        </w:rPr>
        <w:t xml:space="preserve"> projekta Erasmus+</w:t>
      </w:r>
      <w:r w:rsidR="00D420A5">
        <w:rPr>
          <w:rFonts w:eastAsia="Times" w:cs="Times New Roman"/>
          <w:color w:val="auto"/>
          <w:sz w:val="22"/>
          <w:szCs w:val="22"/>
        </w:rPr>
        <w:t xml:space="preserve"> </w:t>
      </w:r>
      <w:r w:rsidR="00D420A5" w:rsidRPr="00E07A26">
        <w:rPr>
          <w:rFonts w:eastAsia="Times" w:cs="Times New Roman"/>
          <w:color w:val="auto"/>
          <w:sz w:val="22"/>
          <w:szCs w:val="22"/>
        </w:rPr>
        <w:t xml:space="preserve">(2014-2020)  </w:t>
      </w:r>
      <w:r w:rsidR="00D420A5" w:rsidRPr="00E87D40">
        <w:rPr>
          <w:rFonts w:eastAsia="Times" w:cs="Times New Roman"/>
          <w:color w:val="auto"/>
          <w:sz w:val="22"/>
          <w:szCs w:val="22"/>
        </w:rPr>
        <w:t xml:space="preserve"> KA1– Učna mobilnost posameznikov, izvedeno število mobilnosti 10 ali več (Sporazum – en upravičenec ali več upravičencev)</w:t>
      </w:r>
    </w:p>
    <w:p w:rsidR="00B5401F" w:rsidRPr="00E87D40" w:rsidRDefault="00B5401F" w:rsidP="00ED5A41">
      <w:pPr>
        <w:pStyle w:val="ListParagraph"/>
        <w:spacing w:before="100" w:after="0" w:line="240" w:lineRule="auto"/>
        <w:ind w:left="1485"/>
        <w:jc w:val="both"/>
        <w:rPr>
          <w:rFonts w:eastAsia="Times"/>
        </w:rPr>
      </w:pPr>
    </w:p>
    <w:p w:rsidR="009B6B90" w:rsidRPr="00E87D40" w:rsidRDefault="009B6B90" w:rsidP="00E87D40">
      <w:pPr>
        <w:pStyle w:val="ListParagraph"/>
        <w:spacing w:before="100" w:after="0" w:line="240" w:lineRule="auto"/>
        <w:ind w:left="1485"/>
        <w:jc w:val="both"/>
        <w:rPr>
          <w:rFonts w:eastAsia="Times"/>
        </w:rPr>
      </w:pPr>
    </w:p>
    <w:p w:rsidR="009B6B90" w:rsidRPr="00807CE2" w:rsidRDefault="00B43711" w:rsidP="009B6B90">
      <w:pPr>
        <w:spacing w:after="0" w:line="240" w:lineRule="auto"/>
        <w:ind w:left="357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a1</w:t>
      </w:r>
      <w:r w:rsidR="009B6B90">
        <w:rPr>
          <w:rFonts w:eastAsia="Times"/>
          <w:b/>
          <w:u w:val="single"/>
        </w:rPr>
        <w:t xml:space="preserve">)   </w:t>
      </w:r>
      <w:r w:rsidR="009B6B90" w:rsidRPr="00807CE2">
        <w:rPr>
          <w:rFonts w:eastAsia="Times"/>
          <w:b/>
          <w:u w:val="single"/>
        </w:rPr>
        <w:t xml:space="preserve">sodelujoči, če poleg koordinatorja na organizaciji sodeluje še: </w:t>
      </w:r>
    </w:p>
    <w:p w:rsidR="009B6B90" w:rsidRPr="00807CE2" w:rsidRDefault="009B6B90" w:rsidP="009B6B90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1 oseba – dobi 2 točki  (vrtci – 3 točke),</w:t>
      </w:r>
    </w:p>
    <w:p w:rsidR="009B6B90" w:rsidRPr="00807CE2" w:rsidRDefault="009B6B90" w:rsidP="009B6B90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2 osebi –</w:t>
      </w:r>
      <w:r>
        <w:rPr>
          <w:rFonts w:eastAsia="Times"/>
        </w:rPr>
        <w:t xml:space="preserve"> dobi</w:t>
      </w:r>
      <w:r w:rsidRPr="00807CE2">
        <w:rPr>
          <w:rFonts w:eastAsia="Times"/>
        </w:rPr>
        <w:t xml:space="preserve"> vsak po 1,5 točke  (vrtci – 2 točki),</w:t>
      </w:r>
    </w:p>
    <w:p w:rsidR="009B6B90" w:rsidRDefault="009B6B90" w:rsidP="009B6B90">
      <w:pPr>
        <w:numPr>
          <w:ilvl w:val="0"/>
          <w:numId w:val="10"/>
        </w:numPr>
        <w:spacing w:after="100" w:line="240" w:lineRule="auto"/>
        <w:jc w:val="both"/>
        <w:rPr>
          <w:rFonts w:eastAsia="Times"/>
        </w:rPr>
      </w:pPr>
      <w:r w:rsidRPr="00807CE2">
        <w:rPr>
          <w:rFonts w:eastAsia="Times"/>
        </w:rPr>
        <w:t>3 osebe – dobi</w:t>
      </w:r>
      <w:r>
        <w:rPr>
          <w:rFonts w:eastAsia="Times"/>
        </w:rPr>
        <w:t xml:space="preserve"> vsak</w:t>
      </w:r>
      <w:r w:rsidRPr="00807CE2">
        <w:rPr>
          <w:rFonts w:eastAsia="Times"/>
        </w:rPr>
        <w:t xml:space="preserve"> po 1 točko (vrtci – 1,5 točke).</w:t>
      </w:r>
    </w:p>
    <w:p w:rsidR="00041FED" w:rsidRDefault="00041FED" w:rsidP="00ED5A41">
      <w:pPr>
        <w:spacing w:after="10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  <w:r w:rsidRPr="00807CE2">
        <w:rPr>
          <w:rFonts w:eastAsia="Times"/>
        </w:rPr>
        <w:t xml:space="preserve">S </w:t>
      </w:r>
      <w:r w:rsidRPr="00807CE2">
        <w:rPr>
          <w:rFonts w:eastAsia="Times"/>
          <w:b/>
          <w:u w:val="single"/>
        </w:rPr>
        <w:t>petimi točkami</w:t>
      </w:r>
      <w:r w:rsidR="00CB2C4C">
        <w:rPr>
          <w:rStyle w:val="FootnoteReference"/>
          <w:rFonts w:eastAsia="Times"/>
          <w:b/>
          <w:u w:val="single"/>
        </w:rPr>
        <w:footnoteReference w:id="11"/>
      </w:r>
      <w:r w:rsidRPr="00807CE2">
        <w:rPr>
          <w:rFonts w:eastAsia="Times"/>
        </w:rPr>
        <w:t xml:space="preserve"> (5) se ovrednoti naslednje aktivnosti: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912E0" w:rsidRDefault="00DA20EE" w:rsidP="008912E0">
      <w:pPr>
        <w:numPr>
          <w:ilvl w:val="0"/>
          <w:numId w:val="12"/>
        </w:numPr>
        <w:spacing w:after="0" w:line="240" w:lineRule="auto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>vodenje</w:t>
      </w:r>
      <w:r w:rsidR="0054715E" w:rsidRPr="00807CE2">
        <w:rPr>
          <w:rFonts w:eastAsia="Times"/>
          <w:b/>
          <w:u w:val="single"/>
        </w:rPr>
        <w:t xml:space="preserve"> projekta:</w:t>
      </w:r>
    </w:p>
    <w:p w:rsidR="0054715E" w:rsidRDefault="00ED5A41" w:rsidP="00714B92">
      <w:pPr>
        <w:numPr>
          <w:ilvl w:val="0"/>
          <w:numId w:val="4"/>
        </w:numPr>
        <w:spacing w:after="0" w:line="240" w:lineRule="auto"/>
        <w:jc w:val="both"/>
        <w:rPr>
          <w:rFonts w:eastAsia="Times"/>
        </w:rPr>
      </w:pPr>
      <w:r>
        <w:rPr>
          <w:rFonts w:eastAsia="Times"/>
        </w:rPr>
        <w:t>vodenje</w:t>
      </w:r>
      <w:r w:rsidR="0054715E" w:rsidRPr="00807CE2">
        <w:rPr>
          <w:rFonts w:eastAsia="Times"/>
        </w:rPr>
        <w:t xml:space="preserve"> (slovenska organizacija nastopa v vlogi prijavitelja projekta/koordinatorja) projektov Erasmus+</w:t>
      </w:r>
      <w:r w:rsidR="00887E69">
        <w:rPr>
          <w:rFonts w:eastAsia="Times"/>
        </w:rPr>
        <w:t xml:space="preserve"> (</w:t>
      </w:r>
      <w:r w:rsidR="00B5401F">
        <w:rPr>
          <w:rFonts w:eastAsia="Times"/>
        </w:rPr>
        <w:t>2021</w:t>
      </w:r>
      <w:r w:rsidR="00887E69">
        <w:rPr>
          <w:rFonts w:eastAsia="Times"/>
        </w:rPr>
        <w:t>-2027)</w:t>
      </w:r>
      <w:r w:rsidR="0054715E" w:rsidRPr="00807CE2">
        <w:rPr>
          <w:rFonts w:eastAsia="Times"/>
        </w:rPr>
        <w:t xml:space="preserve"> KA2 – S</w:t>
      </w:r>
      <w:r w:rsidR="00CE6A5F">
        <w:rPr>
          <w:rFonts w:eastAsia="Times"/>
        </w:rPr>
        <w:t>odelovalna partne</w:t>
      </w:r>
      <w:r w:rsidR="0088210E">
        <w:rPr>
          <w:rFonts w:eastAsia="Times"/>
        </w:rPr>
        <w:t>r</w:t>
      </w:r>
      <w:r w:rsidR="00CE6A5F">
        <w:rPr>
          <w:rFonts w:eastAsia="Times"/>
        </w:rPr>
        <w:t>stva</w:t>
      </w:r>
      <w:r w:rsidR="00887E69">
        <w:rPr>
          <w:rFonts w:eastAsia="Times"/>
        </w:rPr>
        <w:t xml:space="preserve"> </w:t>
      </w:r>
      <w:r w:rsidR="00B5401F">
        <w:rPr>
          <w:rFonts w:eastAsia="Times"/>
        </w:rPr>
        <w:t xml:space="preserve">ali </w:t>
      </w:r>
      <w:r w:rsidR="003F6978">
        <w:rPr>
          <w:rFonts w:eastAsia="Times"/>
        </w:rPr>
        <w:t xml:space="preserve"> </w:t>
      </w:r>
      <w:r w:rsidR="00887E69">
        <w:rPr>
          <w:rFonts w:eastAsia="Times"/>
        </w:rPr>
        <w:t>Manjša partnerstva</w:t>
      </w:r>
      <w:r w:rsidR="00804AE2">
        <w:rPr>
          <w:rFonts w:eastAsia="Times"/>
        </w:rPr>
        <w:t>.</w:t>
      </w:r>
      <w:r w:rsidR="0088210E">
        <w:rPr>
          <w:rFonts w:eastAsia="Times"/>
        </w:rPr>
        <w:t xml:space="preserve"> </w:t>
      </w:r>
    </w:p>
    <w:p w:rsidR="00887E69" w:rsidRPr="00807CE2" w:rsidRDefault="00ED5A41" w:rsidP="00714B92">
      <w:pPr>
        <w:numPr>
          <w:ilvl w:val="0"/>
          <w:numId w:val="4"/>
        </w:numPr>
        <w:spacing w:after="0" w:line="240" w:lineRule="auto"/>
        <w:jc w:val="both"/>
        <w:rPr>
          <w:rFonts w:eastAsia="Times"/>
        </w:rPr>
      </w:pPr>
      <w:r>
        <w:rPr>
          <w:rFonts w:eastAsia="Times"/>
        </w:rPr>
        <w:t>vodenje</w:t>
      </w:r>
      <w:r w:rsidR="00887E69">
        <w:rPr>
          <w:rFonts w:eastAsia="Times"/>
        </w:rPr>
        <w:t xml:space="preserve"> </w:t>
      </w:r>
      <w:r w:rsidR="00887E69" w:rsidRPr="00807CE2">
        <w:rPr>
          <w:rFonts w:eastAsia="Times"/>
        </w:rPr>
        <w:t>(slovenska organizacija nastopa v vlogi prijavitelja projekta/koordinatorja) projektov Erasmus+</w:t>
      </w:r>
      <w:r w:rsidR="00887E69">
        <w:rPr>
          <w:rFonts w:eastAsia="Times"/>
        </w:rPr>
        <w:t xml:space="preserve"> (2014-2020)</w:t>
      </w:r>
      <w:r w:rsidR="00887E69" w:rsidRPr="00807CE2">
        <w:rPr>
          <w:rFonts w:eastAsia="Times"/>
        </w:rPr>
        <w:t xml:space="preserve"> KA2</w:t>
      </w:r>
      <w:r w:rsidR="00887E69">
        <w:rPr>
          <w:rFonts w:eastAsia="Times"/>
        </w:rPr>
        <w:t xml:space="preserve"> – Strateška partnerstva </w:t>
      </w:r>
      <w:r w:rsidR="00B5401F">
        <w:rPr>
          <w:rFonts w:eastAsia="Times"/>
        </w:rPr>
        <w:t>ali</w:t>
      </w:r>
      <w:r w:rsidR="00887E69">
        <w:rPr>
          <w:rFonts w:eastAsia="Times"/>
        </w:rPr>
        <w:t xml:space="preserve"> Partnerstva za sodelovanje med samo šolami</w:t>
      </w:r>
      <w:r w:rsidR="009B6B90">
        <w:rPr>
          <w:rFonts w:eastAsia="Times"/>
        </w:rPr>
        <w:t xml:space="preserve"> (KA229)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</w:rPr>
      </w:pPr>
    </w:p>
    <w:p w:rsidR="0054715E" w:rsidRPr="00807CE2" w:rsidRDefault="00B43711" w:rsidP="001850E6">
      <w:pPr>
        <w:spacing w:after="0" w:line="240" w:lineRule="auto"/>
        <w:ind w:left="360"/>
        <w:jc w:val="both"/>
        <w:rPr>
          <w:rFonts w:eastAsia="Times"/>
          <w:b/>
          <w:u w:val="single"/>
        </w:rPr>
      </w:pPr>
      <w:r>
        <w:rPr>
          <w:rFonts w:eastAsia="Times"/>
          <w:b/>
          <w:u w:val="single"/>
        </w:rPr>
        <w:t xml:space="preserve">a1) </w:t>
      </w:r>
      <w:r w:rsidR="0054715E" w:rsidRPr="00807CE2">
        <w:rPr>
          <w:rFonts w:eastAsia="Times"/>
          <w:b/>
          <w:u w:val="single"/>
        </w:rPr>
        <w:t xml:space="preserve">sodelujoči, če poleg koordinatorja na organizaciji sodeluje še: </w:t>
      </w:r>
    </w:p>
    <w:p w:rsidR="0054715E" w:rsidRPr="00807CE2" w:rsidRDefault="0054715E" w:rsidP="00714B92">
      <w:pPr>
        <w:numPr>
          <w:ilvl w:val="0"/>
          <w:numId w:val="5"/>
        </w:numPr>
        <w:spacing w:after="100" w:line="240" w:lineRule="auto"/>
        <w:ind w:left="714" w:hanging="357"/>
        <w:jc w:val="both"/>
        <w:rPr>
          <w:rFonts w:eastAsia="Times"/>
        </w:rPr>
      </w:pPr>
      <w:r w:rsidRPr="00807CE2">
        <w:rPr>
          <w:rFonts w:eastAsia="Times"/>
        </w:rPr>
        <w:t xml:space="preserve">1 oseba – dobi 3 točke, </w:t>
      </w:r>
    </w:p>
    <w:p w:rsidR="0054715E" w:rsidRPr="00807CE2" w:rsidRDefault="0054715E" w:rsidP="00714B92">
      <w:pPr>
        <w:numPr>
          <w:ilvl w:val="0"/>
          <w:numId w:val="5"/>
        </w:numPr>
        <w:spacing w:after="100" w:line="240" w:lineRule="auto"/>
        <w:ind w:left="714" w:hanging="357"/>
        <w:jc w:val="both"/>
        <w:rPr>
          <w:rFonts w:eastAsia="Times"/>
        </w:rPr>
      </w:pPr>
      <w:r w:rsidRPr="00807CE2">
        <w:rPr>
          <w:rFonts w:eastAsia="Times"/>
        </w:rPr>
        <w:t>2 osebi –</w:t>
      </w:r>
      <w:r>
        <w:rPr>
          <w:rFonts w:eastAsia="Times"/>
        </w:rPr>
        <w:t xml:space="preserve"> dobi vsak</w:t>
      </w:r>
      <w:r w:rsidRPr="00807CE2">
        <w:rPr>
          <w:rFonts w:eastAsia="Times"/>
        </w:rPr>
        <w:t xml:space="preserve"> po 2 točki, </w:t>
      </w:r>
    </w:p>
    <w:p w:rsidR="0054715E" w:rsidRPr="00807CE2" w:rsidRDefault="0054715E" w:rsidP="00714B92">
      <w:pPr>
        <w:numPr>
          <w:ilvl w:val="0"/>
          <w:numId w:val="5"/>
        </w:numPr>
        <w:spacing w:after="100" w:line="240" w:lineRule="auto"/>
        <w:ind w:left="714" w:hanging="357"/>
        <w:jc w:val="both"/>
        <w:rPr>
          <w:rFonts w:eastAsia="Times"/>
        </w:rPr>
      </w:pPr>
      <w:r w:rsidRPr="00807CE2">
        <w:rPr>
          <w:rFonts w:eastAsia="Times"/>
        </w:rPr>
        <w:t>3 osebe –</w:t>
      </w:r>
      <w:r>
        <w:rPr>
          <w:rFonts w:eastAsia="Times"/>
        </w:rPr>
        <w:t xml:space="preserve"> dobi vsak</w:t>
      </w:r>
      <w:r w:rsidRPr="00807CE2">
        <w:rPr>
          <w:rFonts w:eastAsia="Times"/>
        </w:rPr>
        <w:t xml:space="preserve"> po 1,5 točke, </w:t>
      </w:r>
    </w:p>
    <w:p w:rsidR="0054715E" w:rsidRPr="00807CE2" w:rsidRDefault="0054715E" w:rsidP="00714B92">
      <w:pPr>
        <w:numPr>
          <w:ilvl w:val="0"/>
          <w:numId w:val="5"/>
        </w:numPr>
        <w:spacing w:after="100" w:line="240" w:lineRule="auto"/>
        <w:ind w:left="714" w:hanging="357"/>
        <w:jc w:val="both"/>
        <w:rPr>
          <w:rFonts w:eastAsia="Times"/>
        </w:rPr>
      </w:pPr>
      <w:r w:rsidRPr="00807CE2">
        <w:rPr>
          <w:rFonts w:eastAsia="Times"/>
        </w:rPr>
        <w:t>4 osebe –</w:t>
      </w:r>
      <w:r>
        <w:rPr>
          <w:rFonts w:eastAsia="Times"/>
        </w:rPr>
        <w:t xml:space="preserve"> dobi vsak</w:t>
      </w:r>
      <w:r w:rsidRPr="00807CE2">
        <w:rPr>
          <w:rFonts w:eastAsia="Times"/>
        </w:rPr>
        <w:t xml:space="preserve"> po 1 točko.</w:t>
      </w:r>
    </w:p>
    <w:p w:rsidR="0054715E" w:rsidRPr="00807CE2" w:rsidRDefault="0054715E" w:rsidP="00714B92">
      <w:pPr>
        <w:spacing w:after="0" w:line="240" w:lineRule="auto"/>
        <w:jc w:val="both"/>
        <w:rPr>
          <w:rFonts w:eastAsia="Times"/>
          <w:b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cs="Tahoma"/>
        </w:rPr>
      </w:pPr>
    </w:p>
    <w:p w:rsidR="0054715E" w:rsidRPr="00807CE2" w:rsidRDefault="0054715E" w:rsidP="00714B92">
      <w:pPr>
        <w:spacing w:after="0" w:line="240" w:lineRule="auto"/>
        <w:jc w:val="both"/>
        <w:rPr>
          <w:rFonts w:cs="Tahoma"/>
          <w:i/>
        </w:rPr>
      </w:pPr>
    </w:p>
    <w:p w:rsidR="007F1556" w:rsidRDefault="007F1556" w:rsidP="00714B92">
      <w:pPr>
        <w:spacing w:before="240" w:after="240" w:line="240" w:lineRule="auto"/>
        <w:jc w:val="both"/>
      </w:pPr>
    </w:p>
    <w:p w:rsidR="00B6480D" w:rsidRDefault="00B6480D" w:rsidP="00714B92">
      <w:pPr>
        <w:spacing w:before="240" w:after="240" w:line="240" w:lineRule="auto"/>
        <w:jc w:val="both"/>
      </w:pPr>
    </w:p>
    <w:p w:rsidR="008D4C2F" w:rsidRDefault="008D4C2F" w:rsidP="00714B92">
      <w:pPr>
        <w:spacing w:before="240" w:after="240" w:line="240" w:lineRule="auto"/>
        <w:jc w:val="both"/>
      </w:pPr>
    </w:p>
    <w:p w:rsidR="008D4C2F" w:rsidRDefault="008D4C2F" w:rsidP="00714B92">
      <w:pPr>
        <w:spacing w:before="240" w:after="240" w:line="240" w:lineRule="auto"/>
        <w:jc w:val="both"/>
      </w:pPr>
    </w:p>
    <w:sectPr w:rsidR="008D4C2F" w:rsidSect="00CA22A7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7E" w:rsidRDefault="0055367E" w:rsidP="007F1556">
      <w:pPr>
        <w:spacing w:after="0" w:line="240" w:lineRule="auto"/>
      </w:pPr>
      <w:r>
        <w:separator/>
      </w:r>
    </w:p>
  </w:endnote>
  <w:endnote w:type="continuationSeparator" w:id="0">
    <w:p w:rsidR="0055367E" w:rsidRDefault="0055367E" w:rsidP="007F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556" w:rsidRDefault="007F1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E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1556" w:rsidRDefault="007F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7F" w:rsidRDefault="009C337F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</w:p>
  <w:p w:rsidR="009C337F" w:rsidRDefault="009C337F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</w:p>
  <w:p w:rsidR="009C337F" w:rsidRDefault="009C337F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</w:p>
  <w:p w:rsidR="009C337F" w:rsidRDefault="009C337F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</w:p>
  <w:p w:rsidR="009C337F" w:rsidRDefault="009C337F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</w:p>
  <w:p w:rsidR="002C28AD" w:rsidRPr="006A472B" w:rsidRDefault="00C87C49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59E18004" wp14:editId="3AF8F1A5">
          <wp:simplePos x="0" y="0"/>
          <wp:positionH relativeFrom="column">
            <wp:posOffset>4571365</wp:posOffset>
          </wp:positionH>
          <wp:positionV relativeFrom="paragraph">
            <wp:posOffset>-685800</wp:posOffset>
          </wp:positionV>
          <wp:extent cx="1510665" cy="302260"/>
          <wp:effectExtent l="0" t="0" r="0" b="2540"/>
          <wp:wrapNone/>
          <wp:docPr id="7" name="Picture 7" descr="Logotip 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erasmus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72B">
      <w:rPr>
        <w:rFonts w:cs="Calibri"/>
        <w:noProof/>
        <w:color w:val="2F2C6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5B18C3" wp14:editId="70D1D82A">
              <wp:simplePos x="0" y="0"/>
              <wp:positionH relativeFrom="column">
                <wp:posOffset>-312420</wp:posOffset>
              </wp:positionH>
              <wp:positionV relativeFrom="paragraph">
                <wp:posOffset>-177800</wp:posOffset>
              </wp:positionV>
              <wp:extent cx="6384925" cy="635"/>
              <wp:effectExtent l="11430" t="12700" r="13970" b="1524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9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2BA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4.6pt;margin-top:-14pt;width:502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RFKwIAAE0EAAAOAAAAZHJzL2Uyb0RvYy54bWysVNuO2jAQfa/Uf7DyDrkQWIgWVqsE+rJt&#10;kXb7AcZ2iNXEY9leAqr67x07gXbbl6rqi+PLzPGZM8e5fzh3LTkJYyWodZROk4gIxYBLdVxHX152&#10;k2VErKOK0xaUWEcXYaOHzft3970uRAYNtFwYgiDKFr1eR41zuohjyxrRUTsFLRQe1mA66nBpjjE3&#10;tEf0ro2zJFnEPRiuDTBhLe5Ww2G0Cfh1LZj7XNdWONKuI+TmwmjCePBjvLmnxdFQ3Ug20qD/wKKj&#10;UuGlN6iKOkpejfwDqpPMgIXaTRl0MdS1ZCLUgNWkyW/VPDdUi1ALimP1TSb7/2DZp9PeEMmxdxFR&#10;tMMWPTtD5bFx5NEY6EkJSqGMYEjq1eq1LTCpVHvj62Vn9ayfgH21REHZUHUUgfXLRSNUyIjfpPiF&#10;1Xjnof8IHGPoq4Mg3bk2nYdEUcg5dOhy65A4O8JwczFb5qtsHhGGZ4vZ3DOKaXFN1ca6DwI64ifr&#10;yI6V3EpIw0X09GTdkHhN8Pcq2Mm2DYZoFemRfXaXJCHDQiu5P/Vx1hwPZWvIiaKnsu0sXWUjjTdh&#10;Bl4VD2iNoHw7zh2V7TBH2q3yeFgb8hlng2m+rZLVdrld5pM8W2wneVJVk8ddmU8Wu/RuXs2qsqzS&#10;755amheN5Fwoz+5q4DT/O4OMT2mw3s3CNx3it+hBaSR7/QbSobm+n4MzDsAve+O19X1Gz4bg8X35&#10;R/HrOkT9/AtsfgAAAP//AwBQSwMEFAAGAAgAAAAhAEnr+OPgAAAACwEAAA8AAABkcnMvZG93bnJl&#10;di54bWxMj0FPwzAMhe9I/IfISNy2dAXGWppOExIXuKwDCXFLG6+paJzSZFv593incbP9np6/V6wn&#10;14sjjqHzpGAxT0AgNd501Cr4eH+ZrUCEqMno3hMq+MUA6/L6qtC58Seq8LiLreAQCrlWYGMccilD&#10;Y9HpMPcDEmt7PzodeR1baUZ94nDXyzRJltLpjviD1QM+W2y+dwenoI7DtK32djFUnxvzZbc/9i17&#10;Ver2Zto8gYg4xYsZzviMDiUz1f5AJohewew+S9nKQ7riUuzIHpZ3IOrz5TEDWRbyf4fyDwAA//8D&#10;AFBLAQItABQABgAIAAAAIQC2gziS/gAAAOEBAAATAAAAAAAAAAAAAAAAAAAAAABbQ29udGVudF9U&#10;eXBlc10ueG1sUEsBAi0AFAAGAAgAAAAhADj9If/WAAAAlAEAAAsAAAAAAAAAAAAAAAAALwEAAF9y&#10;ZWxzLy5yZWxzUEsBAi0AFAAGAAgAAAAhACsAtEUrAgAATQQAAA4AAAAAAAAAAAAAAAAALgIAAGRy&#10;cy9lMm9Eb2MueG1sUEsBAi0AFAAGAAgAAAAhAEnr+OPgAAAACwEAAA8AAAAAAAAAAAAAAAAAhQQA&#10;AGRycy9kb3ducmV2LnhtbFBLBQYAAAAABAAEAPMAAACSBQAAAAA=&#10;" strokecolor="#2e3192" strokeweight="1pt"/>
          </w:pict>
        </mc:Fallback>
      </mc:AlternateContent>
    </w:r>
    <w:r w:rsidR="002C28AD" w:rsidRPr="006A472B">
      <w:rPr>
        <w:rFonts w:cs="Calibri"/>
        <w:noProof/>
        <w:color w:val="2F2C64"/>
        <w:sz w:val="16"/>
        <w:szCs w:val="16"/>
        <w:lang w:val="en-US"/>
      </w:rPr>
      <w:drawing>
        <wp:anchor distT="0" distB="0" distL="114300" distR="114300" simplePos="0" relativeHeight="251668480" behindDoc="1" locked="0" layoutInCell="1" allowOverlap="1" wp14:anchorId="3D5EAFAE" wp14:editId="748679C1">
          <wp:simplePos x="0" y="0"/>
          <wp:positionH relativeFrom="column">
            <wp:posOffset>5548630</wp:posOffset>
          </wp:positionH>
          <wp:positionV relativeFrom="paragraph">
            <wp:posOffset>13970</wp:posOffset>
          </wp:positionV>
          <wp:extent cx="406800" cy="468000"/>
          <wp:effectExtent l="0" t="0" r="0" b="8255"/>
          <wp:wrapNone/>
          <wp:docPr id="3" name="Picture 3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8AD" w:rsidRPr="006A472B">
      <w:rPr>
        <w:rFonts w:cs="Calibri"/>
        <w:color w:val="2F2C64"/>
        <w:sz w:val="16"/>
        <w:szCs w:val="16"/>
      </w:rPr>
      <w:t>CMEPIUS, Center RS za mobilnost in evropske programe izobraževanja in usposabljanja</w:t>
    </w:r>
  </w:p>
  <w:p w:rsidR="006A472B" w:rsidRDefault="002C28AD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 xml:space="preserve">Ob železnici 30a, 1000 Ljubljana  |  Tel.: +386 1 620 94 50  |  Faks: +386 1 620 94 51   </w:t>
    </w:r>
  </w:p>
  <w:p w:rsidR="002C28AD" w:rsidRPr="007F1556" w:rsidRDefault="002C28AD" w:rsidP="006A472B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  <w:r>
      <w:rPr>
        <w:rFonts w:cs="Calibri"/>
        <w:color w:val="2F2C64"/>
        <w:sz w:val="16"/>
        <w:szCs w:val="16"/>
      </w:rPr>
      <w:tab/>
    </w:r>
  </w:p>
  <w:p w:rsidR="00C87C49" w:rsidRPr="008D0FD9" w:rsidRDefault="00C87C49" w:rsidP="006A472B">
    <w:pPr>
      <w:pStyle w:val="Footer"/>
      <w:spacing w:line="360" w:lineRule="auto"/>
      <w:ind w:hanging="426"/>
      <w:rPr>
        <w:rFonts w:ascii="Tahoma" w:hAnsi="Tahoma" w:cs="Tahoma"/>
        <w:color w:val="2E3192"/>
        <w:sz w:val="14"/>
        <w:szCs w:val="14"/>
      </w:rPr>
    </w:pPr>
  </w:p>
  <w:p w:rsidR="007F1556" w:rsidRPr="007F1556" w:rsidRDefault="007F1556" w:rsidP="00C87C49">
    <w:pPr>
      <w:tabs>
        <w:tab w:val="left" w:pos="8255"/>
      </w:tabs>
      <w:spacing w:after="0" w:line="360" w:lineRule="auto"/>
      <w:ind w:hanging="426"/>
      <w:rPr>
        <w:rFonts w:cs="Calibri"/>
        <w:color w:val="2F2C6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7E" w:rsidRDefault="0055367E" w:rsidP="007F1556">
      <w:pPr>
        <w:spacing w:after="0" w:line="240" w:lineRule="auto"/>
      </w:pPr>
      <w:r>
        <w:separator/>
      </w:r>
    </w:p>
  </w:footnote>
  <w:footnote w:type="continuationSeparator" w:id="0">
    <w:p w:rsidR="0055367E" w:rsidRDefault="0055367E" w:rsidP="007F1556">
      <w:pPr>
        <w:spacing w:after="0" w:line="240" w:lineRule="auto"/>
      </w:pPr>
      <w:r>
        <w:continuationSeparator/>
      </w:r>
    </w:p>
  </w:footnote>
  <w:footnote w:id="1">
    <w:p w:rsidR="0054715E" w:rsidRPr="00320F5F" w:rsidRDefault="0054715E" w:rsidP="0054715E">
      <w:pPr>
        <w:pStyle w:val="FootnoteText"/>
        <w:rPr>
          <w:sz w:val="18"/>
          <w:szCs w:val="18"/>
        </w:rPr>
      </w:pPr>
      <w:r w:rsidRPr="00320F5F">
        <w:rPr>
          <w:rStyle w:val="FootnoteReference"/>
          <w:sz w:val="18"/>
          <w:szCs w:val="18"/>
        </w:rPr>
        <w:footnoteRef/>
      </w:r>
      <w:r w:rsidRPr="00320F5F">
        <w:rPr>
          <w:sz w:val="18"/>
          <w:szCs w:val="18"/>
        </w:rPr>
        <w:t xml:space="preserve"> </w:t>
      </w:r>
      <w:hyperlink r:id="rId1" w:history="1">
        <w:r w:rsidR="00C717AD" w:rsidRPr="00C61CB2">
          <w:rPr>
            <w:rStyle w:val="Hyperlink"/>
            <w:sz w:val="18"/>
            <w:szCs w:val="18"/>
          </w:rPr>
          <w:t>https://www.cmepius.si/razvijamo-za-vas/tocke-za-napredovanje/</w:t>
        </w:r>
      </w:hyperlink>
      <w:r w:rsidR="00C717AD">
        <w:rPr>
          <w:sz w:val="18"/>
          <w:szCs w:val="18"/>
        </w:rPr>
        <w:t xml:space="preserve"> </w:t>
      </w:r>
    </w:p>
  </w:footnote>
  <w:footnote w:id="2">
    <w:p w:rsidR="0054715E" w:rsidRDefault="0054715E" w:rsidP="0054715E">
      <w:pPr>
        <w:pStyle w:val="FootnoteText"/>
      </w:pPr>
      <w:r w:rsidRPr="00320F5F">
        <w:rPr>
          <w:rStyle w:val="FootnoteReference"/>
          <w:sz w:val="18"/>
          <w:szCs w:val="18"/>
        </w:rPr>
        <w:footnoteRef/>
      </w:r>
      <w:r w:rsidRPr="00320F5F">
        <w:rPr>
          <w:sz w:val="18"/>
          <w:szCs w:val="18"/>
        </w:rPr>
        <w:t xml:space="preserve"> Velja</w:t>
      </w:r>
      <w:r w:rsidR="00C60F9B">
        <w:rPr>
          <w:sz w:val="18"/>
          <w:szCs w:val="18"/>
        </w:rPr>
        <w:t xml:space="preserve"> tudi za projektne partnerje iz Slovenije v projektih, ki so bili prijavljeni in odobreni v Slovenij</w:t>
      </w:r>
      <w:r w:rsidR="00714B92">
        <w:rPr>
          <w:sz w:val="18"/>
          <w:szCs w:val="18"/>
        </w:rPr>
        <w:t>i. Ne velja pa za organizacije iz</w:t>
      </w:r>
      <w:r w:rsidR="00C60F9B">
        <w:rPr>
          <w:sz w:val="18"/>
          <w:szCs w:val="18"/>
        </w:rPr>
        <w:t xml:space="preserve"> Slovenije, ki so sodelovale v projektih programa Erasmus+, ki niso bili prijavljeni, pogodbeno vezani in zaključeni s strani CMEPIUS-a.  </w:t>
      </w:r>
      <w:r w:rsidRPr="00320F5F">
        <w:rPr>
          <w:sz w:val="18"/>
          <w:szCs w:val="18"/>
        </w:rPr>
        <w:t xml:space="preserve"> </w:t>
      </w:r>
    </w:p>
  </w:footnote>
  <w:footnote w:id="3">
    <w:p w:rsidR="0054715E" w:rsidRDefault="0054715E" w:rsidP="00547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F5B35" w:rsidRPr="00730EB4">
        <w:t>V</w:t>
      </w:r>
      <w:r w:rsidR="006F5B35">
        <w:t xml:space="preserve"> </w:t>
      </w:r>
      <w:r w:rsidR="006F5B35" w:rsidRPr="006F5B35">
        <w:t>https://www.gov.si/zbirke/storitve/vlozitev-predloga-za-napredovanje-v-naziv-strokovnega-delavca-na-podrocju-vzgoje-in-izobrazevanja/</w:t>
      </w:r>
    </w:p>
  </w:footnote>
  <w:footnote w:id="4">
    <w:p w:rsidR="0054715E" w:rsidRDefault="0054715E" w:rsidP="00547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952559" w:rsidRPr="00C61CB2">
          <w:rPr>
            <w:rStyle w:val="Hyperlink"/>
            <w:sz w:val="18"/>
            <w:szCs w:val="18"/>
          </w:rPr>
          <w:t>https://www.cmepius.si/razvijamo-za-vas/tocke-za-napredovanje/</w:t>
        </w:r>
      </w:hyperlink>
    </w:p>
  </w:footnote>
  <w:footnote w:id="5">
    <w:p w:rsidR="003E379C" w:rsidRDefault="003E37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30EB4">
        <w:t>V skladu s Pravilnikom o napredovanju zaposlenih v VIZ v nazive</w:t>
      </w:r>
      <w:r w:rsidR="006E7A7E">
        <w:t xml:space="preserve"> upravičenci po 23. členu prejmejo 1 točko</w:t>
      </w:r>
      <w:r w:rsidR="00730EB4">
        <w:t>.</w:t>
      </w:r>
    </w:p>
  </w:footnote>
  <w:footnote w:id="6">
    <w:p w:rsidR="006E7A7E" w:rsidRDefault="006E7A7E" w:rsidP="006E7A7E">
      <w:pPr>
        <w:pStyle w:val="FootnoteText"/>
      </w:pPr>
      <w:r>
        <w:rPr>
          <w:rStyle w:val="FootnoteReference"/>
        </w:rPr>
        <w:footnoteRef/>
      </w:r>
      <w:r>
        <w:t xml:space="preserve"> V skladu s Pravilnikom o napredovanju zaposlenih v VIZ v nazive upravičenci po 21. členu prejmejo 4 točke.</w:t>
      </w:r>
    </w:p>
  </w:footnote>
  <w:footnote w:id="7">
    <w:p w:rsidR="00757E3C" w:rsidRDefault="00757E3C" w:rsidP="00757E3C">
      <w:pPr>
        <w:pStyle w:val="FootnoteText"/>
      </w:pPr>
      <w:r>
        <w:rPr>
          <w:rStyle w:val="FootnoteReference"/>
        </w:rPr>
        <w:footnoteRef/>
      </w:r>
      <w:r>
        <w:t xml:space="preserve"> Prejemnik potrdila je koordinator na partnerski organizaciji </w:t>
      </w:r>
      <w:r w:rsidR="008C4BFB">
        <w:t xml:space="preserve">skupaj z največ 1 sodelujočim. </w:t>
      </w:r>
    </w:p>
  </w:footnote>
  <w:footnote w:id="8">
    <w:p w:rsidR="00B5401F" w:rsidRDefault="00B5401F" w:rsidP="00B5401F">
      <w:pPr>
        <w:pStyle w:val="FootnoteText"/>
      </w:pPr>
      <w:r>
        <w:rPr>
          <w:rStyle w:val="FootnoteReference"/>
        </w:rPr>
        <w:footnoteRef/>
      </w:r>
      <w:r>
        <w:t xml:space="preserve"> Prejemnik potrdila je koor</w:t>
      </w:r>
      <w:r w:rsidR="008C4BFB">
        <w:t>di</w:t>
      </w:r>
      <w:r>
        <w:t>nator na partnerskih organizacij</w:t>
      </w:r>
      <w:r w:rsidR="008C4BFB">
        <w:t>ah</w:t>
      </w:r>
      <w:r>
        <w:t xml:space="preserve"> </w:t>
      </w:r>
      <w:r w:rsidR="008C4BFB">
        <w:t xml:space="preserve">skupaj z največ 3 sodelujočimi. </w:t>
      </w:r>
    </w:p>
  </w:footnote>
  <w:footnote w:id="9">
    <w:p w:rsidR="004741A1" w:rsidRDefault="004741A1" w:rsidP="004741A1">
      <w:pPr>
        <w:pStyle w:val="FootnoteText"/>
      </w:pPr>
      <w:r>
        <w:rPr>
          <w:rStyle w:val="FootnoteReference"/>
        </w:rPr>
        <w:footnoteRef/>
      </w:r>
      <w:r>
        <w:t xml:space="preserve"> Prejemnik potrdila je </w:t>
      </w:r>
      <w:r w:rsidR="008C4BFB">
        <w:t xml:space="preserve">koordinator </w:t>
      </w:r>
      <w:r>
        <w:t>na partnerskih organizacij</w:t>
      </w:r>
      <w:r w:rsidR="008C4BFB">
        <w:t>ah</w:t>
      </w:r>
      <w:r>
        <w:t xml:space="preserve"> </w:t>
      </w:r>
      <w:r w:rsidR="008C4BFB">
        <w:t>skupaj z največ</w:t>
      </w:r>
      <w:r>
        <w:t xml:space="preserve">  3 sodelujočimi.</w:t>
      </w:r>
    </w:p>
  </w:footnote>
  <w:footnote w:id="10">
    <w:p w:rsidR="00B5401F" w:rsidRDefault="00B5401F" w:rsidP="00B5401F">
      <w:pPr>
        <w:pStyle w:val="FootnoteText"/>
      </w:pPr>
      <w:r>
        <w:rPr>
          <w:rStyle w:val="FootnoteReference"/>
        </w:rPr>
        <w:footnoteRef/>
      </w:r>
      <w:r>
        <w:t xml:space="preserve"> Prejemnik potrdila je koor</w:t>
      </w:r>
      <w:r w:rsidR="008C4BFB">
        <w:t>di</w:t>
      </w:r>
      <w:r>
        <w:t>nator na partnerskih organizacij</w:t>
      </w:r>
      <w:r w:rsidR="008C4BFB">
        <w:t>ah</w:t>
      </w:r>
      <w:r>
        <w:t xml:space="preserve"> </w:t>
      </w:r>
      <w:r w:rsidR="008C4BFB">
        <w:t>skupaj z največ</w:t>
      </w:r>
      <w:r>
        <w:t xml:space="preserve">  3 sodelujočimi.</w:t>
      </w:r>
    </w:p>
  </w:footnote>
  <w:footnote w:id="11">
    <w:p w:rsidR="00CB2C4C" w:rsidRDefault="00CB2C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30EB4">
        <w:t>V skladu s Pravilnikom o napredovanju zaposlenih v VIZ v nazive</w:t>
      </w:r>
      <w:r w:rsidR="006E7A7E">
        <w:t xml:space="preserve"> upravičenci po 23. členu za 4 točke</w:t>
      </w:r>
      <w:r w:rsidR="00730EB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6" w:rsidRDefault="00CA22A7" w:rsidP="00CA22A7">
    <w:pPr>
      <w:pStyle w:val="Header"/>
      <w:jc w:val="right"/>
    </w:pPr>
    <w:r>
      <w:rPr>
        <w:noProof/>
        <w:lang w:val="en-US"/>
      </w:rPr>
      <w:drawing>
        <wp:inline distT="0" distB="0" distL="0" distR="0" wp14:anchorId="33A49A71" wp14:editId="4CC5C348">
          <wp:extent cx="824400" cy="72000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EPIUS logo 2019 RGB-dop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F6D"/>
    <w:multiLevelType w:val="hybridMultilevel"/>
    <w:tmpl w:val="A5787350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E4073F2">
      <w:numFmt w:val="bullet"/>
      <w:lvlText w:val=""/>
      <w:lvlJc w:val="left"/>
      <w:pPr>
        <w:ind w:left="1440" w:hanging="360"/>
      </w:pPr>
      <w:rPr>
        <w:rFonts w:ascii="Symbol" w:eastAsia="Times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980"/>
    <w:multiLevelType w:val="hybridMultilevel"/>
    <w:tmpl w:val="5BCC0624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855"/>
    <w:multiLevelType w:val="hybridMultilevel"/>
    <w:tmpl w:val="EA2892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219"/>
    <w:multiLevelType w:val="hybridMultilevel"/>
    <w:tmpl w:val="D39ED860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0A62"/>
    <w:multiLevelType w:val="hybridMultilevel"/>
    <w:tmpl w:val="630EA6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6F83"/>
    <w:multiLevelType w:val="hybridMultilevel"/>
    <w:tmpl w:val="76204F50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41A33"/>
    <w:multiLevelType w:val="hybridMultilevel"/>
    <w:tmpl w:val="EA2892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6292"/>
    <w:multiLevelType w:val="hybridMultilevel"/>
    <w:tmpl w:val="7FF8D3CE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D7EE5"/>
    <w:multiLevelType w:val="hybridMultilevel"/>
    <w:tmpl w:val="B61A7B38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E3BD8"/>
    <w:multiLevelType w:val="hybridMultilevel"/>
    <w:tmpl w:val="2DF0C4D8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312E4F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0349"/>
    <w:multiLevelType w:val="hybridMultilevel"/>
    <w:tmpl w:val="64AC916C"/>
    <w:lvl w:ilvl="0" w:tplc="1312E4F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ED405D"/>
    <w:multiLevelType w:val="hybridMultilevel"/>
    <w:tmpl w:val="6512F436"/>
    <w:lvl w:ilvl="0" w:tplc="1312E4FA">
      <w:start w:val="1"/>
      <w:numFmt w:val="bullet"/>
      <w:lvlText w:val="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56791F0F"/>
    <w:multiLevelType w:val="hybridMultilevel"/>
    <w:tmpl w:val="630EA6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36F5"/>
    <w:multiLevelType w:val="hybridMultilevel"/>
    <w:tmpl w:val="160E8C0A"/>
    <w:lvl w:ilvl="0" w:tplc="1312E4F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873196"/>
    <w:multiLevelType w:val="hybridMultilevel"/>
    <w:tmpl w:val="180E1CFC"/>
    <w:lvl w:ilvl="0" w:tplc="04240017">
      <w:start w:val="1"/>
      <w:numFmt w:val="lowerLetter"/>
      <w:lvlText w:val="%1)"/>
      <w:lvlJc w:val="left"/>
      <w:pPr>
        <w:ind w:left="717" w:hanging="360"/>
      </w:p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48A53F0"/>
    <w:multiLevelType w:val="hybridMultilevel"/>
    <w:tmpl w:val="C52A5912"/>
    <w:lvl w:ilvl="0" w:tplc="F1ACE5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953CB"/>
    <w:multiLevelType w:val="hybridMultilevel"/>
    <w:tmpl w:val="BE7876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FB5066"/>
    <w:multiLevelType w:val="hybridMultilevel"/>
    <w:tmpl w:val="F16E9B5E"/>
    <w:lvl w:ilvl="0" w:tplc="1312E4FA">
      <w:start w:val="1"/>
      <w:numFmt w:val="bullet"/>
      <w:lvlText w:val="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715C3734"/>
    <w:multiLevelType w:val="hybridMultilevel"/>
    <w:tmpl w:val="630EA6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53920"/>
    <w:multiLevelType w:val="hybridMultilevel"/>
    <w:tmpl w:val="E0ACE51E"/>
    <w:lvl w:ilvl="0" w:tplc="1312E4FA">
      <w:start w:val="1"/>
      <w:numFmt w:val="bullet"/>
      <w:lvlText w:val="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A526FED"/>
    <w:multiLevelType w:val="hybridMultilevel"/>
    <w:tmpl w:val="40706C6C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8AE73E6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A4053"/>
    <w:multiLevelType w:val="hybridMultilevel"/>
    <w:tmpl w:val="E3B077AC"/>
    <w:lvl w:ilvl="0" w:tplc="1312E4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20"/>
  </w:num>
  <w:num w:numId="9">
    <w:abstractNumId w:val="14"/>
  </w:num>
  <w:num w:numId="10">
    <w:abstractNumId w:val="19"/>
  </w:num>
  <w:num w:numId="11">
    <w:abstractNumId w:val="11"/>
  </w:num>
  <w:num w:numId="12">
    <w:abstractNumId w:val="6"/>
  </w:num>
  <w:num w:numId="13">
    <w:abstractNumId w:val="16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12"/>
  </w:num>
  <w:num w:numId="19">
    <w:abstractNumId w:val="21"/>
  </w:num>
  <w:num w:numId="20">
    <w:abstractNumId w:val="18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56"/>
    <w:rsid w:val="0003459D"/>
    <w:rsid w:val="00041FED"/>
    <w:rsid w:val="0006665B"/>
    <w:rsid w:val="000858DA"/>
    <w:rsid w:val="00086517"/>
    <w:rsid w:val="00095530"/>
    <w:rsid w:val="000A56E5"/>
    <w:rsid w:val="000B2AB8"/>
    <w:rsid w:val="000B3983"/>
    <w:rsid w:val="001068F2"/>
    <w:rsid w:val="00157A56"/>
    <w:rsid w:val="001850E6"/>
    <w:rsid w:val="0019645E"/>
    <w:rsid w:val="001B2A1F"/>
    <w:rsid w:val="001C0543"/>
    <w:rsid w:val="001C7C0D"/>
    <w:rsid w:val="001E3BD1"/>
    <w:rsid w:val="001F3930"/>
    <w:rsid w:val="00211453"/>
    <w:rsid w:val="00223C76"/>
    <w:rsid w:val="00290F85"/>
    <w:rsid w:val="002C28AD"/>
    <w:rsid w:val="002E2C01"/>
    <w:rsid w:val="002F4C00"/>
    <w:rsid w:val="00306175"/>
    <w:rsid w:val="003101F7"/>
    <w:rsid w:val="00315B5E"/>
    <w:rsid w:val="00320F5F"/>
    <w:rsid w:val="003B0B8E"/>
    <w:rsid w:val="003C41D7"/>
    <w:rsid w:val="003C4B47"/>
    <w:rsid w:val="003E379C"/>
    <w:rsid w:val="003F6978"/>
    <w:rsid w:val="00447653"/>
    <w:rsid w:val="004741A1"/>
    <w:rsid w:val="004817B9"/>
    <w:rsid w:val="00484BBB"/>
    <w:rsid w:val="00484E9A"/>
    <w:rsid w:val="00496735"/>
    <w:rsid w:val="004A3987"/>
    <w:rsid w:val="004A6CE9"/>
    <w:rsid w:val="004D2D94"/>
    <w:rsid w:val="004E5687"/>
    <w:rsid w:val="00514D88"/>
    <w:rsid w:val="00514F7E"/>
    <w:rsid w:val="00517D73"/>
    <w:rsid w:val="0054192B"/>
    <w:rsid w:val="00545785"/>
    <w:rsid w:val="0054715E"/>
    <w:rsid w:val="0055367E"/>
    <w:rsid w:val="00566A2E"/>
    <w:rsid w:val="005A3C9B"/>
    <w:rsid w:val="005A44DE"/>
    <w:rsid w:val="005B28CA"/>
    <w:rsid w:val="006161C6"/>
    <w:rsid w:val="006273CF"/>
    <w:rsid w:val="006335B9"/>
    <w:rsid w:val="006375E8"/>
    <w:rsid w:val="00643780"/>
    <w:rsid w:val="0066711A"/>
    <w:rsid w:val="006A2EB7"/>
    <w:rsid w:val="006A456D"/>
    <w:rsid w:val="006A472B"/>
    <w:rsid w:val="006E7A7E"/>
    <w:rsid w:val="006F5B35"/>
    <w:rsid w:val="006F5CC0"/>
    <w:rsid w:val="00714B92"/>
    <w:rsid w:val="007263F7"/>
    <w:rsid w:val="0073033A"/>
    <w:rsid w:val="00730EB4"/>
    <w:rsid w:val="007366B4"/>
    <w:rsid w:val="007548AF"/>
    <w:rsid w:val="00757E3C"/>
    <w:rsid w:val="007D187C"/>
    <w:rsid w:val="007D49D7"/>
    <w:rsid w:val="007E6919"/>
    <w:rsid w:val="007F1556"/>
    <w:rsid w:val="00801E0F"/>
    <w:rsid w:val="00802E9B"/>
    <w:rsid w:val="00804AE2"/>
    <w:rsid w:val="00815147"/>
    <w:rsid w:val="00821858"/>
    <w:rsid w:val="00822CDB"/>
    <w:rsid w:val="00824503"/>
    <w:rsid w:val="00826D59"/>
    <w:rsid w:val="00827B92"/>
    <w:rsid w:val="008577B9"/>
    <w:rsid w:val="00870A8A"/>
    <w:rsid w:val="00875331"/>
    <w:rsid w:val="0088210E"/>
    <w:rsid w:val="00887E69"/>
    <w:rsid w:val="008912E0"/>
    <w:rsid w:val="008C4BFB"/>
    <w:rsid w:val="008C5D8D"/>
    <w:rsid w:val="008D4C2F"/>
    <w:rsid w:val="008D5162"/>
    <w:rsid w:val="008D62E2"/>
    <w:rsid w:val="008D672C"/>
    <w:rsid w:val="008D6C0D"/>
    <w:rsid w:val="008E26F2"/>
    <w:rsid w:val="008F13C4"/>
    <w:rsid w:val="00901010"/>
    <w:rsid w:val="009124FC"/>
    <w:rsid w:val="0091460B"/>
    <w:rsid w:val="00941994"/>
    <w:rsid w:val="00952559"/>
    <w:rsid w:val="0096134F"/>
    <w:rsid w:val="00966730"/>
    <w:rsid w:val="00971D72"/>
    <w:rsid w:val="0097287D"/>
    <w:rsid w:val="00980790"/>
    <w:rsid w:val="009841DD"/>
    <w:rsid w:val="00997E7F"/>
    <w:rsid w:val="009B0CFD"/>
    <w:rsid w:val="009B6B90"/>
    <w:rsid w:val="009C337F"/>
    <w:rsid w:val="009F4FA3"/>
    <w:rsid w:val="00A159D1"/>
    <w:rsid w:val="00A200C3"/>
    <w:rsid w:val="00A4314B"/>
    <w:rsid w:val="00A719CA"/>
    <w:rsid w:val="00A87E62"/>
    <w:rsid w:val="00AA6F9C"/>
    <w:rsid w:val="00AE020C"/>
    <w:rsid w:val="00B43711"/>
    <w:rsid w:val="00B5401F"/>
    <w:rsid w:val="00B6480D"/>
    <w:rsid w:val="00B82AE7"/>
    <w:rsid w:val="00BA3E26"/>
    <w:rsid w:val="00BC250D"/>
    <w:rsid w:val="00BF1E6C"/>
    <w:rsid w:val="00C2733B"/>
    <w:rsid w:val="00C33280"/>
    <w:rsid w:val="00C3340D"/>
    <w:rsid w:val="00C416AD"/>
    <w:rsid w:val="00C5705F"/>
    <w:rsid w:val="00C60F9B"/>
    <w:rsid w:val="00C717AD"/>
    <w:rsid w:val="00C87C49"/>
    <w:rsid w:val="00CA22A7"/>
    <w:rsid w:val="00CB2C4C"/>
    <w:rsid w:val="00CE6A5F"/>
    <w:rsid w:val="00D141CD"/>
    <w:rsid w:val="00D15383"/>
    <w:rsid w:val="00D420A5"/>
    <w:rsid w:val="00D5103D"/>
    <w:rsid w:val="00DA20EE"/>
    <w:rsid w:val="00DA32E6"/>
    <w:rsid w:val="00DB21F0"/>
    <w:rsid w:val="00DD1D0A"/>
    <w:rsid w:val="00DE38E4"/>
    <w:rsid w:val="00DE72CD"/>
    <w:rsid w:val="00E132EA"/>
    <w:rsid w:val="00E61BB1"/>
    <w:rsid w:val="00E62DEA"/>
    <w:rsid w:val="00E8224C"/>
    <w:rsid w:val="00E87D40"/>
    <w:rsid w:val="00E92507"/>
    <w:rsid w:val="00E9595B"/>
    <w:rsid w:val="00EA7648"/>
    <w:rsid w:val="00EC0775"/>
    <w:rsid w:val="00ED1DE5"/>
    <w:rsid w:val="00ED5A41"/>
    <w:rsid w:val="00EE5439"/>
    <w:rsid w:val="00F00F21"/>
    <w:rsid w:val="00F12200"/>
    <w:rsid w:val="00F520B7"/>
    <w:rsid w:val="00F66C57"/>
    <w:rsid w:val="00F84AA5"/>
    <w:rsid w:val="00F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EA22F7-2233-46EE-BECB-60007DA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5E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5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56"/>
    <w:rPr>
      <w:lang w:val="sl-SI"/>
    </w:rPr>
  </w:style>
  <w:style w:type="character" w:styleId="Hyperlink">
    <w:name w:val="Hyperlink"/>
    <w:basedOn w:val="DefaultParagraphFont"/>
    <w:uiPriority w:val="99"/>
    <w:unhideWhenUsed/>
    <w:rsid w:val="00870A8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15E"/>
    <w:rPr>
      <w:rFonts w:ascii="Calibri" w:eastAsia="Calibri" w:hAnsi="Calibri" w:cs="Times New Roman"/>
      <w:sz w:val="20"/>
      <w:szCs w:val="20"/>
      <w:lang w:val="sl-SI"/>
    </w:rPr>
  </w:style>
  <w:style w:type="character" w:styleId="FootnoteReference">
    <w:name w:val="footnote reference"/>
    <w:uiPriority w:val="99"/>
    <w:unhideWhenUsed/>
    <w:rsid w:val="005471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7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0A"/>
    <w:rPr>
      <w:rFonts w:ascii="Segoe UI" w:eastAsia="Calibr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290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85"/>
    <w:rPr>
      <w:rFonts w:ascii="Calibri" w:eastAsia="Calibri" w:hAnsi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F85"/>
    <w:rPr>
      <w:rFonts w:ascii="Calibri" w:eastAsia="Calibri" w:hAnsi="Calibri" w:cs="Times New Roman"/>
      <w:b/>
      <w:bCs/>
      <w:sz w:val="20"/>
      <w:szCs w:val="20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7D187C"/>
    <w:rPr>
      <w:color w:val="954F72" w:themeColor="followedHyperlink"/>
      <w:u w:val="single"/>
    </w:rPr>
  </w:style>
  <w:style w:type="paragraph" w:customStyle="1" w:styleId="Default">
    <w:name w:val="Default"/>
    <w:rsid w:val="00D42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mepius.si/razvijamo-za-vas/tocke-za-napredovanje/" TargetMode="External"/><Relationship Id="rId1" Type="http://schemas.openxmlformats.org/officeDocument/2006/relationships/hyperlink" Target="https://www.cmepius.si/razvijamo-za-vas/tocke-za-napredovanj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DB7A-887B-47BF-A602-9C187779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Bevek</dc:creator>
  <cp:keywords/>
  <dc:description/>
  <cp:lastModifiedBy>Maja Bertoncelj</cp:lastModifiedBy>
  <cp:revision>2</cp:revision>
  <cp:lastPrinted>2022-08-17T14:11:00Z</cp:lastPrinted>
  <dcterms:created xsi:type="dcterms:W3CDTF">2023-09-28T10:02:00Z</dcterms:created>
  <dcterms:modified xsi:type="dcterms:W3CDTF">2023-09-28T10:02:00Z</dcterms:modified>
</cp:coreProperties>
</file>