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099D3" w14:textId="325C8438" w:rsidR="00D732F3" w:rsidRPr="00842CA0" w:rsidRDefault="00821732" w:rsidP="001D04CF">
      <w:pPr>
        <w:spacing w:after="0"/>
        <w:ind w:left="360"/>
        <w:jc w:val="center"/>
        <w:rPr>
          <w:b/>
          <w:color w:val="4AA55B"/>
          <w:szCs w:val="24"/>
        </w:rPr>
      </w:pPr>
      <w:r>
        <w:rPr>
          <w:b/>
          <w:color w:val="4AA55B"/>
        </w:rPr>
        <w:t xml:space="preserve">VZOREC SPORAZUMA O NEPOVRATNIH SREDSTVIH ZA </w:t>
      </w:r>
    </w:p>
    <w:p w14:paraId="65DA0612" w14:textId="77493FB0" w:rsidR="00D732F3" w:rsidRPr="0005027D" w:rsidRDefault="0076776D" w:rsidP="001D04CF">
      <w:pPr>
        <w:spacing w:after="0"/>
        <w:ind w:left="360"/>
        <w:jc w:val="center"/>
        <w:rPr>
          <w:b/>
          <w:color w:val="4AA55B"/>
          <w:szCs w:val="24"/>
        </w:rPr>
      </w:pPr>
      <w:r>
        <w:rPr>
          <w:b/>
          <w:color w:val="4AA55B"/>
        </w:rPr>
        <w:t>PROGRAM ERASMUS+</w:t>
      </w:r>
    </w:p>
    <w:p w14:paraId="31597AC7" w14:textId="66E929AE" w:rsidR="00821732" w:rsidRPr="00F97E49" w:rsidRDefault="0076776D" w:rsidP="001D04CF">
      <w:pPr>
        <w:spacing w:after="0"/>
        <w:ind w:left="360"/>
        <w:jc w:val="center"/>
        <w:rPr>
          <w:b/>
          <w:color w:val="4AA55B"/>
          <w:szCs w:val="24"/>
        </w:rPr>
      </w:pPr>
      <w:r>
        <w:rPr>
          <w:b/>
          <w:color w:val="4AA55B"/>
        </w:rPr>
        <w:t xml:space="preserve"> (Vzorec sporazuma o nepovratnih sredstvih – z več upravičenci in enim upravičencem – ključni ukrep 1)</w:t>
      </w:r>
    </w:p>
    <w:p w14:paraId="50C7EED9" w14:textId="77777777" w:rsidR="00821732" w:rsidRPr="00F97E49" w:rsidRDefault="00821732" w:rsidP="001D04CF">
      <w:pPr>
        <w:spacing w:after="0"/>
        <w:ind w:left="360"/>
        <w:jc w:val="center"/>
        <w:rPr>
          <w:b/>
          <w:color w:val="4AA55B"/>
          <w:szCs w:val="24"/>
        </w:rPr>
      </w:pPr>
    </w:p>
    <w:p w14:paraId="577ABE3C" w14:textId="77777777" w:rsidR="00F97E49" w:rsidRPr="00D97B0A" w:rsidRDefault="00F97E49" w:rsidP="00207238">
      <w:pPr>
        <w:pStyle w:val="ListParagraph"/>
        <w:numPr>
          <w:ilvl w:val="0"/>
          <w:numId w:val="47"/>
        </w:numPr>
        <w:spacing w:after="0"/>
        <w:rPr>
          <w:rFonts w:ascii="Arial" w:hAnsi="Arial" w:cs="Arial"/>
          <w:b/>
          <w:bCs/>
          <w:color w:val="4AA55B"/>
          <w:sz w:val="18"/>
          <w:szCs w:val="18"/>
        </w:rPr>
      </w:pPr>
      <w:r>
        <w:rPr>
          <w:rFonts w:ascii="Arial" w:hAnsi="Arial"/>
          <w:b/>
          <w:snapToGrid w:val="0"/>
          <w:color w:val="4AA55B"/>
          <w:sz w:val="18"/>
        </w:rPr>
        <w:t xml:space="preserve">Možnosti </w:t>
      </w:r>
      <w:r>
        <w:rPr>
          <w:rFonts w:ascii="Arial" w:hAnsi="Arial"/>
          <w:b/>
          <w:i/>
          <w:snapToGrid w:val="0"/>
          <w:color w:val="4AA55B"/>
          <w:sz w:val="18"/>
        </w:rPr>
        <w:t>[v zeleni v oglatih oklepajih]</w:t>
      </w:r>
      <w:r>
        <w:rPr>
          <w:rFonts w:ascii="Arial" w:hAnsi="Arial"/>
          <w:b/>
          <w:snapToGrid w:val="0"/>
          <w:color w:val="4AA55B"/>
          <w:sz w:val="18"/>
        </w:rPr>
        <w:t>: izbrati je treba možnost, ki se uporablja; neizbrane možnosti je treba izbrisati.</w:t>
      </w:r>
    </w:p>
    <w:p w14:paraId="2118AD9A" w14:textId="77777777" w:rsidR="007441E7" w:rsidRPr="007441E7" w:rsidRDefault="00F97E49" w:rsidP="00207238">
      <w:pPr>
        <w:pStyle w:val="ListParagraph"/>
        <w:numPr>
          <w:ilvl w:val="0"/>
          <w:numId w:val="47"/>
        </w:numPr>
        <w:spacing w:after="0"/>
        <w:rPr>
          <w:rFonts w:ascii="Arial" w:hAnsi="Arial" w:cs="Arial"/>
          <w:b/>
          <w:bCs/>
          <w:color w:val="4AA55B"/>
          <w:sz w:val="18"/>
          <w:szCs w:val="18"/>
        </w:rPr>
      </w:pPr>
      <w:r>
        <w:rPr>
          <w:rFonts w:ascii="Arial" w:hAnsi="Arial"/>
          <w:b/>
          <w:snapToGrid w:val="0"/>
          <w:color w:val="4AA55B"/>
          <w:sz w:val="18"/>
        </w:rPr>
        <w:t>Polja [</w:t>
      </w:r>
      <w:r>
        <w:rPr>
          <w:rFonts w:ascii="Arial" w:hAnsi="Arial"/>
          <w:b/>
          <w:snapToGrid w:val="0"/>
          <w:color w:val="4AA55B"/>
          <w:sz w:val="18"/>
          <w:highlight w:val="lightGray"/>
        </w:rPr>
        <w:t>sive barve v oglatih oklepajih</w:t>
      </w:r>
      <w:r>
        <w:rPr>
          <w:rFonts w:ascii="Arial" w:hAnsi="Arial"/>
          <w:b/>
          <w:snapToGrid w:val="0"/>
          <w:color w:val="4AA55B"/>
          <w:sz w:val="18"/>
        </w:rPr>
        <w:t>]: vnesite ustrezne podatke/informacije.</w:t>
      </w:r>
    </w:p>
    <w:p w14:paraId="2C968965" w14:textId="7B521165" w:rsidR="00F97E49" w:rsidRPr="007441E7" w:rsidRDefault="007441E7" w:rsidP="00207238">
      <w:pPr>
        <w:pStyle w:val="ListParagraph"/>
        <w:numPr>
          <w:ilvl w:val="0"/>
          <w:numId w:val="47"/>
        </w:numPr>
        <w:spacing w:after="0"/>
        <w:rPr>
          <w:rFonts w:ascii="Arial" w:hAnsi="Arial"/>
          <w:b/>
          <w:snapToGrid w:val="0"/>
          <w:color w:val="4AA55B"/>
          <w:sz w:val="18"/>
          <w:szCs w:val="18"/>
        </w:rPr>
      </w:pPr>
      <w:r>
        <w:rPr>
          <w:rFonts w:ascii="Arial" w:hAnsi="Arial"/>
          <w:b/>
          <w:snapToGrid w:val="0"/>
          <w:color w:val="4AA55B"/>
          <w:sz w:val="18"/>
        </w:rPr>
        <w:t xml:space="preserve">Besedilo v zeleni barvi so interna navodila in ga je treba izbrisati. </w:t>
      </w:r>
    </w:p>
    <w:p w14:paraId="0CD49E11" w14:textId="028F2E70" w:rsidR="00F80502" w:rsidRPr="00F80502" w:rsidRDefault="00F80502" w:rsidP="00207238">
      <w:pPr>
        <w:pStyle w:val="ListParagraph"/>
        <w:keepLines/>
        <w:numPr>
          <w:ilvl w:val="0"/>
          <w:numId w:val="47"/>
        </w:numPr>
        <w:rPr>
          <w:rFonts w:ascii="Arial" w:hAnsi="Arial"/>
          <w:b/>
          <w:bCs/>
          <w:color w:val="4AA55B"/>
          <w:sz w:val="18"/>
          <w:szCs w:val="18"/>
        </w:rPr>
      </w:pPr>
      <w:r>
        <w:rPr>
          <w:rFonts w:ascii="Arial" w:hAnsi="Arial"/>
          <w:b/>
          <w:color w:val="4AA55B"/>
          <w:sz w:val="18"/>
        </w:rPr>
        <w:t>Ta predloga se uporablja za sporazume o nepovratnih sredstvih z več upravičenci in enim upravičencem med nacionalno agencijo (v nadaljnjem besedilu: NA) in upravičenci do nepovratnih sredstev za projekt v okviru programa Erasmus+, če je upravičenec ena organizacija ali če so upravičenci do nepovratnih sredstev več organizacij. Ta predloga se uporablja za naslednje ukrepe Erasmus+:</w:t>
      </w:r>
    </w:p>
    <w:p w14:paraId="53C0A3B4" w14:textId="3B91A611" w:rsidR="00F80502" w:rsidRDefault="00F80502" w:rsidP="00207238">
      <w:pPr>
        <w:pStyle w:val="ListParagraph"/>
        <w:keepLines/>
        <w:numPr>
          <w:ilvl w:val="1"/>
          <w:numId w:val="47"/>
        </w:numPr>
        <w:ind w:hanging="357"/>
        <w:contextualSpacing/>
        <w:rPr>
          <w:rFonts w:ascii="Arial" w:hAnsi="Arial"/>
          <w:b/>
          <w:bCs/>
          <w:color w:val="4AA55B"/>
          <w:sz w:val="18"/>
          <w:szCs w:val="18"/>
        </w:rPr>
      </w:pPr>
      <w:r>
        <w:rPr>
          <w:rFonts w:ascii="Arial" w:hAnsi="Arial"/>
          <w:b/>
          <w:color w:val="4AA55B"/>
          <w:sz w:val="18"/>
        </w:rPr>
        <w:t xml:space="preserve">ključni ukrep 1: </w:t>
      </w:r>
    </w:p>
    <w:p w14:paraId="15508969" w14:textId="4DB64696" w:rsidR="00BE24E6" w:rsidRDefault="0010709C" w:rsidP="00207238">
      <w:pPr>
        <w:pStyle w:val="ListParagraph"/>
        <w:keepLines/>
        <w:numPr>
          <w:ilvl w:val="2"/>
          <w:numId w:val="47"/>
        </w:numPr>
        <w:ind w:hanging="357"/>
        <w:contextualSpacing/>
        <w:rPr>
          <w:rFonts w:ascii="Arial" w:hAnsi="Arial"/>
          <w:b/>
          <w:bCs/>
          <w:color w:val="4AA55B"/>
          <w:sz w:val="18"/>
          <w:szCs w:val="18"/>
        </w:rPr>
      </w:pPr>
      <w:r>
        <w:rPr>
          <w:rFonts w:ascii="Arial" w:hAnsi="Arial"/>
          <w:b/>
          <w:color w:val="4AA55B"/>
          <w:sz w:val="18"/>
        </w:rPr>
        <w:t>akreditirani in neakreditirani projekti mobilnosti na področju mladine,</w:t>
      </w:r>
    </w:p>
    <w:p w14:paraId="20550CB4" w14:textId="6EBCC104" w:rsidR="00F80502" w:rsidRPr="00F80502" w:rsidRDefault="00F80502" w:rsidP="00207238">
      <w:pPr>
        <w:pStyle w:val="ListParagraph"/>
        <w:keepLines/>
        <w:numPr>
          <w:ilvl w:val="2"/>
          <w:numId w:val="47"/>
        </w:numPr>
        <w:ind w:hanging="357"/>
        <w:contextualSpacing/>
        <w:rPr>
          <w:rFonts w:ascii="Arial" w:hAnsi="Arial"/>
          <w:b/>
          <w:bCs/>
          <w:color w:val="4AA55B"/>
          <w:sz w:val="18"/>
          <w:szCs w:val="18"/>
        </w:rPr>
      </w:pPr>
      <w:r>
        <w:rPr>
          <w:rFonts w:ascii="Arial" w:hAnsi="Arial"/>
          <w:b/>
          <w:color w:val="4AA55B"/>
          <w:sz w:val="18"/>
        </w:rPr>
        <w:t>kratkotrajni in akreditirani projekti mobilnosti na področju šolskega izobraževanja, poklicnega izobraževanja in usposabljanja ter izobraževanja odraslih,</w:t>
      </w:r>
    </w:p>
    <w:p w14:paraId="792DEFA6" w14:textId="0FED1E9E" w:rsidR="00F80502" w:rsidRDefault="00F80502" w:rsidP="00207238">
      <w:pPr>
        <w:pStyle w:val="ListParagraph"/>
        <w:keepLines/>
        <w:numPr>
          <w:ilvl w:val="2"/>
          <w:numId w:val="47"/>
        </w:numPr>
        <w:ind w:hanging="357"/>
        <w:contextualSpacing/>
        <w:rPr>
          <w:rFonts w:ascii="Arial" w:hAnsi="Arial"/>
          <w:b/>
          <w:bCs/>
          <w:color w:val="4AA55B"/>
          <w:sz w:val="18"/>
          <w:szCs w:val="18"/>
        </w:rPr>
      </w:pPr>
      <w:r>
        <w:rPr>
          <w:rFonts w:ascii="Arial" w:hAnsi="Arial"/>
          <w:b/>
          <w:color w:val="4AA55B"/>
          <w:sz w:val="18"/>
        </w:rPr>
        <w:t xml:space="preserve">projekti mobilnosti na področju terciarnega izobraževanja. </w:t>
      </w:r>
    </w:p>
    <w:p w14:paraId="16BC4C6C" w14:textId="70C73AAB" w:rsidR="00627C22" w:rsidRDefault="001441BD" w:rsidP="00207238">
      <w:pPr>
        <w:pStyle w:val="ListParagraph"/>
        <w:keepLines/>
        <w:numPr>
          <w:ilvl w:val="2"/>
          <w:numId w:val="47"/>
        </w:numPr>
        <w:ind w:hanging="357"/>
        <w:contextualSpacing/>
        <w:rPr>
          <w:rFonts w:ascii="Arial" w:hAnsi="Arial"/>
          <w:b/>
          <w:bCs/>
          <w:color w:val="4AA55B"/>
          <w:sz w:val="18"/>
          <w:szCs w:val="18"/>
        </w:rPr>
      </w:pPr>
      <w:r>
        <w:rPr>
          <w:rFonts w:ascii="Arial" w:hAnsi="Arial"/>
          <w:b/>
          <w:color w:val="4AA55B"/>
          <w:sz w:val="18"/>
        </w:rPr>
        <w:t>p</w:t>
      </w:r>
      <w:r w:rsidR="002F1F70">
        <w:rPr>
          <w:rFonts w:ascii="Arial" w:hAnsi="Arial"/>
          <w:b/>
          <w:color w:val="4AA55B"/>
          <w:sz w:val="18"/>
        </w:rPr>
        <w:t>rojekti mobilnosti na področju športa</w:t>
      </w:r>
    </w:p>
    <w:p w14:paraId="591C5DC6" w14:textId="77777777" w:rsidR="00F97E49" w:rsidRPr="00F97E49" w:rsidRDefault="00F97E49" w:rsidP="00F97E49">
      <w:pPr>
        <w:keepLines/>
        <w:spacing w:after="0"/>
        <w:rPr>
          <w:rFonts w:ascii="Arial" w:hAnsi="Arial"/>
          <w:b/>
          <w:bCs/>
          <w:color w:val="4AA55B"/>
          <w:sz w:val="18"/>
          <w:szCs w:val="18"/>
        </w:rPr>
      </w:pPr>
    </w:p>
    <w:p w14:paraId="710F5A96" w14:textId="77777777" w:rsidR="001441BD" w:rsidRDefault="00821732" w:rsidP="001441BD">
      <w:pPr>
        <w:pStyle w:val="Heading1"/>
        <w:jc w:val="center"/>
      </w:pPr>
      <w:bookmarkStart w:id="0" w:name="_Toc24116043"/>
      <w:bookmarkStart w:id="1" w:name="_Toc24126520"/>
      <w:bookmarkStart w:id="2" w:name="_Toc90290864"/>
      <w:bookmarkStart w:id="3" w:name="_Toc122418924"/>
      <w:bookmarkStart w:id="4" w:name="_Toc122444272"/>
      <w:bookmarkStart w:id="5" w:name="_Toc130564971"/>
      <w:r>
        <w:t>SPORAZUM O NEPOVRATNIH SREDSTVIH</w:t>
      </w:r>
      <w:bookmarkEnd w:id="0"/>
      <w:bookmarkEnd w:id="1"/>
      <w:bookmarkEnd w:id="2"/>
      <w:bookmarkEnd w:id="3"/>
      <w:bookmarkEnd w:id="4"/>
      <w:bookmarkEnd w:id="5"/>
      <w:r>
        <w:t xml:space="preserve"> </w:t>
      </w:r>
    </w:p>
    <w:p w14:paraId="7A102712" w14:textId="20863384" w:rsidR="00116D61" w:rsidRPr="00F54C20" w:rsidRDefault="001441BD" w:rsidP="001441BD">
      <w:pPr>
        <w:pStyle w:val="Heading1"/>
        <w:jc w:val="center"/>
      </w:pPr>
      <w:r>
        <w:t>ZA PROGRAM ERASMUS+</w:t>
      </w:r>
      <w:r>
        <w:rPr>
          <w:rStyle w:val="FootnoteReference"/>
          <w:color w:val="4AA55B"/>
          <w:szCs w:val="24"/>
        </w:rPr>
        <w:footnoteReference w:id="2"/>
      </w:r>
    </w:p>
    <w:p w14:paraId="0809290E" w14:textId="1AD45CE6" w:rsidR="00821732" w:rsidRPr="00947A09" w:rsidRDefault="00C611DF" w:rsidP="00821732">
      <w:pPr>
        <w:jc w:val="center"/>
        <w:rPr>
          <w:szCs w:val="24"/>
          <w:highlight w:val="yellow"/>
        </w:rPr>
      </w:pPr>
      <w:r>
        <w:rPr>
          <w:b/>
        </w:rPr>
        <w:t>Projekt [</w:t>
      </w:r>
      <w:r>
        <w:rPr>
          <w:b/>
          <w:highlight w:val="lightGray"/>
        </w:rPr>
        <w:t>vstavite številko</w:t>
      </w:r>
      <w:r>
        <w:rPr>
          <w:b/>
        </w:rPr>
        <w:t>] – [</w:t>
      </w:r>
      <w:r>
        <w:rPr>
          <w:b/>
          <w:highlight w:val="lightGray"/>
        </w:rPr>
        <w:t>vstavite ime, če obstaja</w:t>
      </w:r>
      <w:r>
        <w:rPr>
          <w:b/>
        </w:rPr>
        <w:t>]</w:t>
      </w:r>
    </w:p>
    <w:p w14:paraId="7237AFF7" w14:textId="77777777" w:rsidR="00E17BF9" w:rsidRPr="003171C9" w:rsidRDefault="00E17BF9" w:rsidP="00730A74">
      <w:pPr>
        <w:pStyle w:val="Heading6"/>
        <w:spacing w:before="0"/>
        <w:jc w:val="left"/>
      </w:pPr>
      <w:bookmarkStart w:id="6" w:name="_Toc61784233"/>
      <w:bookmarkStart w:id="7" w:name="_Toc61794566"/>
      <w:bookmarkStart w:id="8" w:name="_Toc73262971"/>
      <w:bookmarkStart w:id="9" w:name="_Toc130564972"/>
      <w:r>
        <w:t>Preambula</w:t>
      </w:r>
      <w:bookmarkEnd w:id="6"/>
      <w:bookmarkEnd w:id="7"/>
      <w:bookmarkEnd w:id="8"/>
      <w:bookmarkEnd w:id="9"/>
    </w:p>
    <w:p w14:paraId="6278AA4B" w14:textId="77777777" w:rsidR="00821732" w:rsidRDefault="00821732" w:rsidP="00821732">
      <w:pPr>
        <w:rPr>
          <w:szCs w:val="24"/>
        </w:rPr>
      </w:pPr>
      <w:r>
        <w:t xml:space="preserve">Ta </w:t>
      </w:r>
      <w:r>
        <w:rPr>
          <w:b/>
        </w:rPr>
        <w:t>sporazum</w:t>
      </w:r>
      <w:r>
        <w:t xml:space="preserve"> (v nadaljnjem besedilu: Sporazum) </w:t>
      </w:r>
      <w:r>
        <w:rPr>
          <w:b/>
        </w:rPr>
        <w:t>sklenejo</w:t>
      </w:r>
      <w:r>
        <w:t xml:space="preserve"> naslednje stranke: </w:t>
      </w:r>
    </w:p>
    <w:p w14:paraId="4A29DF87" w14:textId="77777777" w:rsidR="00821732" w:rsidRDefault="00821732" w:rsidP="00821732">
      <w:pPr>
        <w:rPr>
          <w:b/>
          <w:szCs w:val="24"/>
        </w:rPr>
      </w:pPr>
      <w:r>
        <w:rPr>
          <w:b/>
        </w:rPr>
        <w:t>na eni strani</w:t>
      </w:r>
    </w:p>
    <w:p w14:paraId="4371278B" w14:textId="77777777" w:rsidR="00CA2A54" w:rsidRPr="00CA2A54" w:rsidRDefault="00CA2A54" w:rsidP="00CA2A54">
      <w:pPr>
        <w:pStyle w:val="Bodytext10"/>
        <w:jc w:val="both"/>
        <w:rPr>
          <w:rFonts w:ascii="Times New Roman" w:hAnsi="Times New Roman" w:cs="Times New Roman"/>
          <w:i/>
          <w:iCs/>
          <w:color w:val="4AA55B"/>
          <w:sz w:val="24"/>
          <w:szCs w:val="24"/>
        </w:rPr>
      </w:pPr>
      <w:r>
        <w:rPr>
          <w:rFonts w:ascii="Times New Roman" w:hAnsi="Times New Roman"/>
          <w:b/>
          <w:sz w:val="24"/>
        </w:rPr>
        <w:t xml:space="preserve">nacionalna agencija </w:t>
      </w:r>
      <w:r>
        <w:rPr>
          <w:rFonts w:ascii="Times New Roman" w:hAnsi="Times New Roman"/>
          <w:sz w:val="24"/>
        </w:rPr>
        <w:t>(NA) (v nadaljnjem besedilu: organ, ki dodeli sredstva),</w:t>
      </w:r>
    </w:p>
    <w:p w14:paraId="6706CFBE" w14:textId="546F4DBC" w:rsidR="00CA2A54" w:rsidRPr="00CA2A54" w:rsidRDefault="00CA2A54" w:rsidP="00CA2A54">
      <w:pPr>
        <w:pStyle w:val="Bodytext10"/>
        <w:jc w:val="both"/>
        <w:rPr>
          <w:rFonts w:ascii="Times New Roman" w:hAnsi="Times New Roman" w:cs="Times New Roman"/>
          <w:sz w:val="24"/>
          <w:szCs w:val="24"/>
        </w:rPr>
      </w:pPr>
      <w:r>
        <w:rPr>
          <w:rFonts w:ascii="Times New Roman" w:hAnsi="Times New Roman"/>
          <w:sz w:val="24"/>
        </w:rPr>
        <w:t>[</w:t>
      </w:r>
      <w:r>
        <w:rPr>
          <w:rFonts w:ascii="Times New Roman" w:hAnsi="Times New Roman"/>
          <w:sz w:val="24"/>
          <w:highlight w:val="lightGray"/>
        </w:rPr>
        <w:t>polni uradni naziv NA</w:t>
      </w:r>
      <w:r>
        <w:rPr>
          <w:rFonts w:ascii="Times New Roman" w:hAnsi="Times New Roman"/>
          <w:sz w:val="24"/>
        </w:rPr>
        <w:t>]</w:t>
      </w:r>
    </w:p>
    <w:p w14:paraId="0B5C9A79" w14:textId="77777777" w:rsidR="00CA2A54" w:rsidRPr="00CA2A54" w:rsidRDefault="00CA2A54" w:rsidP="00CA2A54">
      <w:pPr>
        <w:pStyle w:val="Bodytext10"/>
        <w:jc w:val="both"/>
        <w:rPr>
          <w:rFonts w:ascii="Times New Roman" w:hAnsi="Times New Roman" w:cs="Times New Roman"/>
          <w:sz w:val="24"/>
          <w:szCs w:val="24"/>
        </w:rPr>
      </w:pPr>
      <w:r>
        <w:rPr>
          <w:rFonts w:ascii="Times New Roman" w:hAnsi="Times New Roman"/>
          <w:sz w:val="24"/>
        </w:rPr>
        <w:t>[</w:t>
      </w:r>
      <w:r>
        <w:rPr>
          <w:rFonts w:ascii="Times New Roman" w:hAnsi="Times New Roman"/>
          <w:sz w:val="24"/>
          <w:highlight w:val="lightGray"/>
        </w:rPr>
        <w:t>uradna pravna oblika</w:t>
      </w:r>
      <w:r>
        <w:rPr>
          <w:rFonts w:ascii="Times New Roman" w:hAnsi="Times New Roman"/>
          <w:sz w:val="24"/>
        </w:rPr>
        <w:t>]</w:t>
      </w:r>
    </w:p>
    <w:p w14:paraId="7A9EBD64" w14:textId="77777777" w:rsidR="00CA2A54" w:rsidRPr="00CA2A54" w:rsidRDefault="00CA2A54" w:rsidP="00CA2A54">
      <w:pPr>
        <w:pStyle w:val="Bodytext10"/>
        <w:jc w:val="both"/>
        <w:rPr>
          <w:rFonts w:ascii="Times New Roman" w:hAnsi="Times New Roman" w:cs="Times New Roman"/>
          <w:sz w:val="24"/>
          <w:szCs w:val="24"/>
        </w:rPr>
      </w:pPr>
      <w:r>
        <w:rPr>
          <w:rFonts w:ascii="Times New Roman" w:hAnsi="Times New Roman"/>
          <w:sz w:val="24"/>
        </w:rPr>
        <w:t>[</w:t>
      </w:r>
      <w:r>
        <w:rPr>
          <w:rFonts w:ascii="Times New Roman" w:hAnsi="Times New Roman"/>
          <w:sz w:val="24"/>
          <w:highlight w:val="lightGray"/>
        </w:rPr>
        <w:t>uradna registracijska številka</w:t>
      </w:r>
      <w:r>
        <w:rPr>
          <w:rFonts w:ascii="Times New Roman" w:hAnsi="Times New Roman"/>
          <w:sz w:val="24"/>
        </w:rPr>
        <w:t>]</w:t>
      </w:r>
    </w:p>
    <w:p w14:paraId="36D49054" w14:textId="5514FBE5" w:rsidR="00CA2A54" w:rsidRDefault="00CA2A54" w:rsidP="00CA2A54">
      <w:pPr>
        <w:pStyle w:val="Bodytext10"/>
        <w:jc w:val="both"/>
        <w:rPr>
          <w:rFonts w:ascii="Times New Roman" w:hAnsi="Times New Roman" w:cs="Times New Roman"/>
          <w:sz w:val="24"/>
          <w:szCs w:val="24"/>
        </w:rPr>
      </w:pPr>
      <w:r>
        <w:rPr>
          <w:rFonts w:ascii="Times New Roman" w:hAnsi="Times New Roman"/>
          <w:sz w:val="24"/>
        </w:rPr>
        <w:t>[</w:t>
      </w:r>
      <w:r>
        <w:rPr>
          <w:rFonts w:ascii="Times New Roman" w:hAnsi="Times New Roman"/>
          <w:sz w:val="24"/>
          <w:highlight w:val="lightGray"/>
        </w:rPr>
        <w:t>polni uradni naslov</w:t>
      </w:r>
      <w:r>
        <w:rPr>
          <w:rFonts w:ascii="Times New Roman" w:hAnsi="Times New Roman"/>
          <w:sz w:val="24"/>
        </w:rPr>
        <w:t>]</w:t>
      </w:r>
    </w:p>
    <w:p w14:paraId="661D7AFF" w14:textId="2B42B0FF" w:rsidR="008B07E3" w:rsidRDefault="008B07E3" w:rsidP="008B07E3">
      <w:pPr>
        <w:pStyle w:val="Bodytext10"/>
        <w:jc w:val="both"/>
        <w:rPr>
          <w:rFonts w:ascii="Times New Roman" w:hAnsi="Times New Roman" w:cs="Times New Roman"/>
          <w:sz w:val="24"/>
          <w:szCs w:val="24"/>
        </w:rPr>
      </w:pPr>
      <w:r w:rsidRPr="00311DD0">
        <w:rPr>
          <w:rFonts w:ascii="Times New Roman" w:hAnsi="Times New Roman"/>
          <w:sz w:val="24"/>
          <w:highlight w:val="yellow"/>
        </w:rPr>
        <w:t>[namenski poštni predal NA]</w:t>
      </w:r>
    </w:p>
    <w:p w14:paraId="13B1A8AE" w14:textId="77777777" w:rsidR="00CA2A54" w:rsidRPr="00CA2A54" w:rsidRDefault="00CA2A54" w:rsidP="00CA2A54">
      <w:pPr>
        <w:pStyle w:val="Bodytext10"/>
        <w:jc w:val="both"/>
        <w:rPr>
          <w:rFonts w:ascii="Times New Roman" w:hAnsi="Times New Roman" w:cs="Times New Roman"/>
          <w:sz w:val="24"/>
          <w:szCs w:val="24"/>
        </w:rPr>
      </w:pPr>
      <w:r>
        <w:rPr>
          <w:rFonts w:ascii="Times New Roman" w:hAnsi="Times New Roman"/>
          <w:sz w:val="24"/>
        </w:rPr>
        <w:t>[</w:t>
      </w:r>
      <w:r>
        <w:rPr>
          <w:rFonts w:ascii="Times New Roman" w:hAnsi="Times New Roman"/>
          <w:sz w:val="24"/>
          <w:highlight w:val="lightGray"/>
        </w:rPr>
        <w:t>identifikacijska številka za DDV</w:t>
      </w:r>
      <w:r>
        <w:rPr>
          <w:rFonts w:ascii="Times New Roman" w:hAnsi="Times New Roman"/>
          <w:sz w:val="24"/>
        </w:rPr>
        <w:t xml:space="preserve">], </w:t>
      </w:r>
    </w:p>
    <w:p w14:paraId="21A0DD99" w14:textId="224F4DBE" w:rsidR="00CA2A54" w:rsidRPr="00CA2A54" w:rsidRDefault="00CA2A54" w:rsidP="00CA2A54">
      <w:pPr>
        <w:pStyle w:val="Bodytext10"/>
        <w:jc w:val="both"/>
        <w:rPr>
          <w:rFonts w:ascii="Times New Roman" w:hAnsi="Times New Roman" w:cs="Times New Roman"/>
          <w:sz w:val="24"/>
          <w:szCs w:val="24"/>
        </w:rPr>
      </w:pPr>
      <w:r>
        <w:rPr>
          <w:rFonts w:ascii="Times New Roman" w:hAnsi="Times New Roman"/>
          <w:sz w:val="24"/>
        </w:rPr>
        <w:t>ki jo za namene podpisa tega sporazuma zastopa [</w:t>
      </w:r>
      <w:r>
        <w:rPr>
          <w:rFonts w:ascii="Times New Roman" w:hAnsi="Times New Roman"/>
          <w:sz w:val="24"/>
          <w:highlight w:val="lightGray"/>
        </w:rPr>
        <w:t>ime in priimek, položaj</w:t>
      </w:r>
      <w:r>
        <w:rPr>
          <w:rFonts w:ascii="Times New Roman" w:hAnsi="Times New Roman"/>
          <w:sz w:val="24"/>
        </w:rPr>
        <w:t xml:space="preserve">], </w:t>
      </w:r>
    </w:p>
    <w:p w14:paraId="33620DE0" w14:textId="77777777" w:rsidR="00821732" w:rsidRDefault="00821732" w:rsidP="00821732">
      <w:pPr>
        <w:rPr>
          <w:b/>
          <w:szCs w:val="24"/>
        </w:rPr>
      </w:pPr>
      <w:r>
        <w:rPr>
          <w:b/>
        </w:rPr>
        <w:t xml:space="preserve">in </w:t>
      </w:r>
    </w:p>
    <w:p w14:paraId="53BB154D" w14:textId="77777777" w:rsidR="00821732" w:rsidRPr="004E085B" w:rsidRDefault="00821732" w:rsidP="00821732">
      <w:pPr>
        <w:rPr>
          <w:b/>
          <w:szCs w:val="24"/>
        </w:rPr>
      </w:pPr>
      <w:r>
        <w:rPr>
          <w:b/>
        </w:rPr>
        <w:lastRenderedPageBreak/>
        <w:t>na drugi strani</w:t>
      </w:r>
    </w:p>
    <w:p w14:paraId="4B2D1D63" w14:textId="2C32D0C6" w:rsidR="00821732" w:rsidRDefault="00894231" w:rsidP="00821732">
      <w:pPr>
        <w:rPr>
          <w:szCs w:val="24"/>
        </w:rPr>
      </w:pPr>
      <w:r>
        <w:rPr>
          <w:b/>
        </w:rPr>
        <w:t>koordinator</w:t>
      </w:r>
      <w:r>
        <w:t>:</w:t>
      </w:r>
    </w:p>
    <w:p w14:paraId="1CCD46D1" w14:textId="410D9719" w:rsidR="00821732" w:rsidRDefault="00821732" w:rsidP="00821732">
      <w:pPr>
        <w:rPr>
          <w:szCs w:val="24"/>
        </w:rPr>
      </w:pPr>
      <w:r>
        <w:t>[</w:t>
      </w:r>
      <w:r>
        <w:rPr>
          <w:b/>
          <w:highlight w:val="lightGray"/>
        </w:rPr>
        <w:t>polno uradno ime</w:t>
      </w:r>
      <w:r>
        <w:rPr>
          <w:b/>
        </w:rPr>
        <w:t>]</w:t>
      </w:r>
      <w:r>
        <w:t>, [</w:t>
      </w:r>
      <w:r>
        <w:rPr>
          <w:highlight w:val="lightGray"/>
        </w:rPr>
        <w:t>številka</w:t>
      </w:r>
      <w:r>
        <w:t>] OID, s sedežem v/na [</w:t>
      </w:r>
      <w:r>
        <w:rPr>
          <w:highlight w:val="lightGray"/>
        </w:rPr>
        <w:t>polni uradni naslov</w:t>
      </w:r>
      <w:r>
        <w:t>],</w:t>
      </w:r>
    </w:p>
    <w:p w14:paraId="0A229054" w14:textId="77777777" w:rsidR="00CA2A54" w:rsidRPr="00CA2A54" w:rsidRDefault="00CA2A54" w:rsidP="00C616E7">
      <w:pPr>
        <w:rPr>
          <w:szCs w:val="24"/>
        </w:rPr>
      </w:pPr>
      <w:r>
        <w:t>[</w:t>
      </w:r>
      <w:r>
        <w:rPr>
          <w:highlight w:val="lightGray"/>
        </w:rPr>
        <w:t>uradna pravna oblika</w:t>
      </w:r>
      <w:r>
        <w:t>] [če obstaja]</w:t>
      </w:r>
    </w:p>
    <w:p w14:paraId="6B07962B" w14:textId="2BF30DFD" w:rsidR="00CA2A54" w:rsidRPr="00CA2A54" w:rsidRDefault="00CA2A54" w:rsidP="00C616E7">
      <w:pPr>
        <w:rPr>
          <w:szCs w:val="24"/>
        </w:rPr>
      </w:pPr>
      <w:r>
        <w:t>[</w:t>
      </w:r>
      <w:r>
        <w:rPr>
          <w:highlight w:val="lightGray"/>
        </w:rPr>
        <w:t>uradna registracijska številka</w:t>
      </w:r>
      <w:r>
        <w:t>] [če obstaja]</w:t>
      </w:r>
    </w:p>
    <w:p w14:paraId="7047C59B" w14:textId="79BE08FE" w:rsidR="008B07E3" w:rsidRDefault="008B07E3" w:rsidP="008B07E3">
      <w:pPr>
        <w:pStyle w:val="Bodytext10"/>
        <w:jc w:val="both"/>
        <w:rPr>
          <w:rFonts w:ascii="Times New Roman" w:hAnsi="Times New Roman" w:cs="Times New Roman"/>
          <w:sz w:val="24"/>
          <w:szCs w:val="24"/>
        </w:rPr>
      </w:pPr>
      <w:r>
        <w:rPr>
          <w:rFonts w:ascii="Times New Roman" w:hAnsi="Times New Roman"/>
          <w:sz w:val="24"/>
        </w:rPr>
        <w:t>[elektronski naslov]</w:t>
      </w:r>
    </w:p>
    <w:p w14:paraId="0812EC49" w14:textId="51999398" w:rsidR="008B07E3" w:rsidRDefault="008B07E3" w:rsidP="00CA2A54">
      <w:pPr>
        <w:rPr>
          <w:szCs w:val="24"/>
        </w:rPr>
      </w:pPr>
    </w:p>
    <w:p w14:paraId="5DF7E2F4" w14:textId="475AF918" w:rsidR="00CA2A54" w:rsidRPr="00CA2A54" w:rsidRDefault="00CA2A54" w:rsidP="00CA2A54">
      <w:pPr>
        <w:rPr>
          <w:szCs w:val="24"/>
        </w:rPr>
      </w:pPr>
      <w:r>
        <w:t>[</w:t>
      </w:r>
      <w:r>
        <w:rPr>
          <w:highlight w:val="lightGray"/>
        </w:rPr>
        <w:t>identifikacijska številka za DDV</w:t>
      </w:r>
      <w:r>
        <w:t>] [če obstaja]</w:t>
      </w:r>
    </w:p>
    <w:p w14:paraId="3B79BB23" w14:textId="7E58099F" w:rsidR="00CA2A54" w:rsidRPr="00AC32D7" w:rsidRDefault="00871401" w:rsidP="00AC32D7">
      <w:pPr>
        <w:spacing w:after="120"/>
        <w:jc w:val="left"/>
        <w:rPr>
          <w:rFonts w:eastAsia="Times New Roman"/>
          <w:i/>
          <w:color w:val="4AA55B"/>
          <w:szCs w:val="24"/>
        </w:rPr>
      </w:pPr>
      <w:r>
        <w:t xml:space="preserve"> </w:t>
      </w:r>
      <w:r>
        <w:rPr>
          <w:i/>
          <w:color w:val="4AA55B"/>
        </w:rPr>
        <w:t>[Možnost za terciarno izobraževanje – ECHE:</w:t>
      </w:r>
    </w:p>
    <w:p w14:paraId="480D0921" w14:textId="451AB7EF" w:rsidR="00CA2A54" w:rsidRPr="00BC2AD6" w:rsidRDefault="00CA2A54" w:rsidP="00CA2A54">
      <w:pPr>
        <w:rPr>
          <w:szCs w:val="24"/>
        </w:rPr>
      </w:pPr>
      <w:r>
        <w:t xml:space="preserve">koda Erasmus: </w:t>
      </w:r>
      <w:r>
        <w:rPr>
          <w:highlight w:val="lightGray"/>
        </w:rPr>
        <w:t>[npr. B BRUXEL01]: &lt;vstavite kodo&gt;]</w:t>
      </w:r>
    </w:p>
    <w:p w14:paraId="7A27A8C9" w14:textId="13982D1D" w:rsidR="005F4A54" w:rsidRPr="00AC32D7" w:rsidRDefault="005F4A54" w:rsidP="00AC32D7">
      <w:pPr>
        <w:spacing w:after="120"/>
        <w:jc w:val="left"/>
        <w:rPr>
          <w:rFonts w:eastAsia="Times New Roman"/>
          <w:i/>
          <w:color w:val="4AA55B"/>
          <w:szCs w:val="24"/>
        </w:rPr>
      </w:pPr>
      <w:r>
        <w:rPr>
          <w:i/>
          <w:color w:val="4AA55B"/>
        </w:rPr>
        <w:t>[Možnost za terciarno izobraževanje – konzorcij:</w:t>
      </w:r>
    </w:p>
    <w:p w14:paraId="15883931" w14:textId="47B61225" w:rsidR="005F4A54" w:rsidRPr="005F4A54" w:rsidRDefault="005F4A54" w:rsidP="00CA2A54">
      <w:pPr>
        <w:rPr>
          <w:szCs w:val="24"/>
        </w:rPr>
      </w:pPr>
      <w:r>
        <w:t>akreditacija za konzorcij za mobilnost: [</w:t>
      </w:r>
      <w:r>
        <w:rPr>
          <w:highlight w:val="lightGray"/>
        </w:rPr>
        <w:t>referenčna številka akreditacije</w:t>
      </w:r>
      <w:r>
        <w:t>],</w:t>
      </w:r>
    </w:p>
    <w:p w14:paraId="3724018B" w14:textId="47A21C12" w:rsidR="00821732" w:rsidRPr="004E085B" w:rsidRDefault="00EC6647" w:rsidP="00821732">
      <w:pPr>
        <w:rPr>
          <w:i/>
          <w:szCs w:val="24"/>
        </w:rPr>
      </w:pPr>
      <w:r>
        <w:rPr>
          <w:i/>
          <w:color w:val="4AA55B"/>
        </w:rPr>
        <w:t>[</w:t>
      </w:r>
      <w:r>
        <w:t>in upravičenci, navedeni v Prilogi 1, če podpišejo „pristopni obrazec“ (glej Prilogo 4 in člen 40)</w:t>
      </w:r>
      <w:r>
        <w:rPr>
          <w:i/>
          <w:color w:val="4AA55B"/>
        </w:rPr>
        <w:t>]</w:t>
      </w:r>
      <w:r>
        <w:t>:</w:t>
      </w:r>
    </w:p>
    <w:p w14:paraId="43E2985F" w14:textId="79266B89" w:rsidR="00821732" w:rsidRPr="00165036" w:rsidRDefault="00821732" w:rsidP="00821732">
      <w:pPr>
        <w:rPr>
          <w:szCs w:val="24"/>
        </w:rPr>
      </w:pPr>
      <w:r>
        <w:t>Če ni določeno drugače, sklicevanja na „upravičenca“ ali „upravičence“ vključujejo koordinatorja.</w:t>
      </w:r>
    </w:p>
    <w:p w14:paraId="66FC523F" w14:textId="77777777" w:rsidR="00BC2C4B" w:rsidRPr="00C02011" w:rsidRDefault="00BC2C4B" w:rsidP="00BC2C4B">
      <w:pPr>
        <w:tabs>
          <w:tab w:val="left" w:pos="851"/>
        </w:tabs>
        <w:rPr>
          <w:rFonts w:eastAsia="Times New Roman" w:cs="Times New Roman"/>
          <w:szCs w:val="24"/>
        </w:rPr>
      </w:pPr>
      <w:r>
        <w:t>Če sporazum o nepovratnih sredstvih podpiše samo en upravičenec („nepovratna sredstva za enega upravičenca“), se za vse določbe, ki se nanašajo na „koordinatorja“ ali „upravičence“, smiselno šteje, da se nanašajo na upravičenca.</w:t>
      </w:r>
    </w:p>
    <w:p w14:paraId="78EC1DA4" w14:textId="77777777" w:rsidR="00821732" w:rsidRPr="00C02011" w:rsidRDefault="00821732" w:rsidP="00821732">
      <w:pPr>
        <w:rPr>
          <w:rFonts w:eastAsia="Times New Roman"/>
          <w:szCs w:val="24"/>
        </w:rPr>
      </w:pPr>
      <w:r>
        <w:t xml:space="preserve">Zgoraj navedeni(-e) stranki(-e) sta/so se dogovorili(-e), da skleneta(-jo) ta sporazum. </w:t>
      </w:r>
    </w:p>
    <w:p w14:paraId="153A05DB" w14:textId="77777777" w:rsidR="00821732" w:rsidRPr="00C02011" w:rsidRDefault="00821732" w:rsidP="00821732">
      <w:pPr>
        <w:tabs>
          <w:tab w:val="left" w:pos="1260"/>
        </w:tabs>
        <w:rPr>
          <w:szCs w:val="24"/>
        </w:rPr>
      </w:pPr>
      <w:r>
        <w:t xml:space="preserve">Upravičenci s podpisom Sporazuma in pristopnih obrazcev sprejmejo nepovratna sredstva in soglašajo, da bodo ukrep izvedli na lastno odgovornost in v skladu s Sporazumom ter vsemi obveznostmi in pogoji iz Sporazuma. </w:t>
      </w:r>
    </w:p>
    <w:p w14:paraId="6DFF5DF9" w14:textId="77777777" w:rsidR="00821732" w:rsidRDefault="00821732" w:rsidP="00821732">
      <w:pPr>
        <w:tabs>
          <w:tab w:val="left" w:pos="1260"/>
        </w:tabs>
        <w:rPr>
          <w:rFonts w:eastAsia="Times New Roman"/>
          <w:szCs w:val="24"/>
        </w:rPr>
      </w:pPr>
      <w:r>
        <w:t>Sporazum sestavljajo:</w:t>
      </w:r>
    </w:p>
    <w:p w14:paraId="1F11FA9A" w14:textId="05E3DF48" w:rsidR="00871401" w:rsidRPr="00C02011" w:rsidRDefault="00871401" w:rsidP="00821732">
      <w:pPr>
        <w:tabs>
          <w:tab w:val="left" w:pos="1260"/>
        </w:tabs>
        <w:rPr>
          <w:rFonts w:eastAsia="Times New Roman"/>
          <w:szCs w:val="24"/>
        </w:rPr>
      </w:pPr>
      <w:r>
        <w:t>Preambula</w:t>
      </w:r>
    </w:p>
    <w:p w14:paraId="78C51B3B" w14:textId="630E09D7" w:rsidR="00821732" w:rsidRPr="00C02011" w:rsidRDefault="00821732" w:rsidP="00821732">
      <w:pPr>
        <w:tabs>
          <w:tab w:val="left" w:pos="1260"/>
        </w:tabs>
        <w:rPr>
          <w:rFonts w:eastAsia="Times New Roman"/>
          <w:szCs w:val="24"/>
        </w:rPr>
      </w:pPr>
      <w:r>
        <w:t>Pogoji (vključno s podatkovnim listom)</w:t>
      </w:r>
    </w:p>
    <w:p w14:paraId="3CB2975A" w14:textId="06F02FA2" w:rsidR="00821732" w:rsidRPr="00C02011" w:rsidRDefault="00821732" w:rsidP="00821732">
      <w:pPr>
        <w:tabs>
          <w:tab w:val="left" w:pos="1276"/>
        </w:tabs>
        <w:rPr>
          <w:szCs w:val="24"/>
        </w:rPr>
      </w:pPr>
      <w:r>
        <w:t xml:space="preserve">Priloga 1      Opis ukrepa </w:t>
      </w:r>
      <w:r>
        <w:rPr>
          <w:i/>
          <w:color w:val="4AA55B"/>
        </w:rPr>
        <w:t>[Možnost za nepovratna sredstva z več upravičenci za terciarno izobraževanje samo v primeru veljavne akreditacije za konzorcij:</w:t>
      </w:r>
      <w:r>
        <w:t xml:space="preserve"> in odobrene vloge za akreditacijo za konzorcij za mobilnost]; </w:t>
      </w:r>
      <w:r>
        <w:rPr>
          <w:i/>
          <w:color w:val="4AA55B"/>
        </w:rPr>
        <w:t xml:space="preserve">[Možnost za nepovratna sredstva z več upravičenci </w:t>
      </w:r>
      <w:r>
        <w:t>– seznam drugih upravičencev] in ocena proračuna ukrepa</w:t>
      </w:r>
    </w:p>
    <w:p w14:paraId="717BB3F9" w14:textId="48EEC4D4" w:rsidR="000040D4" w:rsidRPr="00C02011" w:rsidRDefault="00821732" w:rsidP="000040D4">
      <w:pPr>
        <w:tabs>
          <w:tab w:val="left" w:pos="1276"/>
        </w:tabs>
        <w:rPr>
          <w:i/>
          <w:color w:val="808080" w:themeColor="background1" w:themeShade="80"/>
          <w:szCs w:val="24"/>
        </w:rPr>
      </w:pPr>
      <w:r>
        <w:t xml:space="preserve">Priloga 2 </w:t>
      </w:r>
      <w:r>
        <w:tab/>
        <w:t>Pravila, ki se uporabljajo za upravičene stroške</w:t>
      </w:r>
      <w:r>
        <w:rPr>
          <w:i/>
          <w:color w:val="4AA55B"/>
        </w:rPr>
        <w:t xml:space="preserve"> </w:t>
      </w:r>
    </w:p>
    <w:p w14:paraId="70C5892B" w14:textId="77777777" w:rsidR="00BB3F8E" w:rsidRDefault="00BB3F8E" w:rsidP="00BB3F8E">
      <w:pPr>
        <w:tabs>
          <w:tab w:val="left" w:pos="1276"/>
        </w:tabs>
        <w:rPr>
          <w:szCs w:val="24"/>
        </w:rPr>
      </w:pPr>
      <w:r>
        <w:t xml:space="preserve">Priloga 3 </w:t>
      </w:r>
      <w:r>
        <w:tab/>
        <w:t>Veljavne stopnje</w:t>
      </w:r>
    </w:p>
    <w:p w14:paraId="61A9554F" w14:textId="35001234" w:rsidR="00821732" w:rsidRPr="00C02011" w:rsidRDefault="00821732" w:rsidP="00BB3F8E">
      <w:pPr>
        <w:tabs>
          <w:tab w:val="left" w:pos="1276"/>
        </w:tabs>
        <w:ind w:left="1275" w:hanging="1275"/>
        <w:rPr>
          <w:szCs w:val="24"/>
        </w:rPr>
      </w:pPr>
      <w:r>
        <w:lastRenderedPageBreak/>
        <w:t>Priloga 4</w:t>
      </w:r>
      <w:r>
        <w:rPr>
          <w:i/>
        </w:rPr>
        <w:t xml:space="preserve"> </w:t>
      </w:r>
      <w:r>
        <w:tab/>
        <w:t xml:space="preserve">Pristopni obrazci (če je ustrezno)  </w:t>
      </w:r>
    </w:p>
    <w:p w14:paraId="6B35E18F" w14:textId="128C4CBF" w:rsidR="00E756F8" w:rsidRDefault="00E756F8" w:rsidP="00E756F8">
      <w:pPr>
        <w:tabs>
          <w:tab w:val="left" w:pos="1276"/>
        </w:tabs>
        <w:rPr>
          <w:szCs w:val="24"/>
        </w:rPr>
      </w:pPr>
      <w:r>
        <w:t>Priloga 5</w:t>
      </w:r>
      <w:r>
        <w:tab/>
        <w:t xml:space="preserve">Posebna pravila </w:t>
      </w:r>
    </w:p>
    <w:p w14:paraId="078E9F17" w14:textId="7149F161" w:rsidR="00BB3F8E" w:rsidRDefault="00BB3F8E" w:rsidP="00BC0833">
      <w:pPr>
        <w:tabs>
          <w:tab w:val="left" w:pos="1276"/>
        </w:tabs>
        <w:rPr>
          <w:szCs w:val="24"/>
        </w:rPr>
      </w:pPr>
      <w:r>
        <w:t xml:space="preserve">Priloga 6 </w:t>
      </w:r>
      <w:r>
        <w:tab/>
        <w:t>Predloge sporazumov med upravičenci in udeleženci (če je ustrezno)</w:t>
      </w:r>
      <w:r>
        <w:rPr>
          <w:rStyle w:val="FootnoteReference"/>
          <w:szCs w:val="24"/>
        </w:rPr>
        <w:footnoteReference w:id="3"/>
      </w:r>
      <w:r>
        <w:t>.</w:t>
      </w:r>
    </w:p>
    <w:p w14:paraId="63B2A72D" w14:textId="4C5BEC42" w:rsidR="0031798E" w:rsidRDefault="0031798E">
      <w:pPr>
        <w:spacing w:line="276" w:lineRule="auto"/>
        <w:jc w:val="left"/>
        <w:rPr>
          <w:b/>
          <w:szCs w:val="24"/>
        </w:rPr>
      </w:pPr>
      <w:r>
        <w:br w:type="page"/>
      </w:r>
    </w:p>
    <w:p w14:paraId="2115A5CF" w14:textId="75FA9372" w:rsidR="00821732" w:rsidRPr="00ED345A" w:rsidRDefault="00821732" w:rsidP="00ED345A">
      <w:pPr>
        <w:pStyle w:val="Heading1"/>
        <w:jc w:val="center"/>
      </w:pPr>
      <w:bookmarkStart w:id="10" w:name="_Toc24116044"/>
      <w:bookmarkStart w:id="11" w:name="_Toc24126521"/>
      <w:bookmarkStart w:id="12" w:name="_Toc90290865"/>
      <w:bookmarkStart w:id="13" w:name="_Toc122418925"/>
      <w:bookmarkStart w:id="14" w:name="_Toc122444273"/>
      <w:bookmarkStart w:id="15" w:name="_Toc130564973"/>
      <w:r>
        <w:lastRenderedPageBreak/>
        <w:t>POGOJI</w:t>
      </w:r>
      <w:bookmarkEnd w:id="10"/>
      <w:bookmarkEnd w:id="11"/>
      <w:bookmarkEnd w:id="12"/>
      <w:bookmarkEnd w:id="13"/>
      <w:bookmarkEnd w:id="14"/>
      <w:bookmarkEnd w:id="15"/>
    </w:p>
    <w:p w14:paraId="5686AE65" w14:textId="77777777" w:rsidR="000D44A7" w:rsidRDefault="000D44A7" w:rsidP="00821732">
      <w:pPr>
        <w:rPr>
          <w:b/>
          <w:sz w:val="20"/>
          <w:szCs w:val="20"/>
          <w:u w:val="single"/>
        </w:rPr>
      </w:pPr>
    </w:p>
    <w:p w14:paraId="4D3B8DD1" w14:textId="77777777" w:rsidR="00821732" w:rsidRPr="00AB4AE4" w:rsidRDefault="00821732" w:rsidP="00821732">
      <w:pPr>
        <w:rPr>
          <w:b/>
          <w:sz w:val="20"/>
          <w:szCs w:val="20"/>
          <w:u w:val="single"/>
        </w:rPr>
      </w:pPr>
      <w:r>
        <w:rPr>
          <w:b/>
          <w:sz w:val="20"/>
          <w:u w:val="single"/>
        </w:rPr>
        <w:t>KAZALO</w:t>
      </w:r>
    </w:p>
    <w:p w14:paraId="36653564" w14:textId="53F3D5C7" w:rsidR="00390D61" w:rsidRDefault="00876AA4">
      <w:pPr>
        <w:pStyle w:val="TOC1"/>
        <w:rPr>
          <w:rFonts w:asciiTheme="minorHAnsi" w:eastAsiaTheme="minorEastAsia" w:hAnsiTheme="minorHAnsi" w:cstheme="minorBidi"/>
          <w:b w:val="0"/>
          <w:caps w:val="0"/>
          <w:sz w:val="22"/>
          <w:szCs w:val="22"/>
          <w:lang w:eastAsia="sl-SI"/>
        </w:rPr>
      </w:pPr>
      <w:r>
        <w:fldChar w:fldCharType="begin"/>
      </w:r>
      <w:r>
        <w:instrText xml:space="preserve"> TOC \o "1-5" \h \z \u \t "Heading 6;6" </w:instrText>
      </w:r>
      <w:r>
        <w:fldChar w:fldCharType="separate"/>
      </w:r>
      <w:hyperlink w:anchor="_Toc130564971" w:history="1">
        <w:r w:rsidR="00390D61" w:rsidRPr="00457B07">
          <w:rPr>
            <w:rStyle w:val="Hyperlink"/>
          </w:rPr>
          <w:t>SPORAZUM O NEPOVRATNIH SREDSTVIH</w:t>
        </w:r>
        <w:r w:rsidR="00390D61">
          <w:rPr>
            <w:webHidden/>
          </w:rPr>
          <w:tab/>
        </w:r>
        <w:r w:rsidR="00390D61">
          <w:rPr>
            <w:webHidden/>
          </w:rPr>
          <w:fldChar w:fldCharType="begin"/>
        </w:r>
        <w:r w:rsidR="00390D61">
          <w:rPr>
            <w:webHidden/>
          </w:rPr>
          <w:instrText xml:space="preserve"> PAGEREF _Toc130564971 \h </w:instrText>
        </w:r>
        <w:r w:rsidR="00390D61">
          <w:rPr>
            <w:webHidden/>
          </w:rPr>
        </w:r>
        <w:r w:rsidR="00390D61">
          <w:rPr>
            <w:webHidden/>
          </w:rPr>
          <w:fldChar w:fldCharType="separate"/>
        </w:r>
        <w:r w:rsidR="00390D61">
          <w:rPr>
            <w:webHidden/>
          </w:rPr>
          <w:t>1</w:t>
        </w:r>
        <w:r w:rsidR="00390D61">
          <w:rPr>
            <w:webHidden/>
          </w:rPr>
          <w:fldChar w:fldCharType="end"/>
        </w:r>
      </w:hyperlink>
    </w:p>
    <w:p w14:paraId="63BE0987" w14:textId="4313D61C" w:rsidR="00390D61" w:rsidRDefault="0031746F">
      <w:pPr>
        <w:pStyle w:val="TOC6"/>
        <w:rPr>
          <w:rFonts w:asciiTheme="minorHAnsi" w:hAnsiTheme="minorHAnsi"/>
          <w:b w:val="0"/>
          <w:noProof/>
          <w:sz w:val="22"/>
          <w:lang w:eastAsia="sl-SI"/>
        </w:rPr>
      </w:pPr>
      <w:hyperlink w:anchor="_Toc130564972" w:history="1">
        <w:r w:rsidR="00390D61" w:rsidRPr="00457B07">
          <w:rPr>
            <w:rStyle w:val="Hyperlink"/>
            <w:noProof/>
          </w:rPr>
          <w:t>Preambula</w:t>
        </w:r>
        <w:r w:rsidR="00390D61">
          <w:rPr>
            <w:noProof/>
            <w:webHidden/>
          </w:rPr>
          <w:tab/>
        </w:r>
        <w:r w:rsidR="00390D61">
          <w:rPr>
            <w:noProof/>
            <w:webHidden/>
          </w:rPr>
          <w:fldChar w:fldCharType="begin"/>
        </w:r>
        <w:r w:rsidR="00390D61">
          <w:rPr>
            <w:noProof/>
            <w:webHidden/>
          </w:rPr>
          <w:instrText xml:space="preserve"> PAGEREF _Toc130564972 \h </w:instrText>
        </w:r>
        <w:r w:rsidR="00390D61">
          <w:rPr>
            <w:noProof/>
            <w:webHidden/>
          </w:rPr>
        </w:r>
        <w:r w:rsidR="00390D61">
          <w:rPr>
            <w:noProof/>
            <w:webHidden/>
          </w:rPr>
          <w:fldChar w:fldCharType="separate"/>
        </w:r>
        <w:r w:rsidR="00390D61">
          <w:rPr>
            <w:noProof/>
            <w:webHidden/>
          </w:rPr>
          <w:t>1</w:t>
        </w:r>
        <w:r w:rsidR="00390D61">
          <w:rPr>
            <w:noProof/>
            <w:webHidden/>
          </w:rPr>
          <w:fldChar w:fldCharType="end"/>
        </w:r>
      </w:hyperlink>
    </w:p>
    <w:p w14:paraId="0C8075D5" w14:textId="3EA42F85" w:rsidR="00390D61" w:rsidRDefault="0031746F">
      <w:pPr>
        <w:pStyle w:val="TOC1"/>
        <w:rPr>
          <w:rFonts w:asciiTheme="minorHAnsi" w:eastAsiaTheme="minorEastAsia" w:hAnsiTheme="minorHAnsi" w:cstheme="minorBidi"/>
          <w:b w:val="0"/>
          <w:caps w:val="0"/>
          <w:sz w:val="22"/>
          <w:szCs w:val="22"/>
          <w:lang w:eastAsia="sl-SI"/>
        </w:rPr>
      </w:pPr>
      <w:hyperlink w:anchor="_Toc130564973" w:history="1">
        <w:r w:rsidR="00390D61" w:rsidRPr="00457B07">
          <w:rPr>
            <w:rStyle w:val="Hyperlink"/>
          </w:rPr>
          <w:t>POGOJI</w:t>
        </w:r>
        <w:r w:rsidR="00390D61">
          <w:rPr>
            <w:webHidden/>
          </w:rPr>
          <w:tab/>
        </w:r>
        <w:r w:rsidR="00390D61">
          <w:rPr>
            <w:webHidden/>
          </w:rPr>
          <w:fldChar w:fldCharType="begin"/>
        </w:r>
        <w:r w:rsidR="00390D61">
          <w:rPr>
            <w:webHidden/>
          </w:rPr>
          <w:instrText xml:space="preserve"> PAGEREF _Toc130564973 \h </w:instrText>
        </w:r>
        <w:r w:rsidR="00390D61">
          <w:rPr>
            <w:webHidden/>
          </w:rPr>
        </w:r>
        <w:r w:rsidR="00390D61">
          <w:rPr>
            <w:webHidden/>
          </w:rPr>
          <w:fldChar w:fldCharType="separate"/>
        </w:r>
        <w:r w:rsidR="00390D61">
          <w:rPr>
            <w:webHidden/>
          </w:rPr>
          <w:t>4</w:t>
        </w:r>
        <w:r w:rsidR="00390D61">
          <w:rPr>
            <w:webHidden/>
          </w:rPr>
          <w:fldChar w:fldCharType="end"/>
        </w:r>
      </w:hyperlink>
    </w:p>
    <w:p w14:paraId="37353489" w14:textId="5F650117" w:rsidR="00390D61" w:rsidRDefault="0031746F">
      <w:pPr>
        <w:pStyle w:val="TOC6"/>
        <w:rPr>
          <w:rFonts w:asciiTheme="minorHAnsi" w:hAnsiTheme="minorHAnsi"/>
          <w:b w:val="0"/>
          <w:noProof/>
          <w:sz w:val="22"/>
          <w:lang w:eastAsia="sl-SI"/>
        </w:rPr>
      </w:pPr>
      <w:hyperlink w:anchor="_Toc130564974" w:history="1">
        <w:r w:rsidR="00390D61" w:rsidRPr="00457B07">
          <w:rPr>
            <w:rStyle w:val="Hyperlink"/>
            <w:noProof/>
          </w:rPr>
          <w:t>PODATKOVNI LIST</w:t>
        </w:r>
        <w:r w:rsidR="00390D61">
          <w:rPr>
            <w:noProof/>
            <w:webHidden/>
          </w:rPr>
          <w:tab/>
        </w:r>
        <w:r w:rsidR="00390D61">
          <w:rPr>
            <w:noProof/>
            <w:webHidden/>
          </w:rPr>
          <w:fldChar w:fldCharType="begin"/>
        </w:r>
        <w:r w:rsidR="00390D61">
          <w:rPr>
            <w:noProof/>
            <w:webHidden/>
          </w:rPr>
          <w:instrText xml:space="preserve"> PAGEREF _Toc130564974 \h </w:instrText>
        </w:r>
        <w:r w:rsidR="00390D61">
          <w:rPr>
            <w:noProof/>
            <w:webHidden/>
          </w:rPr>
        </w:r>
        <w:r w:rsidR="00390D61">
          <w:rPr>
            <w:noProof/>
            <w:webHidden/>
          </w:rPr>
          <w:fldChar w:fldCharType="separate"/>
        </w:r>
        <w:r w:rsidR="00390D61">
          <w:rPr>
            <w:noProof/>
            <w:webHidden/>
          </w:rPr>
          <w:t>9</w:t>
        </w:r>
        <w:r w:rsidR="00390D61">
          <w:rPr>
            <w:noProof/>
            <w:webHidden/>
          </w:rPr>
          <w:fldChar w:fldCharType="end"/>
        </w:r>
      </w:hyperlink>
    </w:p>
    <w:p w14:paraId="0F2D428A" w14:textId="43FC87AD" w:rsidR="00390D61" w:rsidRDefault="0031746F">
      <w:pPr>
        <w:pStyle w:val="TOC1"/>
        <w:rPr>
          <w:rFonts w:asciiTheme="minorHAnsi" w:eastAsiaTheme="minorEastAsia" w:hAnsiTheme="minorHAnsi" w:cstheme="minorBidi"/>
          <w:b w:val="0"/>
          <w:caps w:val="0"/>
          <w:sz w:val="22"/>
          <w:szCs w:val="22"/>
          <w:lang w:eastAsia="sl-SI"/>
        </w:rPr>
      </w:pPr>
      <w:hyperlink w:anchor="_Toc130564975" w:history="1">
        <w:r w:rsidR="00390D61" w:rsidRPr="00457B07">
          <w:rPr>
            <w:rStyle w:val="Hyperlink"/>
          </w:rPr>
          <w:t xml:space="preserve">POGLAVJE 1 </w:t>
        </w:r>
        <w:r w:rsidR="00390D61">
          <w:rPr>
            <w:rFonts w:asciiTheme="minorHAnsi" w:eastAsiaTheme="minorEastAsia" w:hAnsiTheme="minorHAnsi" w:cstheme="minorBidi"/>
            <w:b w:val="0"/>
            <w:caps w:val="0"/>
            <w:sz w:val="22"/>
            <w:szCs w:val="22"/>
            <w:lang w:eastAsia="sl-SI"/>
          </w:rPr>
          <w:tab/>
        </w:r>
        <w:r w:rsidR="00390D61" w:rsidRPr="00457B07">
          <w:rPr>
            <w:rStyle w:val="Hyperlink"/>
          </w:rPr>
          <w:t>SPLOŠNO</w:t>
        </w:r>
        <w:r w:rsidR="00390D61">
          <w:rPr>
            <w:webHidden/>
          </w:rPr>
          <w:tab/>
        </w:r>
        <w:r w:rsidR="00390D61">
          <w:rPr>
            <w:webHidden/>
          </w:rPr>
          <w:fldChar w:fldCharType="begin"/>
        </w:r>
        <w:r w:rsidR="00390D61">
          <w:rPr>
            <w:webHidden/>
          </w:rPr>
          <w:instrText xml:space="preserve"> PAGEREF _Toc130564975 \h </w:instrText>
        </w:r>
        <w:r w:rsidR="00390D61">
          <w:rPr>
            <w:webHidden/>
          </w:rPr>
        </w:r>
        <w:r w:rsidR="00390D61">
          <w:rPr>
            <w:webHidden/>
          </w:rPr>
          <w:fldChar w:fldCharType="separate"/>
        </w:r>
        <w:r w:rsidR="00390D61">
          <w:rPr>
            <w:webHidden/>
          </w:rPr>
          <w:t>14</w:t>
        </w:r>
        <w:r w:rsidR="00390D61">
          <w:rPr>
            <w:webHidden/>
          </w:rPr>
          <w:fldChar w:fldCharType="end"/>
        </w:r>
      </w:hyperlink>
    </w:p>
    <w:p w14:paraId="565E68A5" w14:textId="6821C9C5" w:rsidR="00390D61" w:rsidRDefault="0031746F">
      <w:pPr>
        <w:pStyle w:val="TOC4"/>
        <w:rPr>
          <w:rFonts w:asciiTheme="minorHAnsi" w:eastAsiaTheme="minorEastAsia" w:hAnsiTheme="minorHAnsi" w:cstheme="minorBidi"/>
          <w:noProof/>
          <w:sz w:val="22"/>
          <w:szCs w:val="22"/>
          <w:lang w:eastAsia="sl-SI"/>
        </w:rPr>
      </w:pPr>
      <w:hyperlink w:anchor="_Toc130564976" w:history="1">
        <w:r w:rsidR="00390D61" w:rsidRPr="00457B07">
          <w:rPr>
            <w:rStyle w:val="Hyperlink"/>
            <w:noProof/>
          </w:rPr>
          <w:t>ČLEN 1 – PREDMET SPORAZUMA</w:t>
        </w:r>
        <w:r w:rsidR="00390D61">
          <w:rPr>
            <w:noProof/>
            <w:webHidden/>
          </w:rPr>
          <w:tab/>
        </w:r>
        <w:r w:rsidR="00390D61">
          <w:rPr>
            <w:noProof/>
            <w:webHidden/>
          </w:rPr>
          <w:fldChar w:fldCharType="begin"/>
        </w:r>
        <w:r w:rsidR="00390D61">
          <w:rPr>
            <w:noProof/>
            <w:webHidden/>
          </w:rPr>
          <w:instrText xml:space="preserve"> PAGEREF _Toc130564976 \h </w:instrText>
        </w:r>
        <w:r w:rsidR="00390D61">
          <w:rPr>
            <w:noProof/>
            <w:webHidden/>
          </w:rPr>
        </w:r>
        <w:r w:rsidR="00390D61">
          <w:rPr>
            <w:noProof/>
            <w:webHidden/>
          </w:rPr>
          <w:fldChar w:fldCharType="separate"/>
        </w:r>
        <w:r w:rsidR="00390D61">
          <w:rPr>
            <w:noProof/>
            <w:webHidden/>
          </w:rPr>
          <w:t>14</w:t>
        </w:r>
        <w:r w:rsidR="00390D61">
          <w:rPr>
            <w:noProof/>
            <w:webHidden/>
          </w:rPr>
          <w:fldChar w:fldCharType="end"/>
        </w:r>
      </w:hyperlink>
    </w:p>
    <w:p w14:paraId="7EE16AD6" w14:textId="2CEC55F6" w:rsidR="00390D61" w:rsidRDefault="0031746F">
      <w:pPr>
        <w:pStyle w:val="TOC4"/>
        <w:rPr>
          <w:rFonts w:asciiTheme="minorHAnsi" w:eastAsiaTheme="minorEastAsia" w:hAnsiTheme="minorHAnsi" w:cstheme="minorBidi"/>
          <w:noProof/>
          <w:sz w:val="22"/>
          <w:szCs w:val="22"/>
          <w:lang w:eastAsia="sl-SI"/>
        </w:rPr>
      </w:pPr>
      <w:hyperlink w:anchor="_Toc130564977" w:history="1">
        <w:r w:rsidR="00390D61" w:rsidRPr="00457B07">
          <w:rPr>
            <w:rStyle w:val="Hyperlink"/>
            <w:noProof/>
          </w:rPr>
          <w:t>ČLEN 2 – OPREDELITEV POJMOV</w:t>
        </w:r>
        <w:r w:rsidR="00390D61">
          <w:rPr>
            <w:noProof/>
            <w:webHidden/>
          </w:rPr>
          <w:tab/>
        </w:r>
        <w:r w:rsidR="00390D61">
          <w:rPr>
            <w:noProof/>
            <w:webHidden/>
          </w:rPr>
          <w:fldChar w:fldCharType="begin"/>
        </w:r>
        <w:r w:rsidR="00390D61">
          <w:rPr>
            <w:noProof/>
            <w:webHidden/>
          </w:rPr>
          <w:instrText xml:space="preserve"> PAGEREF _Toc130564977 \h </w:instrText>
        </w:r>
        <w:r w:rsidR="00390D61">
          <w:rPr>
            <w:noProof/>
            <w:webHidden/>
          </w:rPr>
        </w:r>
        <w:r w:rsidR="00390D61">
          <w:rPr>
            <w:noProof/>
            <w:webHidden/>
          </w:rPr>
          <w:fldChar w:fldCharType="separate"/>
        </w:r>
        <w:r w:rsidR="00390D61">
          <w:rPr>
            <w:noProof/>
            <w:webHidden/>
          </w:rPr>
          <w:t>14</w:t>
        </w:r>
        <w:r w:rsidR="00390D61">
          <w:rPr>
            <w:noProof/>
            <w:webHidden/>
          </w:rPr>
          <w:fldChar w:fldCharType="end"/>
        </w:r>
      </w:hyperlink>
    </w:p>
    <w:p w14:paraId="28CC9F56" w14:textId="2FC2F2A3" w:rsidR="00390D61" w:rsidRDefault="0031746F">
      <w:pPr>
        <w:pStyle w:val="TOC1"/>
        <w:rPr>
          <w:rFonts w:asciiTheme="minorHAnsi" w:eastAsiaTheme="minorEastAsia" w:hAnsiTheme="minorHAnsi" w:cstheme="minorBidi"/>
          <w:b w:val="0"/>
          <w:caps w:val="0"/>
          <w:sz w:val="22"/>
          <w:szCs w:val="22"/>
          <w:lang w:eastAsia="sl-SI"/>
        </w:rPr>
      </w:pPr>
      <w:hyperlink w:anchor="_Toc130564978" w:history="1">
        <w:r w:rsidR="00390D61" w:rsidRPr="00457B07">
          <w:rPr>
            <w:rStyle w:val="Hyperlink"/>
          </w:rPr>
          <w:t xml:space="preserve">POGLAVJE 2 </w:t>
        </w:r>
        <w:r w:rsidR="00390D61">
          <w:rPr>
            <w:rFonts w:asciiTheme="minorHAnsi" w:eastAsiaTheme="minorEastAsia" w:hAnsiTheme="minorHAnsi" w:cstheme="minorBidi"/>
            <w:b w:val="0"/>
            <w:caps w:val="0"/>
            <w:sz w:val="22"/>
            <w:szCs w:val="22"/>
            <w:lang w:eastAsia="sl-SI"/>
          </w:rPr>
          <w:tab/>
        </w:r>
        <w:r w:rsidR="00390D61" w:rsidRPr="00457B07">
          <w:rPr>
            <w:rStyle w:val="Hyperlink"/>
          </w:rPr>
          <w:t>UKREP</w:t>
        </w:r>
        <w:r w:rsidR="00390D61">
          <w:rPr>
            <w:webHidden/>
          </w:rPr>
          <w:tab/>
        </w:r>
        <w:r w:rsidR="00390D61">
          <w:rPr>
            <w:webHidden/>
          </w:rPr>
          <w:fldChar w:fldCharType="begin"/>
        </w:r>
        <w:r w:rsidR="00390D61">
          <w:rPr>
            <w:webHidden/>
          </w:rPr>
          <w:instrText xml:space="preserve"> PAGEREF _Toc130564978 \h </w:instrText>
        </w:r>
        <w:r w:rsidR="00390D61">
          <w:rPr>
            <w:webHidden/>
          </w:rPr>
        </w:r>
        <w:r w:rsidR="00390D61">
          <w:rPr>
            <w:webHidden/>
          </w:rPr>
          <w:fldChar w:fldCharType="separate"/>
        </w:r>
        <w:r w:rsidR="00390D61">
          <w:rPr>
            <w:webHidden/>
          </w:rPr>
          <w:t>15</w:t>
        </w:r>
        <w:r w:rsidR="00390D61">
          <w:rPr>
            <w:webHidden/>
          </w:rPr>
          <w:fldChar w:fldCharType="end"/>
        </w:r>
      </w:hyperlink>
    </w:p>
    <w:p w14:paraId="4D096901" w14:textId="57C98EF4" w:rsidR="00390D61" w:rsidRDefault="0031746F">
      <w:pPr>
        <w:pStyle w:val="TOC4"/>
        <w:rPr>
          <w:rFonts w:asciiTheme="minorHAnsi" w:eastAsiaTheme="minorEastAsia" w:hAnsiTheme="minorHAnsi" w:cstheme="minorBidi"/>
          <w:noProof/>
          <w:sz w:val="22"/>
          <w:szCs w:val="22"/>
          <w:lang w:eastAsia="sl-SI"/>
        </w:rPr>
      </w:pPr>
      <w:hyperlink w:anchor="_Toc130564979" w:history="1">
        <w:r w:rsidR="00390D61" w:rsidRPr="00457B07">
          <w:rPr>
            <w:rStyle w:val="Hyperlink"/>
            <w:noProof/>
          </w:rPr>
          <w:t>ČLEN 3 – UKREP</w:t>
        </w:r>
        <w:r w:rsidR="00390D61">
          <w:rPr>
            <w:noProof/>
            <w:webHidden/>
          </w:rPr>
          <w:tab/>
        </w:r>
        <w:r w:rsidR="00390D61">
          <w:rPr>
            <w:noProof/>
            <w:webHidden/>
          </w:rPr>
          <w:fldChar w:fldCharType="begin"/>
        </w:r>
        <w:r w:rsidR="00390D61">
          <w:rPr>
            <w:noProof/>
            <w:webHidden/>
          </w:rPr>
          <w:instrText xml:space="preserve"> PAGEREF _Toc130564979 \h </w:instrText>
        </w:r>
        <w:r w:rsidR="00390D61">
          <w:rPr>
            <w:noProof/>
            <w:webHidden/>
          </w:rPr>
        </w:r>
        <w:r w:rsidR="00390D61">
          <w:rPr>
            <w:noProof/>
            <w:webHidden/>
          </w:rPr>
          <w:fldChar w:fldCharType="separate"/>
        </w:r>
        <w:r w:rsidR="00390D61">
          <w:rPr>
            <w:noProof/>
            <w:webHidden/>
          </w:rPr>
          <w:t>15</w:t>
        </w:r>
        <w:r w:rsidR="00390D61">
          <w:rPr>
            <w:noProof/>
            <w:webHidden/>
          </w:rPr>
          <w:fldChar w:fldCharType="end"/>
        </w:r>
      </w:hyperlink>
    </w:p>
    <w:p w14:paraId="7D0E1F21" w14:textId="76D33063" w:rsidR="00390D61" w:rsidRDefault="0031746F">
      <w:pPr>
        <w:pStyle w:val="TOC4"/>
        <w:rPr>
          <w:rFonts w:asciiTheme="minorHAnsi" w:eastAsiaTheme="minorEastAsia" w:hAnsiTheme="minorHAnsi" w:cstheme="minorBidi"/>
          <w:noProof/>
          <w:sz w:val="22"/>
          <w:szCs w:val="22"/>
          <w:lang w:eastAsia="sl-SI"/>
        </w:rPr>
      </w:pPr>
      <w:hyperlink w:anchor="_Toc130564980" w:history="1">
        <w:r w:rsidR="00390D61" w:rsidRPr="00457B07">
          <w:rPr>
            <w:rStyle w:val="Hyperlink"/>
            <w:noProof/>
          </w:rPr>
          <w:t>ČLEN 4 – TRAJANJE IN DATUM ZAČETKA</w:t>
        </w:r>
        <w:r w:rsidR="00390D61">
          <w:rPr>
            <w:noProof/>
            <w:webHidden/>
          </w:rPr>
          <w:tab/>
        </w:r>
        <w:r w:rsidR="00390D61">
          <w:rPr>
            <w:noProof/>
            <w:webHidden/>
          </w:rPr>
          <w:fldChar w:fldCharType="begin"/>
        </w:r>
        <w:r w:rsidR="00390D61">
          <w:rPr>
            <w:noProof/>
            <w:webHidden/>
          </w:rPr>
          <w:instrText xml:space="preserve"> PAGEREF _Toc130564980 \h </w:instrText>
        </w:r>
        <w:r w:rsidR="00390D61">
          <w:rPr>
            <w:noProof/>
            <w:webHidden/>
          </w:rPr>
        </w:r>
        <w:r w:rsidR="00390D61">
          <w:rPr>
            <w:noProof/>
            <w:webHidden/>
          </w:rPr>
          <w:fldChar w:fldCharType="separate"/>
        </w:r>
        <w:r w:rsidR="00390D61">
          <w:rPr>
            <w:noProof/>
            <w:webHidden/>
          </w:rPr>
          <w:t>15</w:t>
        </w:r>
        <w:r w:rsidR="00390D61">
          <w:rPr>
            <w:noProof/>
            <w:webHidden/>
          </w:rPr>
          <w:fldChar w:fldCharType="end"/>
        </w:r>
      </w:hyperlink>
    </w:p>
    <w:p w14:paraId="21CD380A" w14:textId="62A45BEC" w:rsidR="00390D61" w:rsidRDefault="0031746F">
      <w:pPr>
        <w:pStyle w:val="TOC1"/>
        <w:rPr>
          <w:rFonts w:asciiTheme="minorHAnsi" w:eastAsiaTheme="minorEastAsia" w:hAnsiTheme="minorHAnsi" w:cstheme="minorBidi"/>
          <w:b w:val="0"/>
          <w:caps w:val="0"/>
          <w:sz w:val="22"/>
          <w:szCs w:val="22"/>
          <w:lang w:eastAsia="sl-SI"/>
        </w:rPr>
      </w:pPr>
      <w:hyperlink w:anchor="_Toc130564981" w:history="1">
        <w:r w:rsidR="00390D61" w:rsidRPr="00457B07">
          <w:rPr>
            <w:rStyle w:val="Hyperlink"/>
          </w:rPr>
          <w:t xml:space="preserve">POGLAVJE 3 </w:t>
        </w:r>
        <w:r w:rsidR="00390D61">
          <w:rPr>
            <w:rFonts w:asciiTheme="minorHAnsi" w:eastAsiaTheme="minorEastAsia" w:hAnsiTheme="minorHAnsi" w:cstheme="minorBidi"/>
            <w:b w:val="0"/>
            <w:caps w:val="0"/>
            <w:sz w:val="22"/>
            <w:szCs w:val="22"/>
            <w:lang w:eastAsia="sl-SI"/>
          </w:rPr>
          <w:tab/>
        </w:r>
        <w:r w:rsidR="00390D61" w:rsidRPr="00457B07">
          <w:rPr>
            <w:rStyle w:val="Hyperlink"/>
          </w:rPr>
          <w:t>NEPOVRATNA SREDSTVA</w:t>
        </w:r>
        <w:r w:rsidR="00390D61">
          <w:rPr>
            <w:webHidden/>
          </w:rPr>
          <w:tab/>
        </w:r>
        <w:r w:rsidR="00390D61">
          <w:rPr>
            <w:webHidden/>
          </w:rPr>
          <w:fldChar w:fldCharType="begin"/>
        </w:r>
        <w:r w:rsidR="00390D61">
          <w:rPr>
            <w:webHidden/>
          </w:rPr>
          <w:instrText xml:space="preserve"> PAGEREF _Toc130564981 \h </w:instrText>
        </w:r>
        <w:r w:rsidR="00390D61">
          <w:rPr>
            <w:webHidden/>
          </w:rPr>
        </w:r>
        <w:r w:rsidR="00390D61">
          <w:rPr>
            <w:webHidden/>
          </w:rPr>
          <w:fldChar w:fldCharType="separate"/>
        </w:r>
        <w:r w:rsidR="00390D61">
          <w:rPr>
            <w:webHidden/>
          </w:rPr>
          <w:t>15</w:t>
        </w:r>
        <w:r w:rsidR="00390D61">
          <w:rPr>
            <w:webHidden/>
          </w:rPr>
          <w:fldChar w:fldCharType="end"/>
        </w:r>
      </w:hyperlink>
    </w:p>
    <w:p w14:paraId="58EBA5A2" w14:textId="122EBE57" w:rsidR="00390D61" w:rsidRDefault="0031746F">
      <w:pPr>
        <w:pStyle w:val="TOC4"/>
        <w:rPr>
          <w:rFonts w:asciiTheme="minorHAnsi" w:eastAsiaTheme="minorEastAsia" w:hAnsiTheme="minorHAnsi" w:cstheme="minorBidi"/>
          <w:noProof/>
          <w:sz w:val="22"/>
          <w:szCs w:val="22"/>
          <w:lang w:eastAsia="sl-SI"/>
        </w:rPr>
      </w:pPr>
      <w:hyperlink w:anchor="_Toc130564982" w:history="1">
        <w:r w:rsidR="00390D61" w:rsidRPr="00457B07">
          <w:rPr>
            <w:rStyle w:val="Hyperlink"/>
            <w:noProof/>
          </w:rPr>
          <w:t>ČLEN 5 – NEPOVRATNA SREDSTVA</w:t>
        </w:r>
        <w:r w:rsidR="00390D61">
          <w:rPr>
            <w:noProof/>
            <w:webHidden/>
          </w:rPr>
          <w:tab/>
        </w:r>
        <w:r w:rsidR="00390D61">
          <w:rPr>
            <w:noProof/>
            <w:webHidden/>
          </w:rPr>
          <w:fldChar w:fldCharType="begin"/>
        </w:r>
        <w:r w:rsidR="00390D61">
          <w:rPr>
            <w:noProof/>
            <w:webHidden/>
          </w:rPr>
          <w:instrText xml:space="preserve"> PAGEREF _Toc130564982 \h </w:instrText>
        </w:r>
        <w:r w:rsidR="00390D61">
          <w:rPr>
            <w:noProof/>
            <w:webHidden/>
          </w:rPr>
        </w:r>
        <w:r w:rsidR="00390D61">
          <w:rPr>
            <w:noProof/>
            <w:webHidden/>
          </w:rPr>
          <w:fldChar w:fldCharType="separate"/>
        </w:r>
        <w:r w:rsidR="00390D61">
          <w:rPr>
            <w:noProof/>
            <w:webHidden/>
          </w:rPr>
          <w:t>15</w:t>
        </w:r>
        <w:r w:rsidR="00390D61">
          <w:rPr>
            <w:noProof/>
            <w:webHidden/>
          </w:rPr>
          <w:fldChar w:fldCharType="end"/>
        </w:r>
      </w:hyperlink>
    </w:p>
    <w:p w14:paraId="633E150F" w14:textId="297B9BE8"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4983" w:history="1">
        <w:r w:rsidR="00390D61" w:rsidRPr="00457B07">
          <w:rPr>
            <w:rStyle w:val="Hyperlink"/>
            <w:noProof/>
          </w:rPr>
          <w:t>5.1</w:t>
        </w:r>
        <w:r w:rsidR="00390D61">
          <w:rPr>
            <w:rFonts w:asciiTheme="minorHAnsi" w:eastAsiaTheme="minorEastAsia" w:hAnsiTheme="minorHAnsi" w:cstheme="minorBidi"/>
            <w:noProof/>
            <w:sz w:val="22"/>
            <w:szCs w:val="22"/>
            <w:lang w:eastAsia="sl-SI"/>
          </w:rPr>
          <w:tab/>
        </w:r>
        <w:r w:rsidR="00390D61" w:rsidRPr="00457B07">
          <w:rPr>
            <w:rStyle w:val="Hyperlink"/>
            <w:noProof/>
          </w:rPr>
          <w:t>Oblika nepovratnih sredstev</w:t>
        </w:r>
        <w:r w:rsidR="00390D61">
          <w:rPr>
            <w:noProof/>
            <w:webHidden/>
          </w:rPr>
          <w:tab/>
        </w:r>
        <w:r w:rsidR="00390D61">
          <w:rPr>
            <w:noProof/>
            <w:webHidden/>
          </w:rPr>
          <w:fldChar w:fldCharType="begin"/>
        </w:r>
        <w:r w:rsidR="00390D61">
          <w:rPr>
            <w:noProof/>
            <w:webHidden/>
          </w:rPr>
          <w:instrText xml:space="preserve"> PAGEREF _Toc130564983 \h </w:instrText>
        </w:r>
        <w:r w:rsidR="00390D61">
          <w:rPr>
            <w:noProof/>
            <w:webHidden/>
          </w:rPr>
        </w:r>
        <w:r w:rsidR="00390D61">
          <w:rPr>
            <w:noProof/>
            <w:webHidden/>
          </w:rPr>
          <w:fldChar w:fldCharType="separate"/>
        </w:r>
        <w:r w:rsidR="00390D61">
          <w:rPr>
            <w:noProof/>
            <w:webHidden/>
          </w:rPr>
          <w:t>15</w:t>
        </w:r>
        <w:r w:rsidR="00390D61">
          <w:rPr>
            <w:noProof/>
            <w:webHidden/>
          </w:rPr>
          <w:fldChar w:fldCharType="end"/>
        </w:r>
      </w:hyperlink>
    </w:p>
    <w:p w14:paraId="5FBADF27" w14:textId="3873BF60"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4984" w:history="1">
        <w:r w:rsidR="00390D61" w:rsidRPr="00457B07">
          <w:rPr>
            <w:rStyle w:val="Hyperlink"/>
            <w:noProof/>
          </w:rPr>
          <w:t>5.2</w:t>
        </w:r>
        <w:r w:rsidR="00390D61">
          <w:rPr>
            <w:rFonts w:asciiTheme="minorHAnsi" w:eastAsiaTheme="minorEastAsia" w:hAnsiTheme="minorHAnsi" w:cstheme="minorBidi"/>
            <w:noProof/>
            <w:sz w:val="22"/>
            <w:szCs w:val="22"/>
            <w:lang w:eastAsia="sl-SI"/>
          </w:rPr>
          <w:tab/>
        </w:r>
        <w:r w:rsidR="00390D61" w:rsidRPr="00457B07">
          <w:rPr>
            <w:rStyle w:val="Hyperlink"/>
            <w:noProof/>
          </w:rPr>
          <w:t>Najvišji znesek nepovratnih sredstev</w:t>
        </w:r>
        <w:r w:rsidR="00390D61">
          <w:rPr>
            <w:noProof/>
            <w:webHidden/>
          </w:rPr>
          <w:tab/>
        </w:r>
        <w:r w:rsidR="00390D61">
          <w:rPr>
            <w:noProof/>
            <w:webHidden/>
          </w:rPr>
          <w:fldChar w:fldCharType="begin"/>
        </w:r>
        <w:r w:rsidR="00390D61">
          <w:rPr>
            <w:noProof/>
            <w:webHidden/>
          </w:rPr>
          <w:instrText xml:space="preserve"> PAGEREF _Toc130564984 \h </w:instrText>
        </w:r>
        <w:r w:rsidR="00390D61">
          <w:rPr>
            <w:noProof/>
            <w:webHidden/>
          </w:rPr>
        </w:r>
        <w:r w:rsidR="00390D61">
          <w:rPr>
            <w:noProof/>
            <w:webHidden/>
          </w:rPr>
          <w:fldChar w:fldCharType="separate"/>
        </w:r>
        <w:r w:rsidR="00390D61">
          <w:rPr>
            <w:noProof/>
            <w:webHidden/>
          </w:rPr>
          <w:t>15</w:t>
        </w:r>
        <w:r w:rsidR="00390D61">
          <w:rPr>
            <w:noProof/>
            <w:webHidden/>
          </w:rPr>
          <w:fldChar w:fldCharType="end"/>
        </w:r>
      </w:hyperlink>
    </w:p>
    <w:p w14:paraId="1F0FBAEE" w14:textId="077DBD8C"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4985" w:history="1">
        <w:r w:rsidR="00390D61" w:rsidRPr="00457B07">
          <w:rPr>
            <w:rStyle w:val="Hyperlink"/>
            <w:noProof/>
          </w:rPr>
          <w:t>5.3</w:t>
        </w:r>
        <w:r w:rsidR="00390D61">
          <w:rPr>
            <w:rFonts w:asciiTheme="minorHAnsi" w:eastAsiaTheme="minorEastAsia" w:hAnsiTheme="minorHAnsi" w:cstheme="minorBidi"/>
            <w:noProof/>
            <w:sz w:val="22"/>
            <w:szCs w:val="22"/>
            <w:lang w:eastAsia="sl-SI"/>
          </w:rPr>
          <w:tab/>
        </w:r>
        <w:r w:rsidR="00390D61" w:rsidRPr="00457B07">
          <w:rPr>
            <w:rStyle w:val="Hyperlink"/>
            <w:noProof/>
          </w:rPr>
          <w:t>Stopnja financiranja</w:t>
        </w:r>
        <w:r w:rsidR="00390D61">
          <w:rPr>
            <w:noProof/>
            <w:webHidden/>
          </w:rPr>
          <w:tab/>
        </w:r>
        <w:r w:rsidR="00390D61">
          <w:rPr>
            <w:noProof/>
            <w:webHidden/>
          </w:rPr>
          <w:fldChar w:fldCharType="begin"/>
        </w:r>
        <w:r w:rsidR="00390D61">
          <w:rPr>
            <w:noProof/>
            <w:webHidden/>
          </w:rPr>
          <w:instrText xml:space="preserve"> PAGEREF _Toc130564985 \h </w:instrText>
        </w:r>
        <w:r w:rsidR="00390D61">
          <w:rPr>
            <w:noProof/>
            <w:webHidden/>
          </w:rPr>
        </w:r>
        <w:r w:rsidR="00390D61">
          <w:rPr>
            <w:noProof/>
            <w:webHidden/>
          </w:rPr>
          <w:fldChar w:fldCharType="separate"/>
        </w:r>
        <w:r w:rsidR="00390D61">
          <w:rPr>
            <w:noProof/>
            <w:webHidden/>
          </w:rPr>
          <w:t>16</w:t>
        </w:r>
        <w:r w:rsidR="00390D61">
          <w:rPr>
            <w:noProof/>
            <w:webHidden/>
          </w:rPr>
          <w:fldChar w:fldCharType="end"/>
        </w:r>
      </w:hyperlink>
    </w:p>
    <w:p w14:paraId="3982F52F" w14:textId="7BD9A3D5"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4986" w:history="1">
        <w:r w:rsidR="00390D61" w:rsidRPr="00457B07">
          <w:rPr>
            <w:rStyle w:val="Hyperlink"/>
            <w:noProof/>
          </w:rPr>
          <w:t>5.4</w:t>
        </w:r>
        <w:r w:rsidR="00390D61">
          <w:rPr>
            <w:rFonts w:asciiTheme="minorHAnsi" w:eastAsiaTheme="minorEastAsia" w:hAnsiTheme="minorHAnsi" w:cstheme="minorBidi"/>
            <w:noProof/>
            <w:sz w:val="22"/>
            <w:szCs w:val="22"/>
            <w:lang w:eastAsia="sl-SI"/>
          </w:rPr>
          <w:tab/>
        </w:r>
        <w:r w:rsidR="00390D61" w:rsidRPr="00457B07">
          <w:rPr>
            <w:rStyle w:val="Hyperlink"/>
            <w:noProof/>
          </w:rPr>
          <w:t>Ocena proračuna, proračunske kategorije in oblike financiranja</w:t>
        </w:r>
        <w:r w:rsidR="00390D61">
          <w:rPr>
            <w:noProof/>
            <w:webHidden/>
          </w:rPr>
          <w:tab/>
        </w:r>
        <w:r w:rsidR="00390D61">
          <w:rPr>
            <w:noProof/>
            <w:webHidden/>
          </w:rPr>
          <w:fldChar w:fldCharType="begin"/>
        </w:r>
        <w:r w:rsidR="00390D61">
          <w:rPr>
            <w:noProof/>
            <w:webHidden/>
          </w:rPr>
          <w:instrText xml:space="preserve"> PAGEREF _Toc130564986 \h </w:instrText>
        </w:r>
        <w:r w:rsidR="00390D61">
          <w:rPr>
            <w:noProof/>
            <w:webHidden/>
          </w:rPr>
        </w:r>
        <w:r w:rsidR="00390D61">
          <w:rPr>
            <w:noProof/>
            <w:webHidden/>
          </w:rPr>
          <w:fldChar w:fldCharType="separate"/>
        </w:r>
        <w:r w:rsidR="00390D61">
          <w:rPr>
            <w:noProof/>
            <w:webHidden/>
          </w:rPr>
          <w:t>16</w:t>
        </w:r>
        <w:r w:rsidR="00390D61">
          <w:rPr>
            <w:noProof/>
            <w:webHidden/>
          </w:rPr>
          <w:fldChar w:fldCharType="end"/>
        </w:r>
      </w:hyperlink>
    </w:p>
    <w:p w14:paraId="7004D2CE" w14:textId="108952EA"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4987" w:history="1">
        <w:r w:rsidR="00390D61" w:rsidRPr="00457B07">
          <w:rPr>
            <w:rStyle w:val="Hyperlink"/>
            <w:noProof/>
          </w:rPr>
          <w:t>5.5</w:t>
        </w:r>
        <w:r w:rsidR="00390D61">
          <w:rPr>
            <w:rFonts w:asciiTheme="minorHAnsi" w:eastAsiaTheme="minorEastAsia" w:hAnsiTheme="minorHAnsi" w:cstheme="minorBidi"/>
            <w:noProof/>
            <w:sz w:val="22"/>
            <w:szCs w:val="22"/>
            <w:lang w:eastAsia="sl-SI"/>
          </w:rPr>
          <w:tab/>
        </w:r>
        <w:r w:rsidR="00390D61" w:rsidRPr="00457B07">
          <w:rPr>
            <w:rStyle w:val="Hyperlink"/>
            <w:noProof/>
          </w:rPr>
          <w:t>Proračunska prožnost</w:t>
        </w:r>
        <w:r w:rsidR="00390D61">
          <w:rPr>
            <w:noProof/>
            <w:webHidden/>
          </w:rPr>
          <w:tab/>
        </w:r>
        <w:r w:rsidR="00390D61">
          <w:rPr>
            <w:noProof/>
            <w:webHidden/>
          </w:rPr>
          <w:fldChar w:fldCharType="begin"/>
        </w:r>
        <w:r w:rsidR="00390D61">
          <w:rPr>
            <w:noProof/>
            <w:webHidden/>
          </w:rPr>
          <w:instrText xml:space="preserve"> PAGEREF _Toc130564987 \h </w:instrText>
        </w:r>
        <w:r w:rsidR="00390D61">
          <w:rPr>
            <w:noProof/>
            <w:webHidden/>
          </w:rPr>
        </w:r>
        <w:r w:rsidR="00390D61">
          <w:rPr>
            <w:noProof/>
            <w:webHidden/>
          </w:rPr>
          <w:fldChar w:fldCharType="separate"/>
        </w:r>
        <w:r w:rsidR="00390D61">
          <w:rPr>
            <w:noProof/>
            <w:webHidden/>
          </w:rPr>
          <w:t>16</w:t>
        </w:r>
        <w:r w:rsidR="00390D61">
          <w:rPr>
            <w:noProof/>
            <w:webHidden/>
          </w:rPr>
          <w:fldChar w:fldCharType="end"/>
        </w:r>
      </w:hyperlink>
    </w:p>
    <w:p w14:paraId="041814A9" w14:textId="4FBC04CD" w:rsidR="00390D61" w:rsidRDefault="0031746F">
      <w:pPr>
        <w:pStyle w:val="TOC4"/>
        <w:rPr>
          <w:rFonts w:asciiTheme="minorHAnsi" w:eastAsiaTheme="minorEastAsia" w:hAnsiTheme="minorHAnsi" w:cstheme="minorBidi"/>
          <w:noProof/>
          <w:sz w:val="22"/>
          <w:szCs w:val="22"/>
          <w:lang w:eastAsia="sl-SI"/>
        </w:rPr>
      </w:pPr>
      <w:hyperlink w:anchor="_Toc130564988" w:history="1">
        <w:r w:rsidR="00390D61" w:rsidRPr="00457B07">
          <w:rPr>
            <w:rStyle w:val="Hyperlink"/>
            <w:noProof/>
          </w:rPr>
          <w:t>ČLEN 6 – UPRAVIČENI IN NEUPRAVIČENI STROŠKI IN PRISPEVKI</w:t>
        </w:r>
        <w:r w:rsidR="00390D61">
          <w:rPr>
            <w:noProof/>
            <w:webHidden/>
          </w:rPr>
          <w:tab/>
        </w:r>
        <w:r w:rsidR="00390D61">
          <w:rPr>
            <w:noProof/>
            <w:webHidden/>
          </w:rPr>
          <w:fldChar w:fldCharType="begin"/>
        </w:r>
        <w:r w:rsidR="00390D61">
          <w:rPr>
            <w:noProof/>
            <w:webHidden/>
          </w:rPr>
          <w:instrText xml:space="preserve"> PAGEREF _Toc130564988 \h </w:instrText>
        </w:r>
        <w:r w:rsidR="00390D61">
          <w:rPr>
            <w:noProof/>
            <w:webHidden/>
          </w:rPr>
        </w:r>
        <w:r w:rsidR="00390D61">
          <w:rPr>
            <w:noProof/>
            <w:webHidden/>
          </w:rPr>
          <w:fldChar w:fldCharType="separate"/>
        </w:r>
        <w:r w:rsidR="00390D61">
          <w:rPr>
            <w:noProof/>
            <w:webHidden/>
          </w:rPr>
          <w:t>16</w:t>
        </w:r>
        <w:r w:rsidR="00390D61">
          <w:rPr>
            <w:noProof/>
            <w:webHidden/>
          </w:rPr>
          <w:fldChar w:fldCharType="end"/>
        </w:r>
      </w:hyperlink>
    </w:p>
    <w:p w14:paraId="2ADD598F" w14:textId="3257A675"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4989" w:history="1">
        <w:r w:rsidR="00390D61" w:rsidRPr="00457B07">
          <w:rPr>
            <w:rStyle w:val="Hyperlink"/>
            <w:noProof/>
          </w:rPr>
          <w:t>6.1</w:t>
        </w:r>
        <w:r w:rsidR="00390D61">
          <w:rPr>
            <w:rFonts w:asciiTheme="minorHAnsi" w:eastAsiaTheme="minorEastAsia" w:hAnsiTheme="minorHAnsi" w:cstheme="minorBidi"/>
            <w:noProof/>
            <w:sz w:val="22"/>
            <w:szCs w:val="22"/>
            <w:lang w:eastAsia="sl-SI"/>
          </w:rPr>
          <w:tab/>
        </w:r>
        <w:r w:rsidR="00390D61" w:rsidRPr="00457B07">
          <w:rPr>
            <w:rStyle w:val="Hyperlink"/>
            <w:noProof/>
          </w:rPr>
          <w:t>Splošni pogoji za upravičenost</w:t>
        </w:r>
        <w:r w:rsidR="00390D61">
          <w:rPr>
            <w:noProof/>
            <w:webHidden/>
          </w:rPr>
          <w:tab/>
        </w:r>
        <w:r w:rsidR="00390D61">
          <w:rPr>
            <w:noProof/>
            <w:webHidden/>
          </w:rPr>
          <w:fldChar w:fldCharType="begin"/>
        </w:r>
        <w:r w:rsidR="00390D61">
          <w:rPr>
            <w:noProof/>
            <w:webHidden/>
          </w:rPr>
          <w:instrText xml:space="preserve"> PAGEREF _Toc130564989 \h </w:instrText>
        </w:r>
        <w:r w:rsidR="00390D61">
          <w:rPr>
            <w:noProof/>
            <w:webHidden/>
          </w:rPr>
        </w:r>
        <w:r w:rsidR="00390D61">
          <w:rPr>
            <w:noProof/>
            <w:webHidden/>
          </w:rPr>
          <w:fldChar w:fldCharType="separate"/>
        </w:r>
        <w:r w:rsidR="00390D61">
          <w:rPr>
            <w:noProof/>
            <w:webHidden/>
          </w:rPr>
          <w:t>16</w:t>
        </w:r>
        <w:r w:rsidR="00390D61">
          <w:rPr>
            <w:noProof/>
            <w:webHidden/>
          </w:rPr>
          <w:fldChar w:fldCharType="end"/>
        </w:r>
      </w:hyperlink>
    </w:p>
    <w:p w14:paraId="08C18557" w14:textId="6A2EEBEE"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4990" w:history="1">
        <w:r w:rsidR="00390D61" w:rsidRPr="00457B07">
          <w:rPr>
            <w:rStyle w:val="Hyperlink"/>
            <w:noProof/>
          </w:rPr>
          <w:t>6.2</w:t>
        </w:r>
        <w:r w:rsidR="00390D61">
          <w:rPr>
            <w:rFonts w:asciiTheme="minorHAnsi" w:eastAsiaTheme="minorEastAsia" w:hAnsiTheme="minorHAnsi" w:cstheme="minorBidi"/>
            <w:noProof/>
            <w:sz w:val="22"/>
            <w:szCs w:val="22"/>
            <w:lang w:eastAsia="sl-SI"/>
          </w:rPr>
          <w:tab/>
        </w:r>
        <w:r w:rsidR="00390D61" w:rsidRPr="00457B07">
          <w:rPr>
            <w:rStyle w:val="Hyperlink"/>
            <w:noProof/>
          </w:rPr>
          <w:t>Posebni pogoji za upravičenost za posamezne proračunske kategorije</w:t>
        </w:r>
        <w:r w:rsidR="00390D61">
          <w:rPr>
            <w:noProof/>
            <w:webHidden/>
          </w:rPr>
          <w:tab/>
        </w:r>
        <w:r w:rsidR="00390D61">
          <w:rPr>
            <w:noProof/>
            <w:webHidden/>
          </w:rPr>
          <w:fldChar w:fldCharType="begin"/>
        </w:r>
        <w:r w:rsidR="00390D61">
          <w:rPr>
            <w:noProof/>
            <w:webHidden/>
          </w:rPr>
          <w:instrText xml:space="preserve"> PAGEREF _Toc130564990 \h </w:instrText>
        </w:r>
        <w:r w:rsidR="00390D61">
          <w:rPr>
            <w:noProof/>
            <w:webHidden/>
          </w:rPr>
        </w:r>
        <w:r w:rsidR="00390D61">
          <w:rPr>
            <w:noProof/>
            <w:webHidden/>
          </w:rPr>
          <w:fldChar w:fldCharType="separate"/>
        </w:r>
        <w:r w:rsidR="00390D61">
          <w:rPr>
            <w:noProof/>
            <w:webHidden/>
          </w:rPr>
          <w:t>17</w:t>
        </w:r>
        <w:r w:rsidR="00390D61">
          <w:rPr>
            <w:noProof/>
            <w:webHidden/>
          </w:rPr>
          <w:fldChar w:fldCharType="end"/>
        </w:r>
      </w:hyperlink>
    </w:p>
    <w:p w14:paraId="03250B8A" w14:textId="41E53AC4"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4991" w:history="1">
        <w:r w:rsidR="00390D61" w:rsidRPr="00457B07">
          <w:rPr>
            <w:rStyle w:val="Hyperlink"/>
            <w:noProof/>
          </w:rPr>
          <w:t>6.3</w:t>
        </w:r>
        <w:r w:rsidR="00390D61">
          <w:rPr>
            <w:rFonts w:asciiTheme="minorHAnsi" w:eastAsiaTheme="minorEastAsia" w:hAnsiTheme="minorHAnsi" w:cstheme="minorBidi"/>
            <w:noProof/>
            <w:sz w:val="22"/>
            <w:szCs w:val="22"/>
            <w:lang w:eastAsia="sl-SI"/>
          </w:rPr>
          <w:tab/>
        </w:r>
        <w:r w:rsidR="00390D61" w:rsidRPr="00457B07">
          <w:rPr>
            <w:rStyle w:val="Hyperlink"/>
            <w:noProof/>
          </w:rPr>
          <w:t>Neupravičeni stroški in prispevki</w:t>
        </w:r>
        <w:r w:rsidR="00390D61">
          <w:rPr>
            <w:noProof/>
            <w:webHidden/>
          </w:rPr>
          <w:tab/>
        </w:r>
        <w:r w:rsidR="00390D61">
          <w:rPr>
            <w:noProof/>
            <w:webHidden/>
          </w:rPr>
          <w:fldChar w:fldCharType="begin"/>
        </w:r>
        <w:r w:rsidR="00390D61">
          <w:rPr>
            <w:noProof/>
            <w:webHidden/>
          </w:rPr>
          <w:instrText xml:space="preserve"> PAGEREF _Toc130564991 \h </w:instrText>
        </w:r>
        <w:r w:rsidR="00390D61">
          <w:rPr>
            <w:noProof/>
            <w:webHidden/>
          </w:rPr>
        </w:r>
        <w:r w:rsidR="00390D61">
          <w:rPr>
            <w:noProof/>
            <w:webHidden/>
          </w:rPr>
          <w:fldChar w:fldCharType="separate"/>
        </w:r>
        <w:r w:rsidR="00390D61">
          <w:rPr>
            <w:noProof/>
            <w:webHidden/>
          </w:rPr>
          <w:t>17</w:t>
        </w:r>
        <w:r w:rsidR="00390D61">
          <w:rPr>
            <w:noProof/>
            <w:webHidden/>
          </w:rPr>
          <w:fldChar w:fldCharType="end"/>
        </w:r>
      </w:hyperlink>
    </w:p>
    <w:p w14:paraId="3F3851B3" w14:textId="44D058B4"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4992" w:history="1">
        <w:r w:rsidR="00390D61" w:rsidRPr="00457B07">
          <w:rPr>
            <w:rStyle w:val="Hyperlink"/>
            <w:noProof/>
          </w:rPr>
          <w:t>6.4</w:t>
        </w:r>
        <w:r w:rsidR="00390D61">
          <w:rPr>
            <w:rFonts w:asciiTheme="minorHAnsi" w:eastAsiaTheme="minorEastAsia" w:hAnsiTheme="minorHAnsi" w:cstheme="minorBidi"/>
            <w:noProof/>
            <w:sz w:val="22"/>
            <w:szCs w:val="22"/>
            <w:lang w:eastAsia="sl-SI"/>
          </w:rPr>
          <w:tab/>
        </w:r>
        <w:r w:rsidR="00390D61" w:rsidRPr="00457B07">
          <w:rPr>
            <w:rStyle w:val="Hyperlink"/>
            <w:noProof/>
          </w:rPr>
          <w:t>Posledice neskladnosti</w:t>
        </w:r>
        <w:r w:rsidR="00390D61">
          <w:rPr>
            <w:noProof/>
            <w:webHidden/>
          </w:rPr>
          <w:tab/>
        </w:r>
        <w:r w:rsidR="00390D61">
          <w:rPr>
            <w:noProof/>
            <w:webHidden/>
          </w:rPr>
          <w:fldChar w:fldCharType="begin"/>
        </w:r>
        <w:r w:rsidR="00390D61">
          <w:rPr>
            <w:noProof/>
            <w:webHidden/>
          </w:rPr>
          <w:instrText xml:space="preserve"> PAGEREF _Toc130564992 \h </w:instrText>
        </w:r>
        <w:r w:rsidR="00390D61">
          <w:rPr>
            <w:noProof/>
            <w:webHidden/>
          </w:rPr>
        </w:r>
        <w:r w:rsidR="00390D61">
          <w:rPr>
            <w:noProof/>
            <w:webHidden/>
          </w:rPr>
          <w:fldChar w:fldCharType="separate"/>
        </w:r>
        <w:r w:rsidR="00390D61">
          <w:rPr>
            <w:noProof/>
            <w:webHidden/>
          </w:rPr>
          <w:t>18</w:t>
        </w:r>
        <w:r w:rsidR="00390D61">
          <w:rPr>
            <w:noProof/>
            <w:webHidden/>
          </w:rPr>
          <w:fldChar w:fldCharType="end"/>
        </w:r>
      </w:hyperlink>
    </w:p>
    <w:p w14:paraId="6EA30C14" w14:textId="55A1E5EC" w:rsidR="00390D61" w:rsidRDefault="0031746F">
      <w:pPr>
        <w:pStyle w:val="TOC1"/>
        <w:rPr>
          <w:rFonts w:asciiTheme="minorHAnsi" w:eastAsiaTheme="minorEastAsia" w:hAnsiTheme="minorHAnsi" w:cstheme="minorBidi"/>
          <w:b w:val="0"/>
          <w:caps w:val="0"/>
          <w:sz w:val="22"/>
          <w:szCs w:val="22"/>
          <w:lang w:eastAsia="sl-SI"/>
        </w:rPr>
      </w:pPr>
      <w:hyperlink w:anchor="_Toc130564993" w:history="1">
        <w:r w:rsidR="00390D61" w:rsidRPr="00457B07">
          <w:rPr>
            <w:rStyle w:val="Hyperlink"/>
          </w:rPr>
          <w:t xml:space="preserve">POGLAVJE 4 </w:t>
        </w:r>
        <w:r w:rsidR="00390D61">
          <w:rPr>
            <w:rFonts w:asciiTheme="minorHAnsi" w:eastAsiaTheme="minorEastAsia" w:hAnsiTheme="minorHAnsi" w:cstheme="minorBidi"/>
            <w:b w:val="0"/>
            <w:caps w:val="0"/>
            <w:sz w:val="22"/>
            <w:szCs w:val="22"/>
            <w:lang w:eastAsia="sl-SI"/>
          </w:rPr>
          <w:tab/>
        </w:r>
        <w:r w:rsidR="00390D61" w:rsidRPr="00457B07">
          <w:rPr>
            <w:rStyle w:val="Hyperlink"/>
          </w:rPr>
          <w:t>IZVRŠEVANJE NEPOVRATNIH SREDSTEV</w:t>
        </w:r>
        <w:r w:rsidR="00390D61">
          <w:rPr>
            <w:webHidden/>
          </w:rPr>
          <w:tab/>
        </w:r>
        <w:r w:rsidR="00390D61">
          <w:rPr>
            <w:webHidden/>
          </w:rPr>
          <w:fldChar w:fldCharType="begin"/>
        </w:r>
        <w:r w:rsidR="00390D61">
          <w:rPr>
            <w:webHidden/>
          </w:rPr>
          <w:instrText xml:space="preserve"> PAGEREF _Toc130564993 \h </w:instrText>
        </w:r>
        <w:r w:rsidR="00390D61">
          <w:rPr>
            <w:webHidden/>
          </w:rPr>
        </w:r>
        <w:r w:rsidR="00390D61">
          <w:rPr>
            <w:webHidden/>
          </w:rPr>
          <w:fldChar w:fldCharType="separate"/>
        </w:r>
        <w:r w:rsidR="00390D61">
          <w:rPr>
            <w:webHidden/>
          </w:rPr>
          <w:t>19</w:t>
        </w:r>
        <w:r w:rsidR="00390D61">
          <w:rPr>
            <w:webHidden/>
          </w:rPr>
          <w:fldChar w:fldCharType="end"/>
        </w:r>
      </w:hyperlink>
    </w:p>
    <w:p w14:paraId="00135A20" w14:textId="4EA404E3" w:rsidR="00390D61" w:rsidRDefault="0031746F">
      <w:pPr>
        <w:pStyle w:val="TOC2"/>
        <w:tabs>
          <w:tab w:val="left" w:pos="2297"/>
        </w:tabs>
        <w:rPr>
          <w:rFonts w:asciiTheme="minorHAnsi" w:eastAsiaTheme="minorEastAsia" w:hAnsiTheme="minorHAnsi" w:cstheme="minorBidi"/>
          <w:sz w:val="22"/>
          <w:szCs w:val="22"/>
          <w:lang w:eastAsia="sl-SI"/>
        </w:rPr>
      </w:pPr>
      <w:hyperlink w:anchor="_Toc130564994" w:history="1">
        <w:r w:rsidR="00390D61" w:rsidRPr="00457B07">
          <w:rPr>
            <w:rStyle w:val="Hyperlink"/>
          </w:rPr>
          <w:t xml:space="preserve">ODDELEK 1 </w:t>
        </w:r>
        <w:r w:rsidR="00390D61">
          <w:rPr>
            <w:rFonts w:asciiTheme="minorHAnsi" w:eastAsiaTheme="minorEastAsia" w:hAnsiTheme="minorHAnsi" w:cstheme="minorBidi"/>
            <w:sz w:val="22"/>
            <w:szCs w:val="22"/>
            <w:lang w:eastAsia="sl-SI"/>
          </w:rPr>
          <w:tab/>
        </w:r>
        <w:r w:rsidR="00390D61" w:rsidRPr="00457B07">
          <w:rPr>
            <w:rStyle w:val="Hyperlink"/>
          </w:rPr>
          <w:t>KONZORCIJ: UPRAVIČENCI, POVEZANI SUBJEKTI IN DRUGI SODELUJOČI SUBJEKTI</w:t>
        </w:r>
        <w:r w:rsidR="00390D61">
          <w:rPr>
            <w:webHidden/>
          </w:rPr>
          <w:tab/>
        </w:r>
        <w:r w:rsidR="00390D61">
          <w:rPr>
            <w:webHidden/>
          </w:rPr>
          <w:fldChar w:fldCharType="begin"/>
        </w:r>
        <w:r w:rsidR="00390D61">
          <w:rPr>
            <w:webHidden/>
          </w:rPr>
          <w:instrText xml:space="preserve"> PAGEREF _Toc130564994 \h </w:instrText>
        </w:r>
        <w:r w:rsidR="00390D61">
          <w:rPr>
            <w:webHidden/>
          </w:rPr>
        </w:r>
        <w:r w:rsidR="00390D61">
          <w:rPr>
            <w:webHidden/>
          </w:rPr>
          <w:fldChar w:fldCharType="separate"/>
        </w:r>
        <w:r w:rsidR="00390D61">
          <w:rPr>
            <w:webHidden/>
          </w:rPr>
          <w:t>19</w:t>
        </w:r>
        <w:r w:rsidR="00390D61">
          <w:rPr>
            <w:webHidden/>
          </w:rPr>
          <w:fldChar w:fldCharType="end"/>
        </w:r>
      </w:hyperlink>
    </w:p>
    <w:p w14:paraId="01751EAC" w14:textId="1E186CB9" w:rsidR="00390D61" w:rsidRDefault="0031746F">
      <w:pPr>
        <w:pStyle w:val="TOC4"/>
        <w:rPr>
          <w:rFonts w:asciiTheme="minorHAnsi" w:eastAsiaTheme="minorEastAsia" w:hAnsiTheme="minorHAnsi" w:cstheme="minorBidi"/>
          <w:noProof/>
          <w:sz w:val="22"/>
          <w:szCs w:val="22"/>
          <w:lang w:eastAsia="sl-SI"/>
        </w:rPr>
      </w:pPr>
      <w:hyperlink w:anchor="_Toc130564995" w:history="1">
        <w:r w:rsidR="00390D61" w:rsidRPr="00457B07">
          <w:rPr>
            <w:rStyle w:val="Hyperlink"/>
            <w:noProof/>
          </w:rPr>
          <w:t>ČLEN 7 – UPRAVIČENCI</w:t>
        </w:r>
        <w:r w:rsidR="00390D61">
          <w:rPr>
            <w:noProof/>
            <w:webHidden/>
          </w:rPr>
          <w:tab/>
        </w:r>
        <w:r w:rsidR="00390D61">
          <w:rPr>
            <w:noProof/>
            <w:webHidden/>
          </w:rPr>
          <w:fldChar w:fldCharType="begin"/>
        </w:r>
        <w:r w:rsidR="00390D61">
          <w:rPr>
            <w:noProof/>
            <w:webHidden/>
          </w:rPr>
          <w:instrText xml:space="preserve"> PAGEREF _Toc130564995 \h </w:instrText>
        </w:r>
        <w:r w:rsidR="00390D61">
          <w:rPr>
            <w:noProof/>
            <w:webHidden/>
          </w:rPr>
        </w:r>
        <w:r w:rsidR="00390D61">
          <w:rPr>
            <w:noProof/>
            <w:webHidden/>
          </w:rPr>
          <w:fldChar w:fldCharType="separate"/>
        </w:r>
        <w:r w:rsidR="00390D61">
          <w:rPr>
            <w:noProof/>
            <w:webHidden/>
          </w:rPr>
          <w:t>19</w:t>
        </w:r>
        <w:r w:rsidR="00390D61">
          <w:rPr>
            <w:noProof/>
            <w:webHidden/>
          </w:rPr>
          <w:fldChar w:fldCharType="end"/>
        </w:r>
      </w:hyperlink>
    </w:p>
    <w:p w14:paraId="052663F0" w14:textId="54455F1B" w:rsidR="00390D61" w:rsidRDefault="0031746F">
      <w:pPr>
        <w:pStyle w:val="TOC4"/>
        <w:rPr>
          <w:rFonts w:asciiTheme="minorHAnsi" w:eastAsiaTheme="minorEastAsia" w:hAnsiTheme="minorHAnsi" w:cstheme="minorBidi"/>
          <w:noProof/>
          <w:sz w:val="22"/>
          <w:szCs w:val="22"/>
          <w:lang w:eastAsia="sl-SI"/>
        </w:rPr>
      </w:pPr>
      <w:hyperlink w:anchor="_Toc130564996" w:history="1">
        <w:r w:rsidR="00390D61" w:rsidRPr="00457B07">
          <w:rPr>
            <w:rStyle w:val="Hyperlink"/>
            <w:noProof/>
          </w:rPr>
          <w:t>ČLEN 8 – POVEZANI SUBJEKTI</w:t>
        </w:r>
        <w:r w:rsidR="00390D61">
          <w:rPr>
            <w:noProof/>
            <w:webHidden/>
          </w:rPr>
          <w:tab/>
        </w:r>
        <w:r w:rsidR="00390D61">
          <w:rPr>
            <w:noProof/>
            <w:webHidden/>
          </w:rPr>
          <w:fldChar w:fldCharType="begin"/>
        </w:r>
        <w:r w:rsidR="00390D61">
          <w:rPr>
            <w:noProof/>
            <w:webHidden/>
          </w:rPr>
          <w:instrText xml:space="preserve"> PAGEREF _Toc130564996 \h </w:instrText>
        </w:r>
        <w:r w:rsidR="00390D61">
          <w:rPr>
            <w:noProof/>
            <w:webHidden/>
          </w:rPr>
        </w:r>
        <w:r w:rsidR="00390D61">
          <w:rPr>
            <w:noProof/>
            <w:webHidden/>
          </w:rPr>
          <w:fldChar w:fldCharType="separate"/>
        </w:r>
        <w:r w:rsidR="00390D61">
          <w:rPr>
            <w:noProof/>
            <w:webHidden/>
          </w:rPr>
          <w:t>21</w:t>
        </w:r>
        <w:r w:rsidR="00390D61">
          <w:rPr>
            <w:noProof/>
            <w:webHidden/>
          </w:rPr>
          <w:fldChar w:fldCharType="end"/>
        </w:r>
      </w:hyperlink>
    </w:p>
    <w:p w14:paraId="2CD498D7" w14:textId="091FF229" w:rsidR="00390D61" w:rsidRDefault="0031746F">
      <w:pPr>
        <w:pStyle w:val="TOC4"/>
        <w:rPr>
          <w:rFonts w:asciiTheme="minorHAnsi" w:eastAsiaTheme="minorEastAsia" w:hAnsiTheme="minorHAnsi" w:cstheme="minorBidi"/>
          <w:noProof/>
          <w:sz w:val="22"/>
          <w:szCs w:val="22"/>
          <w:lang w:eastAsia="sl-SI"/>
        </w:rPr>
      </w:pPr>
      <w:hyperlink w:anchor="_Toc130564997" w:history="1">
        <w:r w:rsidR="00390D61" w:rsidRPr="00457B07">
          <w:rPr>
            <w:rStyle w:val="Hyperlink"/>
            <w:noProof/>
          </w:rPr>
          <w:t>ČLEN 9 – DRUGI SODELUJOČI SUBJEKTI, KI SO VKLJUČENI V UKREP</w:t>
        </w:r>
        <w:r w:rsidR="00390D61">
          <w:rPr>
            <w:noProof/>
            <w:webHidden/>
          </w:rPr>
          <w:tab/>
        </w:r>
        <w:r w:rsidR="00390D61">
          <w:rPr>
            <w:noProof/>
            <w:webHidden/>
          </w:rPr>
          <w:fldChar w:fldCharType="begin"/>
        </w:r>
        <w:r w:rsidR="00390D61">
          <w:rPr>
            <w:noProof/>
            <w:webHidden/>
          </w:rPr>
          <w:instrText xml:space="preserve"> PAGEREF _Toc130564997 \h </w:instrText>
        </w:r>
        <w:r w:rsidR="00390D61">
          <w:rPr>
            <w:noProof/>
            <w:webHidden/>
          </w:rPr>
        </w:r>
        <w:r w:rsidR="00390D61">
          <w:rPr>
            <w:noProof/>
            <w:webHidden/>
          </w:rPr>
          <w:fldChar w:fldCharType="separate"/>
        </w:r>
        <w:r w:rsidR="00390D61">
          <w:rPr>
            <w:noProof/>
            <w:webHidden/>
          </w:rPr>
          <w:t>21</w:t>
        </w:r>
        <w:r w:rsidR="00390D61">
          <w:rPr>
            <w:noProof/>
            <w:webHidden/>
          </w:rPr>
          <w:fldChar w:fldCharType="end"/>
        </w:r>
      </w:hyperlink>
    </w:p>
    <w:p w14:paraId="72F84428" w14:textId="09A94C70"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4998" w:history="1">
        <w:r w:rsidR="00390D61" w:rsidRPr="00457B07">
          <w:rPr>
            <w:rStyle w:val="Hyperlink"/>
            <w:noProof/>
          </w:rPr>
          <w:t>9.1</w:t>
        </w:r>
        <w:r w:rsidR="00390D61">
          <w:rPr>
            <w:rFonts w:asciiTheme="minorHAnsi" w:eastAsiaTheme="minorEastAsia" w:hAnsiTheme="minorHAnsi" w:cstheme="minorBidi"/>
            <w:noProof/>
            <w:sz w:val="22"/>
            <w:szCs w:val="22"/>
            <w:lang w:eastAsia="sl-SI"/>
          </w:rPr>
          <w:tab/>
        </w:r>
        <w:r w:rsidR="00390D61" w:rsidRPr="00457B07">
          <w:rPr>
            <w:rStyle w:val="Hyperlink"/>
            <w:noProof/>
          </w:rPr>
          <w:t>Pridruženi partnerji</w:t>
        </w:r>
        <w:r w:rsidR="00390D61">
          <w:rPr>
            <w:noProof/>
            <w:webHidden/>
          </w:rPr>
          <w:tab/>
        </w:r>
        <w:r w:rsidR="00390D61">
          <w:rPr>
            <w:noProof/>
            <w:webHidden/>
          </w:rPr>
          <w:fldChar w:fldCharType="begin"/>
        </w:r>
        <w:r w:rsidR="00390D61">
          <w:rPr>
            <w:noProof/>
            <w:webHidden/>
          </w:rPr>
          <w:instrText xml:space="preserve"> PAGEREF _Toc130564998 \h </w:instrText>
        </w:r>
        <w:r w:rsidR="00390D61">
          <w:rPr>
            <w:noProof/>
            <w:webHidden/>
          </w:rPr>
        </w:r>
        <w:r w:rsidR="00390D61">
          <w:rPr>
            <w:noProof/>
            <w:webHidden/>
          </w:rPr>
          <w:fldChar w:fldCharType="separate"/>
        </w:r>
        <w:r w:rsidR="00390D61">
          <w:rPr>
            <w:noProof/>
            <w:webHidden/>
          </w:rPr>
          <w:t>21</w:t>
        </w:r>
        <w:r w:rsidR="00390D61">
          <w:rPr>
            <w:noProof/>
            <w:webHidden/>
          </w:rPr>
          <w:fldChar w:fldCharType="end"/>
        </w:r>
      </w:hyperlink>
    </w:p>
    <w:p w14:paraId="395BBA90" w14:textId="62D35DA7"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4999" w:history="1">
        <w:r w:rsidR="00390D61" w:rsidRPr="00457B07">
          <w:rPr>
            <w:rStyle w:val="Hyperlink"/>
            <w:noProof/>
          </w:rPr>
          <w:t>9.2</w:t>
        </w:r>
        <w:r w:rsidR="00390D61">
          <w:rPr>
            <w:rFonts w:asciiTheme="minorHAnsi" w:eastAsiaTheme="minorEastAsia" w:hAnsiTheme="minorHAnsi" w:cstheme="minorBidi"/>
            <w:noProof/>
            <w:sz w:val="22"/>
            <w:szCs w:val="22"/>
            <w:lang w:eastAsia="sl-SI"/>
          </w:rPr>
          <w:tab/>
        </w:r>
        <w:r w:rsidR="00390D61" w:rsidRPr="00457B07">
          <w:rPr>
            <w:rStyle w:val="Hyperlink"/>
            <w:noProof/>
          </w:rPr>
          <w:t>Tretje osebe, ki zagotavljajo prispevke v naravi za ukrep</w:t>
        </w:r>
        <w:r w:rsidR="00390D61">
          <w:rPr>
            <w:noProof/>
            <w:webHidden/>
          </w:rPr>
          <w:tab/>
        </w:r>
        <w:r w:rsidR="00390D61">
          <w:rPr>
            <w:noProof/>
            <w:webHidden/>
          </w:rPr>
          <w:fldChar w:fldCharType="begin"/>
        </w:r>
        <w:r w:rsidR="00390D61">
          <w:rPr>
            <w:noProof/>
            <w:webHidden/>
          </w:rPr>
          <w:instrText xml:space="preserve"> PAGEREF _Toc130564999 \h </w:instrText>
        </w:r>
        <w:r w:rsidR="00390D61">
          <w:rPr>
            <w:noProof/>
            <w:webHidden/>
          </w:rPr>
        </w:r>
        <w:r w:rsidR="00390D61">
          <w:rPr>
            <w:noProof/>
            <w:webHidden/>
          </w:rPr>
          <w:fldChar w:fldCharType="separate"/>
        </w:r>
        <w:r w:rsidR="00390D61">
          <w:rPr>
            <w:noProof/>
            <w:webHidden/>
          </w:rPr>
          <w:t>21</w:t>
        </w:r>
        <w:r w:rsidR="00390D61">
          <w:rPr>
            <w:noProof/>
            <w:webHidden/>
          </w:rPr>
          <w:fldChar w:fldCharType="end"/>
        </w:r>
      </w:hyperlink>
    </w:p>
    <w:p w14:paraId="0F110A7F" w14:textId="0FC228B6"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00" w:history="1">
        <w:r w:rsidR="00390D61" w:rsidRPr="00457B07">
          <w:rPr>
            <w:rStyle w:val="Hyperlink"/>
            <w:noProof/>
          </w:rPr>
          <w:t>9.3</w:t>
        </w:r>
        <w:r w:rsidR="00390D61">
          <w:rPr>
            <w:rFonts w:asciiTheme="minorHAnsi" w:eastAsiaTheme="minorEastAsia" w:hAnsiTheme="minorHAnsi" w:cstheme="minorBidi"/>
            <w:noProof/>
            <w:sz w:val="22"/>
            <w:szCs w:val="22"/>
            <w:lang w:eastAsia="sl-SI"/>
          </w:rPr>
          <w:tab/>
        </w:r>
        <w:r w:rsidR="00390D61" w:rsidRPr="00457B07">
          <w:rPr>
            <w:rStyle w:val="Hyperlink"/>
            <w:noProof/>
          </w:rPr>
          <w:t>Podizvajalci</w:t>
        </w:r>
        <w:r w:rsidR="00390D61">
          <w:rPr>
            <w:noProof/>
            <w:webHidden/>
          </w:rPr>
          <w:tab/>
        </w:r>
        <w:r w:rsidR="00390D61">
          <w:rPr>
            <w:noProof/>
            <w:webHidden/>
          </w:rPr>
          <w:fldChar w:fldCharType="begin"/>
        </w:r>
        <w:r w:rsidR="00390D61">
          <w:rPr>
            <w:noProof/>
            <w:webHidden/>
          </w:rPr>
          <w:instrText xml:space="preserve"> PAGEREF _Toc130565000 \h </w:instrText>
        </w:r>
        <w:r w:rsidR="00390D61">
          <w:rPr>
            <w:noProof/>
            <w:webHidden/>
          </w:rPr>
        </w:r>
        <w:r w:rsidR="00390D61">
          <w:rPr>
            <w:noProof/>
            <w:webHidden/>
          </w:rPr>
          <w:fldChar w:fldCharType="separate"/>
        </w:r>
        <w:r w:rsidR="00390D61">
          <w:rPr>
            <w:noProof/>
            <w:webHidden/>
          </w:rPr>
          <w:t>21</w:t>
        </w:r>
        <w:r w:rsidR="00390D61">
          <w:rPr>
            <w:noProof/>
            <w:webHidden/>
          </w:rPr>
          <w:fldChar w:fldCharType="end"/>
        </w:r>
      </w:hyperlink>
    </w:p>
    <w:p w14:paraId="1BCC57FF" w14:textId="77398E5E"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01" w:history="1">
        <w:r w:rsidR="00390D61" w:rsidRPr="00457B07">
          <w:rPr>
            <w:rStyle w:val="Hyperlink"/>
            <w:noProof/>
          </w:rPr>
          <w:t>9.4</w:t>
        </w:r>
        <w:r w:rsidR="00390D61">
          <w:rPr>
            <w:rFonts w:asciiTheme="minorHAnsi" w:eastAsiaTheme="minorEastAsia" w:hAnsiTheme="minorHAnsi" w:cstheme="minorBidi"/>
            <w:noProof/>
            <w:sz w:val="22"/>
            <w:szCs w:val="22"/>
            <w:lang w:eastAsia="sl-SI"/>
          </w:rPr>
          <w:tab/>
        </w:r>
        <w:r w:rsidR="00390D61" w:rsidRPr="00457B07">
          <w:rPr>
            <w:rStyle w:val="Hyperlink"/>
            <w:noProof/>
          </w:rPr>
          <w:t>Prejemniki finančne podpore tretjim osebam</w:t>
        </w:r>
        <w:r w:rsidR="00390D61">
          <w:rPr>
            <w:noProof/>
            <w:webHidden/>
          </w:rPr>
          <w:tab/>
        </w:r>
        <w:r w:rsidR="00390D61">
          <w:rPr>
            <w:noProof/>
            <w:webHidden/>
          </w:rPr>
          <w:fldChar w:fldCharType="begin"/>
        </w:r>
        <w:r w:rsidR="00390D61">
          <w:rPr>
            <w:noProof/>
            <w:webHidden/>
          </w:rPr>
          <w:instrText xml:space="preserve"> PAGEREF _Toc130565001 \h </w:instrText>
        </w:r>
        <w:r w:rsidR="00390D61">
          <w:rPr>
            <w:noProof/>
            <w:webHidden/>
          </w:rPr>
        </w:r>
        <w:r w:rsidR="00390D61">
          <w:rPr>
            <w:noProof/>
            <w:webHidden/>
          </w:rPr>
          <w:fldChar w:fldCharType="separate"/>
        </w:r>
        <w:r w:rsidR="00390D61">
          <w:rPr>
            <w:noProof/>
            <w:webHidden/>
          </w:rPr>
          <w:t>22</w:t>
        </w:r>
        <w:r w:rsidR="00390D61">
          <w:rPr>
            <w:noProof/>
            <w:webHidden/>
          </w:rPr>
          <w:fldChar w:fldCharType="end"/>
        </w:r>
      </w:hyperlink>
    </w:p>
    <w:p w14:paraId="09588B69" w14:textId="163D5BA0" w:rsidR="00390D61" w:rsidRDefault="0031746F">
      <w:pPr>
        <w:pStyle w:val="TOC4"/>
        <w:rPr>
          <w:rFonts w:asciiTheme="minorHAnsi" w:eastAsiaTheme="minorEastAsia" w:hAnsiTheme="minorHAnsi" w:cstheme="minorBidi"/>
          <w:noProof/>
          <w:sz w:val="22"/>
          <w:szCs w:val="22"/>
          <w:lang w:eastAsia="sl-SI"/>
        </w:rPr>
      </w:pPr>
      <w:hyperlink w:anchor="_Toc130565002" w:history="1">
        <w:r w:rsidR="00390D61" w:rsidRPr="00457B07">
          <w:rPr>
            <w:rStyle w:val="Hyperlink"/>
            <w:noProof/>
          </w:rPr>
          <w:t>ČLEN 10 – SODELUJOČI SUBJEKTI S POSEBNIM STATUSOM</w:t>
        </w:r>
        <w:r w:rsidR="00390D61">
          <w:rPr>
            <w:noProof/>
            <w:webHidden/>
          </w:rPr>
          <w:tab/>
        </w:r>
        <w:r w:rsidR="00390D61">
          <w:rPr>
            <w:noProof/>
            <w:webHidden/>
          </w:rPr>
          <w:fldChar w:fldCharType="begin"/>
        </w:r>
        <w:r w:rsidR="00390D61">
          <w:rPr>
            <w:noProof/>
            <w:webHidden/>
          </w:rPr>
          <w:instrText xml:space="preserve"> PAGEREF _Toc130565002 \h </w:instrText>
        </w:r>
        <w:r w:rsidR="00390D61">
          <w:rPr>
            <w:noProof/>
            <w:webHidden/>
          </w:rPr>
        </w:r>
        <w:r w:rsidR="00390D61">
          <w:rPr>
            <w:noProof/>
            <w:webHidden/>
          </w:rPr>
          <w:fldChar w:fldCharType="separate"/>
        </w:r>
        <w:r w:rsidR="00390D61">
          <w:rPr>
            <w:noProof/>
            <w:webHidden/>
          </w:rPr>
          <w:t>22</w:t>
        </w:r>
        <w:r w:rsidR="00390D61">
          <w:rPr>
            <w:noProof/>
            <w:webHidden/>
          </w:rPr>
          <w:fldChar w:fldCharType="end"/>
        </w:r>
      </w:hyperlink>
    </w:p>
    <w:p w14:paraId="24E8F058" w14:textId="05C11DC7"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03" w:history="1">
        <w:r w:rsidR="00390D61" w:rsidRPr="00457B07">
          <w:rPr>
            <w:rStyle w:val="Hyperlink"/>
            <w:noProof/>
          </w:rPr>
          <w:t>10.1</w:t>
        </w:r>
        <w:r w:rsidR="00390D61">
          <w:rPr>
            <w:rFonts w:asciiTheme="minorHAnsi" w:eastAsiaTheme="minorEastAsia" w:hAnsiTheme="minorHAnsi" w:cstheme="minorBidi"/>
            <w:noProof/>
            <w:sz w:val="22"/>
            <w:szCs w:val="22"/>
            <w:lang w:eastAsia="sl-SI"/>
          </w:rPr>
          <w:tab/>
        </w:r>
        <w:r w:rsidR="00390D61" w:rsidRPr="00457B07">
          <w:rPr>
            <w:rStyle w:val="Hyperlink"/>
            <w:noProof/>
          </w:rPr>
          <w:t>Sodelujoči subjekti, ki niso iz EU</w:t>
        </w:r>
        <w:r w:rsidR="00390D61">
          <w:rPr>
            <w:noProof/>
            <w:webHidden/>
          </w:rPr>
          <w:tab/>
        </w:r>
        <w:r w:rsidR="00390D61">
          <w:rPr>
            <w:noProof/>
            <w:webHidden/>
          </w:rPr>
          <w:fldChar w:fldCharType="begin"/>
        </w:r>
        <w:r w:rsidR="00390D61">
          <w:rPr>
            <w:noProof/>
            <w:webHidden/>
          </w:rPr>
          <w:instrText xml:space="preserve"> PAGEREF _Toc130565003 \h </w:instrText>
        </w:r>
        <w:r w:rsidR="00390D61">
          <w:rPr>
            <w:noProof/>
            <w:webHidden/>
          </w:rPr>
        </w:r>
        <w:r w:rsidR="00390D61">
          <w:rPr>
            <w:noProof/>
            <w:webHidden/>
          </w:rPr>
          <w:fldChar w:fldCharType="separate"/>
        </w:r>
        <w:r w:rsidR="00390D61">
          <w:rPr>
            <w:noProof/>
            <w:webHidden/>
          </w:rPr>
          <w:t>22</w:t>
        </w:r>
        <w:r w:rsidR="00390D61">
          <w:rPr>
            <w:noProof/>
            <w:webHidden/>
          </w:rPr>
          <w:fldChar w:fldCharType="end"/>
        </w:r>
      </w:hyperlink>
    </w:p>
    <w:p w14:paraId="17593876" w14:textId="5EFF59BE" w:rsidR="00390D61" w:rsidRDefault="0031746F">
      <w:pPr>
        <w:pStyle w:val="TOC2"/>
        <w:rPr>
          <w:rFonts w:asciiTheme="minorHAnsi" w:eastAsiaTheme="minorEastAsia" w:hAnsiTheme="minorHAnsi" w:cstheme="minorBidi"/>
          <w:sz w:val="22"/>
          <w:szCs w:val="22"/>
          <w:lang w:eastAsia="sl-SI"/>
        </w:rPr>
      </w:pPr>
      <w:hyperlink w:anchor="_Toc130565004" w:history="1">
        <w:r w:rsidR="00390D61" w:rsidRPr="00457B07">
          <w:rPr>
            <w:rStyle w:val="Hyperlink"/>
          </w:rPr>
          <w:t>ODDELEK 2</w:t>
        </w:r>
        <w:r w:rsidR="00390D61">
          <w:rPr>
            <w:rFonts w:asciiTheme="minorHAnsi" w:eastAsiaTheme="minorEastAsia" w:hAnsiTheme="minorHAnsi" w:cstheme="minorBidi"/>
            <w:sz w:val="22"/>
            <w:szCs w:val="22"/>
            <w:lang w:eastAsia="sl-SI"/>
          </w:rPr>
          <w:tab/>
        </w:r>
        <w:r w:rsidR="00390D61" w:rsidRPr="00457B07">
          <w:rPr>
            <w:rStyle w:val="Hyperlink"/>
          </w:rPr>
          <w:t>PRAVILA ZA IZVAJANJE UKREPA</w:t>
        </w:r>
        <w:r w:rsidR="00390D61">
          <w:rPr>
            <w:webHidden/>
          </w:rPr>
          <w:tab/>
        </w:r>
        <w:r w:rsidR="00390D61">
          <w:rPr>
            <w:webHidden/>
          </w:rPr>
          <w:fldChar w:fldCharType="begin"/>
        </w:r>
        <w:r w:rsidR="00390D61">
          <w:rPr>
            <w:webHidden/>
          </w:rPr>
          <w:instrText xml:space="preserve"> PAGEREF _Toc130565004 \h </w:instrText>
        </w:r>
        <w:r w:rsidR="00390D61">
          <w:rPr>
            <w:webHidden/>
          </w:rPr>
        </w:r>
        <w:r w:rsidR="00390D61">
          <w:rPr>
            <w:webHidden/>
          </w:rPr>
          <w:fldChar w:fldCharType="separate"/>
        </w:r>
        <w:r w:rsidR="00390D61">
          <w:rPr>
            <w:webHidden/>
          </w:rPr>
          <w:t>23</w:t>
        </w:r>
        <w:r w:rsidR="00390D61">
          <w:rPr>
            <w:webHidden/>
          </w:rPr>
          <w:fldChar w:fldCharType="end"/>
        </w:r>
      </w:hyperlink>
    </w:p>
    <w:p w14:paraId="54D7CE33" w14:textId="44B9D0DA" w:rsidR="00390D61" w:rsidRDefault="0031746F">
      <w:pPr>
        <w:pStyle w:val="TOC4"/>
        <w:rPr>
          <w:rFonts w:asciiTheme="minorHAnsi" w:eastAsiaTheme="minorEastAsia" w:hAnsiTheme="minorHAnsi" w:cstheme="minorBidi"/>
          <w:noProof/>
          <w:sz w:val="22"/>
          <w:szCs w:val="22"/>
          <w:lang w:eastAsia="sl-SI"/>
        </w:rPr>
      </w:pPr>
      <w:hyperlink w:anchor="_Toc130565005" w:history="1">
        <w:r w:rsidR="00390D61" w:rsidRPr="00457B07">
          <w:rPr>
            <w:rStyle w:val="Hyperlink"/>
            <w:noProof/>
          </w:rPr>
          <w:t>ČLEN 11 –  PRAVILNO IZVAJANJE UKREPA</w:t>
        </w:r>
        <w:r w:rsidR="00390D61">
          <w:rPr>
            <w:noProof/>
            <w:webHidden/>
          </w:rPr>
          <w:tab/>
        </w:r>
        <w:r w:rsidR="00390D61">
          <w:rPr>
            <w:noProof/>
            <w:webHidden/>
          </w:rPr>
          <w:fldChar w:fldCharType="begin"/>
        </w:r>
        <w:r w:rsidR="00390D61">
          <w:rPr>
            <w:noProof/>
            <w:webHidden/>
          </w:rPr>
          <w:instrText xml:space="preserve"> PAGEREF _Toc130565005 \h </w:instrText>
        </w:r>
        <w:r w:rsidR="00390D61">
          <w:rPr>
            <w:noProof/>
            <w:webHidden/>
          </w:rPr>
        </w:r>
        <w:r w:rsidR="00390D61">
          <w:rPr>
            <w:noProof/>
            <w:webHidden/>
          </w:rPr>
          <w:fldChar w:fldCharType="separate"/>
        </w:r>
        <w:r w:rsidR="00390D61">
          <w:rPr>
            <w:noProof/>
            <w:webHidden/>
          </w:rPr>
          <w:t>23</w:t>
        </w:r>
        <w:r w:rsidR="00390D61">
          <w:rPr>
            <w:noProof/>
            <w:webHidden/>
          </w:rPr>
          <w:fldChar w:fldCharType="end"/>
        </w:r>
      </w:hyperlink>
    </w:p>
    <w:p w14:paraId="760E515E" w14:textId="5A902D92"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06" w:history="1">
        <w:r w:rsidR="00390D61" w:rsidRPr="00457B07">
          <w:rPr>
            <w:rStyle w:val="Hyperlink"/>
            <w:noProof/>
          </w:rPr>
          <w:t>11.1</w:t>
        </w:r>
        <w:r w:rsidR="00390D61">
          <w:rPr>
            <w:rFonts w:asciiTheme="minorHAnsi" w:eastAsiaTheme="minorEastAsia" w:hAnsiTheme="minorHAnsi" w:cstheme="minorBidi"/>
            <w:noProof/>
            <w:sz w:val="22"/>
            <w:szCs w:val="22"/>
            <w:lang w:eastAsia="sl-SI"/>
          </w:rPr>
          <w:tab/>
        </w:r>
        <w:r w:rsidR="00390D61" w:rsidRPr="00457B07">
          <w:rPr>
            <w:rStyle w:val="Hyperlink"/>
            <w:noProof/>
          </w:rPr>
          <w:t>Obveznost pravilnega izvajanja ukrepa</w:t>
        </w:r>
        <w:r w:rsidR="00390D61">
          <w:rPr>
            <w:noProof/>
            <w:webHidden/>
          </w:rPr>
          <w:tab/>
        </w:r>
        <w:r w:rsidR="00390D61">
          <w:rPr>
            <w:noProof/>
            <w:webHidden/>
          </w:rPr>
          <w:fldChar w:fldCharType="begin"/>
        </w:r>
        <w:r w:rsidR="00390D61">
          <w:rPr>
            <w:noProof/>
            <w:webHidden/>
          </w:rPr>
          <w:instrText xml:space="preserve"> PAGEREF _Toc130565006 \h </w:instrText>
        </w:r>
        <w:r w:rsidR="00390D61">
          <w:rPr>
            <w:noProof/>
            <w:webHidden/>
          </w:rPr>
        </w:r>
        <w:r w:rsidR="00390D61">
          <w:rPr>
            <w:noProof/>
            <w:webHidden/>
          </w:rPr>
          <w:fldChar w:fldCharType="separate"/>
        </w:r>
        <w:r w:rsidR="00390D61">
          <w:rPr>
            <w:noProof/>
            <w:webHidden/>
          </w:rPr>
          <w:t>23</w:t>
        </w:r>
        <w:r w:rsidR="00390D61">
          <w:rPr>
            <w:noProof/>
            <w:webHidden/>
          </w:rPr>
          <w:fldChar w:fldCharType="end"/>
        </w:r>
      </w:hyperlink>
    </w:p>
    <w:p w14:paraId="1E5470FF" w14:textId="5DC5AFE9"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07" w:history="1">
        <w:r w:rsidR="00390D61" w:rsidRPr="00457B07">
          <w:rPr>
            <w:rStyle w:val="Hyperlink"/>
            <w:noProof/>
          </w:rPr>
          <w:t>11.2</w:t>
        </w:r>
        <w:r w:rsidR="00390D61">
          <w:rPr>
            <w:rFonts w:asciiTheme="minorHAnsi" w:eastAsiaTheme="minorEastAsia" w:hAnsiTheme="minorHAnsi" w:cstheme="minorBidi"/>
            <w:noProof/>
            <w:sz w:val="22"/>
            <w:szCs w:val="22"/>
            <w:lang w:eastAsia="sl-SI"/>
          </w:rPr>
          <w:tab/>
        </w:r>
        <w:r w:rsidR="00390D61" w:rsidRPr="00457B07">
          <w:rPr>
            <w:rStyle w:val="Hyperlink"/>
            <w:noProof/>
          </w:rPr>
          <w:t>Posledice neskladnosti</w:t>
        </w:r>
        <w:r w:rsidR="00390D61">
          <w:rPr>
            <w:noProof/>
            <w:webHidden/>
          </w:rPr>
          <w:tab/>
        </w:r>
        <w:r w:rsidR="00390D61">
          <w:rPr>
            <w:noProof/>
            <w:webHidden/>
          </w:rPr>
          <w:fldChar w:fldCharType="begin"/>
        </w:r>
        <w:r w:rsidR="00390D61">
          <w:rPr>
            <w:noProof/>
            <w:webHidden/>
          </w:rPr>
          <w:instrText xml:space="preserve"> PAGEREF _Toc130565007 \h </w:instrText>
        </w:r>
        <w:r w:rsidR="00390D61">
          <w:rPr>
            <w:noProof/>
            <w:webHidden/>
          </w:rPr>
        </w:r>
        <w:r w:rsidR="00390D61">
          <w:rPr>
            <w:noProof/>
            <w:webHidden/>
          </w:rPr>
          <w:fldChar w:fldCharType="separate"/>
        </w:r>
        <w:r w:rsidR="00390D61">
          <w:rPr>
            <w:noProof/>
            <w:webHidden/>
          </w:rPr>
          <w:t>23</w:t>
        </w:r>
        <w:r w:rsidR="00390D61">
          <w:rPr>
            <w:noProof/>
            <w:webHidden/>
          </w:rPr>
          <w:fldChar w:fldCharType="end"/>
        </w:r>
      </w:hyperlink>
    </w:p>
    <w:p w14:paraId="287FA534" w14:textId="748BE479" w:rsidR="00390D61" w:rsidRDefault="0031746F">
      <w:pPr>
        <w:pStyle w:val="TOC4"/>
        <w:rPr>
          <w:rFonts w:asciiTheme="minorHAnsi" w:eastAsiaTheme="minorEastAsia" w:hAnsiTheme="minorHAnsi" w:cstheme="minorBidi"/>
          <w:noProof/>
          <w:sz w:val="22"/>
          <w:szCs w:val="22"/>
          <w:lang w:eastAsia="sl-SI"/>
        </w:rPr>
      </w:pPr>
      <w:hyperlink w:anchor="_Toc130565008" w:history="1">
        <w:r w:rsidR="00390D61" w:rsidRPr="00457B07">
          <w:rPr>
            <w:rStyle w:val="Hyperlink"/>
            <w:noProof/>
          </w:rPr>
          <w:t>ČLEN 12 – NASPROTJE INTERESOV</w:t>
        </w:r>
        <w:r w:rsidR="00390D61">
          <w:rPr>
            <w:noProof/>
            <w:webHidden/>
          </w:rPr>
          <w:tab/>
        </w:r>
        <w:r w:rsidR="00390D61">
          <w:rPr>
            <w:noProof/>
            <w:webHidden/>
          </w:rPr>
          <w:fldChar w:fldCharType="begin"/>
        </w:r>
        <w:r w:rsidR="00390D61">
          <w:rPr>
            <w:noProof/>
            <w:webHidden/>
          </w:rPr>
          <w:instrText xml:space="preserve"> PAGEREF _Toc130565008 \h </w:instrText>
        </w:r>
        <w:r w:rsidR="00390D61">
          <w:rPr>
            <w:noProof/>
            <w:webHidden/>
          </w:rPr>
        </w:r>
        <w:r w:rsidR="00390D61">
          <w:rPr>
            <w:noProof/>
            <w:webHidden/>
          </w:rPr>
          <w:fldChar w:fldCharType="separate"/>
        </w:r>
        <w:r w:rsidR="00390D61">
          <w:rPr>
            <w:noProof/>
            <w:webHidden/>
          </w:rPr>
          <w:t>23</w:t>
        </w:r>
        <w:r w:rsidR="00390D61">
          <w:rPr>
            <w:noProof/>
            <w:webHidden/>
          </w:rPr>
          <w:fldChar w:fldCharType="end"/>
        </w:r>
      </w:hyperlink>
    </w:p>
    <w:p w14:paraId="43F18911" w14:textId="4FDE13E4"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09" w:history="1">
        <w:r w:rsidR="00390D61" w:rsidRPr="00457B07">
          <w:rPr>
            <w:rStyle w:val="Hyperlink"/>
            <w:noProof/>
          </w:rPr>
          <w:t>12.1</w:t>
        </w:r>
        <w:r w:rsidR="00390D61">
          <w:rPr>
            <w:rFonts w:asciiTheme="minorHAnsi" w:eastAsiaTheme="minorEastAsia" w:hAnsiTheme="minorHAnsi" w:cstheme="minorBidi"/>
            <w:noProof/>
            <w:sz w:val="22"/>
            <w:szCs w:val="22"/>
            <w:lang w:eastAsia="sl-SI"/>
          </w:rPr>
          <w:tab/>
        </w:r>
        <w:r w:rsidR="00390D61" w:rsidRPr="00457B07">
          <w:rPr>
            <w:rStyle w:val="Hyperlink"/>
            <w:noProof/>
          </w:rPr>
          <w:t>Nasprotje interesov</w:t>
        </w:r>
        <w:r w:rsidR="00390D61">
          <w:rPr>
            <w:noProof/>
            <w:webHidden/>
          </w:rPr>
          <w:tab/>
        </w:r>
        <w:r w:rsidR="00390D61">
          <w:rPr>
            <w:noProof/>
            <w:webHidden/>
          </w:rPr>
          <w:fldChar w:fldCharType="begin"/>
        </w:r>
        <w:r w:rsidR="00390D61">
          <w:rPr>
            <w:noProof/>
            <w:webHidden/>
          </w:rPr>
          <w:instrText xml:space="preserve"> PAGEREF _Toc130565009 \h </w:instrText>
        </w:r>
        <w:r w:rsidR="00390D61">
          <w:rPr>
            <w:noProof/>
            <w:webHidden/>
          </w:rPr>
        </w:r>
        <w:r w:rsidR="00390D61">
          <w:rPr>
            <w:noProof/>
            <w:webHidden/>
          </w:rPr>
          <w:fldChar w:fldCharType="separate"/>
        </w:r>
        <w:r w:rsidR="00390D61">
          <w:rPr>
            <w:noProof/>
            <w:webHidden/>
          </w:rPr>
          <w:t>23</w:t>
        </w:r>
        <w:r w:rsidR="00390D61">
          <w:rPr>
            <w:noProof/>
            <w:webHidden/>
          </w:rPr>
          <w:fldChar w:fldCharType="end"/>
        </w:r>
      </w:hyperlink>
    </w:p>
    <w:p w14:paraId="24242E77" w14:textId="3CBAD8CA"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10" w:history="1">
        <w:r w:rsidR="00390D61" w:rsidRPr="00457B07">
          <w:rPr>
            <w:rStyle w:val="Hyperlink"/>
            <w:noProof/>
          </w:rPr>
          <w:t>12.2</w:t>
        </w:r>
        <w:r w:rsidR="00390D61">
          <w:rPr>
            <w:rFonts w:asciiTheme="minorHAnsi" w:eastAsiaTheme="minorEastAsia" w:hAnsiTheme="minorHAnsi" w:cstheme="minorBidi"/>
            <w:noProof/>
            <w:sz w:val="22"/>
            <w:szCs w:val="22"/>
            <w:lang w:eastAsia="sl-SI"/>
          </w:rPr>
          <w:tab/>
        </w:r>
        <w:r w:rsidR="00390D61" w:rsidRPr="00457B07">
          <w:rPr>
            <w:rStyle w:val="Hyperlink"/>
            <w:noProof/>
          </w:rPr>
          <w:t>Posledice neskladnosti</w:t>
        </w:r>
        <w:r w:rsidR="00390D61">
          <w:rPr>
            <w:noProof/>
            <w:webHidden/>
          </w:rPr>
          <w:tab/>
        </w:r>
        <w:r w:rsidR="00390D61">
          <w:rPr>
            <w:noProof/>
            <w:webHidden/>
          </w:rPr>
          <w:fldChar w:fldCharType="begin"/>
        </w:r>
        <w:r w:rsidR="00390D61">
          <w:rPr>
            <w:noProof/>
            <w:webHidden/>
          </w:rPr>
          <w:instrText xml:space="preserve"> PAGEREF _Toc130565010 \h </w:instrText>
        </w:r>
        <w:r w:rsidR="00390D61">
          <w:rPr>
            <w:noProof/>
            <w:webHidden/>
          </w:rPr>
        </w:r>
        <w:r w:rsidR="00390D61">
          <w:rPr>
            <w:noProof/>
            <w:webHidden/>
          </w:rPr>
          <w:fldChar w:fldCharType="separate"/>
        </w:r>
        <w:r w:rsidR="00390D61">
          <w:rPr>
            <w:noProof/>
            <w:webHidden/>
          </w:rPr>
          <w:t>23</w:t>
        </w:r>
        <w:r w:rsidR="00390D61">
          <w:rPr>
            <w:noProof/>
            <w:webHidden/>
          </w:rPr>
          <w:fldChar w:fldCharType="end"/>
        </w:r>
      </w:hyperlink>
    </w:p>
    <w:p w14:paraId="1B17442E" w14:textId="29FDC2F2" w:rsidR="00390D61" w:rsidRDefault="0031746F">
      <w:pPr>
        <w:pStyle w:val="TOC4"/>
        <w:rPr>
          <w:rFonts w:asciiTheme="minorHAnsi" w:eastAsiaTheme="minorEastAsia" w:hAnsiTheme="minorHAnsi" w:cstheme="minorBidi"/>
          <w:noProof/>
          <w:sz w:val="22"/>
          <w:szCs w:val="22"/>
          <w:lang w:eastAsia="sl-SI"/>
        </w:rPr>
      </w:pPr>
      <w:hyperlink w:anchor="_Toc130565011" w:history="1">
        <w:r w:rsidR="00390D61" w:rsidRPr="00457B07">
          <w:rPr>
            <w:rStyle w:val="Hyperlink"/>
            <w:noProof/>
          </w:rPr>
          <w:t>ČLEN 13 – ZAUPNOST IN VARNOST</w:t>
        </w:r>
        <w:r w:rsidR="00390D61">
          <w:rPr>
            <w:noProof/>
            <w:webHidden/>
          </w:rPr>
          <w:tab/>
        </w:r>
        <w:r w:rsidR="00390D61">
          <w:rPr>
            <w:noProof/>
            <w:webHidden/>
          </w:rPr>
          <w:fldChar w:fldCharType="begin"/>
        </w:r>
        <w:r w:rsidR="00390D61">
          <w:rPr>
            <w:noProof/>
            <w:webHidden/>
          </w:rPr>
          <w:instrText xml:space="preserve"> PAGEREF _Toc130565011 \h </w:instrText>
        </w:r>
        <w:r w:rsidR="00390D61">
          <w:rPr>
            <w:noProof/>
            <w:webHidden/>
          </w:rPr>
        </w:r>
        <w:r w:rsidR="00390D61">
          <w:rPr>
            <w:noProof/>
            <w:webHidden/>
          </w:rPr>
          <w:fldChar w:fldCharType="separate"/>
        </w:r>
        <w:r w:rsidR="00390D61">
          <w:rPr>
            <w:noProof/>
            <w:webHidden/>
          </w:rPr>
          <w:t>23</w:t>
        </w:r>
        <w:r w:rsidR="00390D61">
          <w:rPr>
            <w:noProof/>
            <w:webHidden/>
          </w:rPr>
          <w:fldChar w:fldCharType="end"/>
        </w:r>
      </w:hyperlink>
    </w:p>
    <w:p w14:paraId="669F4DFC" w14:textId="0B3BFD6E"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12" w:history="1">
        <w:r w:rsidR="00390D61" w:rsidRPr="00457B07">
          <w:rPr>
            <w:rStyle w:val="Hyperlink"/>
            <w:noProof/>
          </w:rPr>
          <w:t>13.1</w:t>
        </w:r>
        <w:r w:rsidR="00390D61">
          <w:rPr>
            <w:rFonts w:asciiTheme="minorHAnsi" w:eastAsiaTheme="minorEastAsia" w:hAnsiTheme="minorHAnsi" w:cstheme="minorBidi"/>
            <w:noProof/>
            <w:sz w:val="22"/>
            <w:szCs w:val="22"/>
            <w:lang w:eastAsia="sl-SI"/>
          </w:rPr>
          <w:tab/>
        </w:r>
        <w:r w:rsidR="00390D61" w:rsidRPr="00457B07">
          <w:rPr>
            <w:rStyle w:val="Hyperlink"/>
            <w:noProof/>
          </w:rPr>
          <w:t>Občutljive informacije</w:t>
        </w:r>
        <w:r w:rsidR="00390D61">
          <w:rPr>
            <w:noProof/>
            <w:webHidden/>
          </w:rPr>
          <w:tab/>
        </w:r>
        <w:r w:rsidR="00390D61">
          <w:rPr>
            <w:noProof/>
            <w:webHidden/>
          </w:rPr>
          <w:fldChar w:fldCharType="begin"/>
        </w:r>
        <w:r w:rsidR="00390D61">
          <w:rPr>
            <w:noProof/>
            <w:webHidden/>
          </w:rPr>
          <w:instrText xml:space="preserve"> PAGEREF _Toc130565012 \h </w:instrText>
        </w:r>
        <w:r w:rsidR="00390D61">
          <w:rPr>
            <w:noProof/>
            <w:webHidden/>
          </w:rPr>
        </w:r>
        <w:r w:rsidR="00390D61">
          <w:rPr>
            <w:noProof/>
            <w:webHidden/>
          </w:rPr>
          <w:fldChar w:fldCharType="separate"/>
        </w:r>
        <w:r w:rsidR="00390D61">
          <w:rPr>
            <w:noProof/>
            <w:webHidden/>
          </w:rPr>
          <w:t>23</w:t>
        </w:r>
        <w:r w:rsidR="00390D61">
          <w:rPr>
            <w:noProof/>
            <w:webHidden/>
          </w:rPr>
          <w:fldChar w:fldCharType="end"/>
        </w:r>
      </w:hyperlink>
    </w:p>
    <w:p w14:paraId="087F9C02" w14:textId="0AF27AD8"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13" w:history="1">
        <w:r w:rsidR="00390D61" w:rsidRPr="00457B07">
          <w:rPr>
            <w:rStyle w:val="Hyperlink"/>
            <w:noProof/>
          </w:rPr>
          <w:t>13.2</w:t>
        </w:r>
        <w:r w:rsidR="00390D61">
          <w:rPr>
            <w:rFonts w:asciiTheme="minorHAnsi" w:eastAsiaTheme="minorEastAsia" w:hAnsiTheme="minorHAnsi" w:cstheme="minorBidi"/>
            <w:noProof/>
            <w:sz w:val="22"/>
            <w:szCs w:val="22"/>
            <w:lang w:eastAsia="sl-SI"/>
          </w:rPr>
          <w:tab/>
        </w:r>
        <w:r w:rsidR="00390D61" w:rsidRPr="00457B07">
          <w:rPr>
            <w:rStyle w:val="Hyperlink"/>
            <w:noProof/>
          </w:rPr>
          <w:t>Tajni podatki</w:t>
        </w:r>
        <w:r w:rsidR="00390D61">
          <w:rPr>
            <w:noProof/>
            <w:webHidden/>
          </w:rPr>
          <w:tab/>
        </w:r>
        <w:r w:rsidR="00390D61">
          <w:rPr>
            <w:noProof/>
            <w:webHidden/>
          </w:rPr>
          <w:fldChar w:fldCharType="begin"/>
        </w:r>
        <w:r w:rsidR="00390D61">
          <w:rPr>
            <w:noProof/>
            <w:webHidden/>
          </w:rPr>
          <w:instrText xml:space="preserve"> PAGEREF _Toc130565013 \h </w:instrText>
        </w:r>
        <w:r w:rsidR="00390D61">
          <w:rPr>
            <w:noProof/>
            <w:webHidden/>
          </w:rPr>
        </w:r>
        <w:r w:rsidR="00390D61">
          <w:rPr>
            <w:noProof/>
            <w:webHidden/>
          </w:rPr>
          <w:fldChar w:fldCharType="separate"/>
        </w:r>
        <w:r w:rsidR="00390D61">
          <w:rPr>
            <w:noProof/>
            <w:webHidden/>
          </w:rPr>
          <w:t>24</w:t>
        </w:r>
        <w:r w:rsidR="00390D61">
          <w:rPr>
            <w:noProof/>
            <w:webHidden/>
          </w:rPr>
          <w:fldChar w:fldCharType="end"/>
        </w:r>
      </w:hyperlink>
    </w:p>
    <w:p w14:paraId="2290BBF0" w14:textId="3D46112A"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14" w:history="1">
        <w:r w:rsidR="00390D61" w:rsidRPr="00457B07">
          <w:rPr>
            <w:rStyle w:val="Hyperlink"/>
            <w:noProof/>
          </w:rPr>
          <w:t>13.3</w:t>
        </w:r>
        <w:r w:rsidR="00390D61">
          <w:rPr>
            <w:rFonts w:asciiTheme="minorHAnsi" w:eastAsiaTheme="minorEastAsia" w:hAnsiTheme="minorHAnsi" w:cstheme="minorBidi"/>
            <w:noProof/>
            <w:sz w:val="22"/>
            <w:szCs w:val="22"/>
            <w:lang w:eastAsia="sl-SI"/>
          </w:rPr>
          <w:tab/>
        </w:r>
        <w:r w:rsidR="00390D61" w:rsidRPr="00457B07">
          <w:rPr>
            <w:rStyle w:val="Hyperlink"/>
            <w:noProof/>
          </w:rPr>
          <w:t>Posledice neskladnosti</w:t>
        </w:r>
        <w:r w:rsidR="00390D61">
          <w:rPr>
            <w:noProof/>
            <w:webHidden/>
          </w:rPr>
          <w:tab/>
        </w:r>
        <w:r w:rsidR="00390D61">
          <w:rPr>
            <w:noProof/>
            <w:webHidden/>
          </w:rPr>
          <w:fldChar w:fldCharType="begin"/>
        </w:r>
        <w:r w:rsidR="00390D61">
          <w:rPr>
            <w:noProof/>
            <w:webHidden/>
          </w:rPr>
          <w:instrText xml:space="preserve"> PAGEREF _Toc130565014 \h </w:instrText>
        </w:r>
        <w:r w:rsidR="00390D61">
          <w:rPr>
            <w:noProof/>
            <w:webHidden/>
          </w:rPr>
        </w:r>
        <w:r w:rsidR="00390D61">
          <w:rPr>
            <w:noProof/>
            <w:webHidden/>
          </w:rPr>
          <w:fldChar w:fldCharType="separate"/>
        </w:r>
        <w:r w:rsidR="00390D61">
          <w:rPr>
            <w:noProof/>
            <w:webHidden/>
          </w:rPr>
          <w:t>25</w:t>
        </w:r>
        <w:r w:rsidR="00390D61">
          <w:rPr>
            <w:noProof/>
            <w:webHidden/>
          </w:rPr>
          <w:fldChar w:fldCharType="end"/>
        </w:r>
      </w:hyperlink>
    </w:p>
    <w:p w14:paraId="2586BD68" w14:textId="2FEAC951" w:rsidR="00390D61" w:rsidRDefault="0031746F">
      <w:pPr>
        <w:pStyle w:val="TOC4"/>
        <w:rPr>
          <w:rFonts w:asciiTheme="minorHAnsi" w:eastAsiaTheme="minorEastAsia" w:hAnsiTheme="minorHAnsi" w:cstheme="minorBidi"/>
          <w:noProof/>
          <w:sz w:val="22"/>
          <w:szCs w:val="22"/>
          <w:lang w:eastAsia="sl-SI"/>
        </w:rPr>
      </w:pPr>
      <w:hyperlink w:anchor="_Toc130565015" w:history="1">
        <w:r w:rsidR="00390D61" w:rsidRPr="00457B07">
          <w:rPr>
            <w:rStyle w:val="Hyperlink"/>
            <w:noProof/>
          </w:rPr>
          <w:t>ČLEN 14 – ETIKA IN VREDNOTE</w:t>
        </w:r>
        <w:r w:rsidR="00390D61">
          <w:rPr>
            <w:noProof/>
            <w:webHidden/>
          </w:rPr>
          <w:tab/>
        </w:r>
        <w:r w:rsidR="00390D61">
          <w:rPr>
            <w:noProof/>
            <w:webHidden/>
          </w:rPr>
          <w:fldChar w:fldCharType="begin"/>
        </w:r>
        <w:r w:rsidR="00390D61">
          <w:rPr>
            <w:noProof/>
            <w:webHidden/>
          </w:rPr>
          <w:instrText xml:space="preserve"> PAGEREF _Toc130565015 \h </w:instrText>
        </w:r>
        <w:r w:rsidR="00390D61">
          <w:rPr>
            <w:noProof/>
            <w:webHidden/>
          </w:rPr>
        </w:r>
        <w:r w:rsidR="00390D61">
          <w:rPr>
            <w:noProof/>
            <w:webHidden/>
          </w:rPr>
          <w:fldChar w:fldCharType="separate"/>
        </w:r>
        <w:r w:rsidR="00390D61">
          <w:rPr>
            <w:noProof/>
            <w:webHidden/>
          </w:rPr>
          <w:t>25</w:t>
        </w:r>
        <w:r w:rsidR="00390D61">
          <w:rPr>
            <w:noProof/>
            <w:webHidden/>
          </w:rPr>
          <w:fldChar w:fldCharType="end"/>
        </w:r>
      </w:hyperlink>
    </w:p>
    <w:p w14:paraId="3D1D02BE" w14:textId="65E8C8C4"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16" w:history="1">
        <w:r w:rsidR="00390D61" w:rsidRPr="00457B07">
          <w:rPr>
            <w:rStyle w:val="Hyperlink"/>
            <w:noProof/>
          </w:rPr>
          <w:t>14.1</w:t>
        </w:r>
        <w:r w:rsidR="00390D61">
          <w:rPr>
            <w:rFonts w:asciiTheme="minorHAnsi" w:eastAsiaTheme="minorEastAsia" w:hAnsiTheme="minorHAnsi" w:cstheme="minorBidi"/>
            <w:noProof/>
            <w:sz w:val="22"/>
            <w:szCs w:val="22"/>
            <w:lang w:eastAsia="sl-SI"/>
          </w:rPr>
          <w:tab/>
        </w:r>
        <w:r w:rsidR="00390D61" w:rsidRPr="00457B07">
          <w:rPr>
            <w:rStyle w:val="Hyperlink"/>
            <w:noProof/>
          </w:rPr>
          <w:t>Etika</w:t>
        </w:r>
        <w:r w:rsidR="00390D61">
          <w:rPr>
            <w:noProof/>
            <w:webHidden/>
          </w:rPr>
          <w:tab/>
        </w:r>
        <w:r w:rsidR="00390D61">
          <w:rPr>
            <w:noProof/>
            <w:webHidden/>
          </w:rPr>
          <w:fldChar w:fldCharType="begin"/>
        </w:r>
        <w:r w:rsidR="00390D61">
          <w:rPr>
            <w:noProof/>
            <w:webHidden/>
          </w:rPr>
          <w:instrText xml:space="preserve"> PAGEREF _Toc130565016 \h </w:instrText>
        </w:r>
        <w:r w:rsidR="00390D61">
          <w:rPr>
            <w:noProof/>
            <w:webHidden/>
          </w:rPr>
        </w:r>
        <w:r w:rsidR="00390D61">
          <w:rPr>
            <w:noProof/>
            <w:webHidden/>
          </w:rPr>
          <w:fldChar w:fldCharType="separate"/>
        </w:r>
        <w:r w:rsidR="00390D61">
          <w:rPr>
            <w:noProof/>
            <w:webHidden/>
          </w:rPr>
          <w:t>25</w:t>
        </w:r>
        <w:r w:rsidR="00390D61">
          <w:rPr>
            <w:noProof/>
            <w:webHidden/>
          </w:rPr>
          <w:fldChar w:fldCharType="end"/>
        </w:r>
      </w:hyperlink>
    </w:p>
    <w:p w14:paraId="1CFF0333" w14:textId="4FA8C82C"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17" w:history="1">
        <w:r w:rsidR="00390D61" w:rsidRPr="00457B07">
          <w:rPr>
            <w:rStyle w:val="Hyperlink"/>
            <w:noProof/>
          </w:rPr>
          <w:t>14.2</w:t>
        </w:r>
        <w:r w:rsidR="00390D61">
          <w:rPr>
            <w:rFonts w:asciiTheme="minorHAnsi" w:eastAsiaTheme="minorEastAsia" w:hAnsiTheme="minorHAnsi" w:cstheme="minorBidi"/>
            <w:noProof/>
            <w:sz w:val="22"/>
            <w:szCs w:val="22"/>
            <w:lang w:eastAsia="sl-SI"/>
          </w:rPr>
          <w:tab/>
        </w:r>
        <w:r w:rsidR="00390D61" w:rsidRPr="00457B07">
          <w:rPr>
            <w:rStyle w:val="Hyperlink"/>
            <w:noProof/>
          </w:rPr>
          <w:t>Vrednote</w:t>
        </w:r>
        <w:r w:rsidR="00390D61">
          <w:rPr>
            <w:noProof/>
            <w:webHidden/>
          </w:rPr>
          <w:tab/>
        </w:r>
        <w:r w:rsidR="00390D61">
          <w:rPr>
            <w:noProof/>
            <w:webHidden/>
          </w:rPr>
          <w:fldChar w:fldCharType="begin"/>
        </w:r>
        <w:r w:rsidR="00390D61">
          <w:rPr>
            <w:noProof/>
            <w:webHidden/>
          </w:rPr>
          <w:instrText xml:space="preserve"> PAGEREF _Toc130565017 \h </w:instrText>
        </w:r>
        <w:r w:rsidR="00390D61">
          <w:rPr>
            <w:noProof/>
            <w:webHidden/>
          </w:rPr>
        </w:r>
        <w:r w:rsidR="00390D61">
          <w:rPr>
            <w:noProof/>
            <w:webHidden/>
          </w:rPr>
          <w:fldChar w:fldCharType="separate"/>
        </w:r>
        <w:r w:rsidR="00390D61">
          <w:rPr>
            <w:noProof/>
            <w:webHidden/>
          </w:rPr>
          <w:t>25</w:t>
        </w:r>
        <w:r w:rsidR="00390D61">
          <w:rPr>
            <w:noProof/>
            <w:webHidden/>
          </w:rPr>
          <w:fldChar w:fldCharType="end"/>
        </w:r>
      </w:hyperlink>
    </w:p>
    <w:p w14:paraId="7E2A7CA3" w14:textId="0C62BFDB"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18" w:history="1">
        <w:r w:rsidR="00390D61" w:rsidRPr="00457B07">
          <w:rPr>
            <w:rStyle w:val="Hyperlink"/>
            <w:noProof/>
          </w:rPr>
          <w:t>14.3</w:t>
        </w:r>
        <w:r w:rsidR="00390D61">
          <w:rPr>
            <w:rFonts w:asciiTheme="minorHAnsi" w:eastAsiaTheme="minorEastAsia" w:hAnsiTheme="minorHAnsi" w:cstheme="minorBidi"/>
            <w:noProof/>
            <w:sz w:val="22"/>
            <w:szCs w:val="22"/>
            <w:lang w:eastAsia="sl-SI"/>
          </w:rPr>
          <w:tab/>
        </w:r>
        <w:r w:rsidR="00390D61" w:rsidRPr="00457B07">
          <w:rPr>
            <w:rStyle w:val="Hyperlink"/>
            <w:noProof/>
          </w:rPr>
          <w:t>Posledice neskladnosti</w:t>
        </w:r>
        <w:r w:rsidR="00390D61">
          <w:rPr>
            <w:noProof/>
            <w:webHidden/>
          </w:rPr>
          <w:tab/>
        </w:r>
        <w:r w:rsidR="00390D61">
          <w:rPr>
            <w:noProof/>
            <w:webHidden/>
          </w:rPr>
          <w:fldChar w:fldCharType="begin"/>
        </w:r>
        <w:r w:rsidR="00390D61">
          <w:rPr>
            <w:noProof/>
            <w:webHidden/>
          </w:rPr>
          <w:instrText xml:space="preserve"> PAGEREF _Toc130565018 \h </w:instrText>
        </w:r>
        <w:r w:rsidR="00390D61">
          <w:rPr>
            <w:noProof/>
            <w:webHidden/>
          </w:rPr>
        </w:r>
        <w:r w:rsidR="00390D61">
          <w:rPr>
            <w:noProof/>
            <w:webHidden/>
          </w:rPr>
          <w:fldChar w:fldCharType="separate"/>
        </w:r>
        <w:r w:rsidR="00390D61">
          <w:rPr>
            <w:noProof/>
            <w:webHidden/>
          </w:rPr>
          <w:t>25</w:t>
        </w:r>
        <w:r w:rsidR="00390D61">
          <w:rPr>
            <w:noProof/>
            <w:webHidden/>
          </w:rPr>
          <w:fldChar w:fldCharType="end"/>
        </w:r>
      </w:hyperlink>
    </w:p>
    <w:p w14:paraId="3EFC7380" w14:textId="5BAF481D" w:rsidR="00390D61" w:rsidRDefault="0031746F">
      <w:pPr>
        <w:pStyle w:val="TOC4"/>
        <w:rPr>
          <w:rFonts w:asciiTheme="minorHAnsi" w:eastAsiaTheme="minorEastAsia" w:hAnsiTheme="minorHAnsi" w:cstheme="minorBidi"/>
          <w:noProof/>
          <w:sz w:val="22"/>
          <w:szCs w:val="22"/>
          <w:lang w:eastAsia="sl-SI"/>
        </w:rPr>
      </w:pPr>
      <w:hyperlink w:anchor="_Toc130565019" w:history="1">
        <w:r w:rsidR="00390D61" w:rsidRPr="00457B07">
          <w:rPr>
            <w:rStyle w:val="Hyperlink"/>
            <w:noProof/>
          </w:rPr>
          <w:t>ČLEN 15 – VARSTVO PODATKOV</w:t>
        </w:r>
        <w:r w:rsidR="00390D61">
          <w:rPr>
            <w:noProof/>
            <w:webHidden/>
          </w:rPr>
          <w:tab/>
        </w:r>
        <w:r w:rsidR="00390D61">
          <w:rPr>
            <w:noProof/>
            <w:webHidden/>
          </w:rPr>
          <w:fldChar w:fldCharType="begin"/>
        </w:r>
        <w:r w:rsidR="00390D61">
          <w:rPr>
            <w:noProof/>
            <w:webHidden/>
          </w:rPr>
          <w:instrText xml:space="preserve"> PAGEREF _Toc130565019 \h </w:instrText>
        </w:r>
        <w:r w:rsidR="00390D61">
          <w:rPr>
            <w:noProof/>
            <w:webHidden/>
          </w:rPr>
        </w:r>
        <w:r w:rsidR="00390D61">
          <w:rPr>
            <w:noProof/>
            <w:webHidden/>
          </w:rPr>
          <w:fldChar w:fldCharType="separate"/>
        </w:r>
        <w:r w:rsidR="00390D61">
          <w:rPr>
            <w:noProof/>
            <w:webHidden/>
          </w:rPr>
          <w:t>25</w:t>
        </w:r>
        <w:r w:rsidR="00390D61">
          <w:rPr>
            <w:noProof/>
            <w:webHidden/>
          </w:rPr>
          <w:fldChar w:fldCharType="end"/>
        </w:r>
      </w:hyperlink>
    </w:p>
    <w:p w14:paraId="75E7B9C2" w14:textId="3379926F"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20" w:history="1">
        <w:r w:rsidR="00390D61" w:rsidRPr="00457B07">
          <w:rPr>
            <w:rStyle w:val="Hyperlink"/>
            <w:noProof/>
          </w:rPr>
          <w:t>15.1</w:t>
        </w:r>
        <w:r w:rsidR="00390D61">
          <w:rPr>
            <w:rFonts w:asciiTheme="minorHAnsi" w:eastAsiaTheme="minorEastAsia" w:hAnsiTheme="minorHAnsi" w:cstheme="minorBidi"/>
            <w:noProof/>
            <w:sz w:val="22"/>
            <w:szCs w:val="22"/>
            <w:lang w:eastAsia="sl-SI"/>
          </w:rPr>
          <w:tab/>
        </w:r>
        <w:r w:rsidR="00390D61" w:rsidRPr="00457B07">
          <w:rPr>
            <w:rStyle w:val="Hyperlink"/>
            <w:noProof/>
          </w:rPr>
          <w:t>Obdelava podatkov pri organu, ki dodeli sredstva</w:t>
        </w:r>
        <w:r w:rsidR="00390D61">
          <w:rPr>
            <w:noProof/>
            <w:webHidden/>
          </w:rPr>
          <w:tab/>
        </w:r>
        <w:r w:rsidR="00390D61">
          <w:rPr>
            <w:noProof/>
            <w:webHidden/>
          </w:rPr>
          <w:fldChar w:fldCharType="begin"/>
        </w:r>
        <w:r w:rsidR="00390D61">
          <w:rPr>
            <w:noProof/>
            <w:webHidden/>
          </w:rPr>
          <w:instrText xml:space="preserve"> PAGEREF _Toc130565020 \h </w:instrText>
        </w:r>
        <w:r w:rsidR="00390D61">
          <w:rPr>
            <w:noProof/>
            <w:webHidden/>
          </w:rPr>
        </w:r>
        <w:r w:rsidR="00390D61">
          <w:rPr>
            <w:noProof/>
            <w:webHidden/>
          </w:rPr>
          <w:fldChar w:fldCharType="separate"/>
        </w:r>
        <w:r w:rsidR="00390D61">
          <w:rPr>
            <w:noProof/>
            <w:webHidden/>
          </w:rPr>
          <w:t>25</w:t>
        </w:r>
        <w:r w:rsidR="00390D61">
          <w:rPr>
            <w:noProof/>
            <w:webHidden/>
          </w:rPr>
          <w:fldChar w:fldCharType="end"/>
        </w:r>
      </w:hyperlink>
    </w:p>
    <w:p w14:paraId="55CE3386" w14:textId="2AF5EC5D"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21" w:history="1">
        <w:r w:rsidR="00390D61" w:rsidRPr="00457B07">
          <w:rPr>
            <w:rStyle w:val="Hyperlink"/>
            <w:noProof/>
          </w:rPr>
          <w:t>15.2</w:t>
        </w:r>
        <w:r w:rsidR="00390D61">
          <w:rPr>
            <w:rFonts w:asciiTheme="minorHAnsi" w:eastAsiaTheme="minorEastAsia" w:hAnsiTheme="minorHAnsi" w:cstheme="minorBidi"/>
            <w:noProof/>
            <w:sz w:val="22"/>
            <w:szCs w:val="22"/>
            <w:lang w:eastAsia="sl-SI"/>
          </w:rPr>
          <w:tab/>
        </w:r>
        <w:r w:rsidR="00390D61" w:rsidRPr="00457B07">
          <w:rPr>
            <w:rStyle w:val="Hyperlink"/>
            <w:noProof/>
          </w:rPr>
          <w:t>Obdelava podatkov s strani upravičencev</w:t>
        </w:r>
        <w:r w:rsidR="00390D61">
          <w:rPr>
            <w:noProof/>
            <w:webHidden/>
          </w:rPr>
          <w:tab/>
        </w:r>
        <w:r w:rsidR="00390D61">
          <w:rPr>
            <w:noProof/>
            <w:webHidden/>
          </w:rPr>
          <w:fldChar w:fldCharType="begin"/>
        </w:r>
        <w:r w:rsidR="00390D61">
          <w:rPr>
            <w:noProof/>
            <w:webHidden/>
          </w:rPr>
          <w:instrText xml:space="preserve"> PAGEREF _Toc130565021 \h </w:instrText>
        </w:r>
        <w:r w:rsidR="00390D61">
          <w:rPr>
            <w:noProof/>
            <w:webHidden/>
          </w:rPr>
        </w:r>
        <w:r w:rsidR="00390D61">
          <w:rPr>
            <w:noProof/>
            <w:webHidden/>
          </w:rPr>
          <w:fldChar w:fldCharType="separate"/>
        </w:r>
        <w:r w:rsidR="00390D61">
          <w:rPr>
            <w:noProof/>
            <w:webHidden/>
          </w:rPr>
          <w:t>25</w:t>
        </w:r>
        <w:r w:rsidR="00390D61">
          <w:rPr>
            <w:noProof/>
            <w:webHidden/>
          </w:rPr>
          <w:fldChar w:fldCharType="end"/>
        </w:r>
      </w:hyperlink>
    </w:p>
    <w:p w14:paraId="629B72D2" w14:textId="590D06E3"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22" w:history="1">
        <w:r w:rsidR="00390D61" w:rsidRPr="00457B07">
          <w:rPr>
            <w:rStyle w:val="Hyperlink"/>
            <w:noProof/>
          </w:rPr>
          <w:t>15.3</w:t>
        </w:r>
        <w:r w:rsidR="00390D61">
          <w:rPr>
            <w:rFonts w:asciiTheme="minorHAnsi" w:eastAsiaTheme="minorEastAsia" w:hAnsiTheme="minorHAnsi" w:cstheme="minorBidi"/>
            <w:noProof/>
            <w:sz w:val="22"/>
            <w:szCs w:val="22"/>
            <w:lang w:eastAsia="sl-SI"/>
          </w:rPr>
          <w:tab/>
        </w:r>
        <w:r w:rsidR="00390D61" w:rsidRPr="00457B07">
          <w:rPr>
            <w:rStyle w:val="Hyperlink"/>
            <w:noProof/>
          </w:rPr>
          <w:t>Posledice neskladnosti</w:t>
        </w:r>
        <w:r w:rsidR="00390D61">
          <w:rPr>
            <w:noProof/>
            <w:webHidden/>
          </w:rPr>
          <w:tab/>
        </w:r>
        <w:r w:rsidR="00390D61">
          <w:rPr>
            <w:noProof/>
            <w:webHidden/>
          </w:rPr>
          <w:fldChar w:fldCharType="begin"/>
        </w:r>
        <w:r w:rsidR="00390D61">
          <w:rPr>
            <w:noProof/>
            <w:webHidden/>
          </w:rPr>
          <w:instrText xml:space="preserve"> PAGEREF _Toc130565022 \h </w:instrText>
        </w:r>
        <w:r w:rsidR="00390D61">
          <w:rPr>
            <w:noProof/>
            <w:webHidden/>
          </w:rPr>
        </w:r>
        <w:r w:rsidR="00390D61">
          <w:rPr>
            <w:noProof/>
            <w:webHidden/>
          </w:rPr>
          <w:fldChar w:fldCharType="separate"/>
        </w:r>
        <w:r w:rsidR="00390D61">
          <w:rPr>
            <w:noProof/>
            <w:webHidden/>
          </w:rPr>
          <w:t>26</w:t>
        </w:r>
        <w:r w:rsidR="00390D61">
          <w:rPr>
            <w:noProof/>
            <w:webHidden/>
          </w:rPr>
          <w:fldChar w:fldCharType="end"/>
        </w:r>
      </w:hyperlink>
    </w:p>
    <w:p w14:paraId="0090C5A6" w14:textId="65F198FF" w:rsidR="00390D61" w:rsidRDefault="0031746F">
      <w:pPr>
        <w:pStyle w:val="TOC4"/>
        <w:tabs>
          <w:tab w:val="left" w:pos="2340"/>
        </w:tabs>
        <w:rPr>
          <w:rFonts w:asciiTheme="minorHAnsi" w:eastAsiaTheme="minorEastAsia" w:hAnsiTheme="minorHAnsi" w:cstheme="minorBidi"/>
          <w:noProof/>
          <w:sz w:val="22"/>
          <w:szCs w:val="22"/>
          <w:lang w:eastAsia="sl-SI"/>
        </w:rPr>
      </w:pPr>
      <w:hyperlink w:anchor="_Toc130565023" w:history="1">
        <w:r w:rsidR="00390D61" w:rsidRPr="00457B07">
          <w:rPr>
            <w:rStyle w:val="Hyperlink"/>
            <w:noProof/>
          </w:rPr>
          <w:t>ČLEN 16 –</w:t>
        </w:r>
        <w:r w:rsidR="00390D61">
          <w:rPr>
            <w:rFonts w:asciiTheme="minorHAnsi" w:eastAsiaTheme="minorEastAsia" w:hAnsiTheme="minorHAnsi" w:cstheme="minorBidi"/>
            <w:noProof/>
            <w:sz w:val="22"/>
            <w:szCs w:val="22"/>
            <w:lang w:eastAsia="sl-SI"/>
          </w:rPr>
          <w:tab/>
        </w:r>
        <w:r w:rsidR="00390D61" w:rsidRPr="00457B07">
          <w:rPr>
            <w:rStyle w:val="Hyperlink"/>
            <w:noProof/>
          </w:rPr>
          <w:t>PRAVICE INTELEKTUALNE LASTNINE – OBSTOJEČE ZNANJE IN REZULTATI – PRAVICE DO DOSTOPA IN PRAVICE DO UPORABE</w:t>
        </w:r>
        <w:r w:rsidR="00390D61">
          <w:rPr>
            <w:noProof/>
            <w:webHidden/>
          </w:rPr>
          <w:tab/>
        </w:r>
        <w:r w:rsidR="00390D61">
          <w:rPr>
            <w:noProof/>
            <w:webHidden/>
          </w:rPr>
          <w:fldChar w:fldCharType="begin"/>
        </w:r>
        <w:r w:rsidR="00390D61">
          <w:rPr>
            <w:noProof/>
            <w:webHidden/>
          </w:rPr>
          <w:instrText xml:space="preserve"> PAGEREF _Toc130565023 \h </w:instrText>
        </w:r>
        <w:r w:rsidR="00390D61">
          <w:rPr>
            <w:noProof/>
            <w:webHidden/>
          </w:rPr>
        </w:r>
        <w:r w:rsidR="00390D61">
          <w:rPr>
            <w:noProof/>
            <w:webHidden/>
          </w:rPr>
          <w:fldChar w:fldCharType="separate"/>
        </w:r>
        <w:r w:rsidR="00390D61">
          <w:rPr>
            <w:noProof/>
            <w:webHidden/>
          </w:rPr>
          <w:t>26</w:t>
        </w:r>
        <w:r w:rsidR="00390D61">
          <w:rPr>
            <w:noProof/>
            <w:webHidden/>
          </w:rPr>
          <w:fldChar w:fldCharType="end"/>
        </w:r>
      </w:hyperlink>
    </w:p>
    <w:p w14:paraId="4CFB1F3C" w14:textId="00455605"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24" w:history="1">
        <w:r w:rsidR="00390D61" w:rsidRPr="00457B07">
          <w:rPr>
            <w:rStyle w:val="Hyperlink"/>
            <w:noProof/>
          </w:rPr>
          <w:t>16.1</w:t>
        </w:r>
        <w:r w:rsidR="00390D61">
          <w:rPr>
            <w:rFonts w:asciiTheme="minorHAnsi" w:eastAsiaTheme="minorEastAsia" w:hAnsiTheme="minorHAnsi" w:cstheme="minorBidi"/>
            <w:noProof/>
            <w:sz w:val="22"/>
            <w:szCs w:val="22"/>
            <w:lang w:eastAsia="sl-SI"/>
          </w:rPr>
          <w:tab/>
        </w:r>
        <w:r w:rsidR="00390D61" w:rsidRPr="00457B07">
          <w:rPr>
            <w:rStyle w:val="Hyperlink"/>
            <w:noProof/>
          </w:rPr>
          <w:t>Obstoječe znanje in pravice do dostopa do obstoječega znanja</w:t>
        </w:r>
        <w:r w:rsidR="00390D61">
          <w:rPr>
            <w:noProof/>
            <w:webHidden/>
          </w:rPr>
          <w:tab/>
        </w:r>
        <w:r w:rsidR="00390D61">
          <w:rPr>
            <w:noProof/>
            <w:webHidden/>
          </w:rPr>
          <w:fldChar w:fldCharType="begin"/>
        </w:r>
        <w:r w:rsidR="00390D61">
          <w:rPr>
            <w:noProof/>
            <w:webHidden/>
          </w:rPr>
          <w:instrText xml:space="preserve"> PAGEREF _Toc130565024 \h </w:instrText>
        </w:r>
        <w:r w:rsidR="00390D61">
          <w:rPr>
            <w:noProof/>
            <w:webHidden/>
          </w:rPr>
        </w:r>
        <w:r w:rsidR="00390D61">
          <w:rPr>
            <w:noProof/>
            <w:webHidden/>
          </w:rPr>
          <w:fldChar w:fldCharType="separate"/>
        </w:r>
        <w:r w:rsidR="00390D61">
          <w:rPr>
            <w:noProof/>
            <w:webHidden/>
          </w:rPr>
          <w:t>26</w:t>
        </w:r>
        <w:r w:rsidR="00390D61">
          <w:rPr>
            <w:noProof/>
            <w:webHidden/>
          </w:rPr>
          <w:fldChar w:fldCharType="end"/>
        </w:r>
      </w:hyperlink>
    </w:p>
    <w:p w14:paraId="58EA27E6" w14:textId="6F589086"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25" w:history="1">
        <w:r w:rsidR="00390D61" w:rsidRPr="00457B07">
          <w:rPr>
            <w:rStyle w:val="Hyperlink"/>
            <w:noProof/>
          </w:rPr>
          <w:t>16.2</w:t>
        </w:r>
        <w:r w:rsidR="00390D61">
          <w:rPr>
            <w:rFonts w:asciiTheme="minorHAnsi" w:eastAsiaTheme="minorEastAsia" w:hAnsiTheme="minorHAnsi" w:cstheme="minorBidi"/>
            <w:noProof/>
            <w:sz w:val="22"/>
            <w:szCs w:val="22"/>
            <w:lang w:eastAsia="sl-SI"/>
          </w:rPr>
          <w:tab/>
        </w:r>
        <w:r w:rsidR="00390D61" w:rsidRPr="00457B07">
          <w:rPr>
            <w:rStyle w:val="Hyperlink"/>
            <w:noProof/>
          </w:rPr>
          <w:t>Lastništvo nad rezultati</w:t>
        </w:r>
        <w:r w:rsidR="00390D61">
          <w:rPr>
            <w:noProof/>
            <w:webHidden/>
          </w:rPr>
          <w:tab/>
        </w:r>
        <w:r w:rsidR="00390D61">
          <w:rPr>
            <w:noProof/>
            <w:webHidden/>
          </w:rPr>
          <w:fldChar w:fldCharType="begin"/>
        </w:r>
        <w:r w:rsidR="00390D61">
          <w:rPr>
            <w:noProof/>
            <w:webHidden/>
          </w:rPr>
          <w:instrText xml:space="preserve"> PAGEREF _Toc130565025 \h </w:instrText>
        </w:r>
        <w:r w:rsidR="00390D61">
          <w:rPr>
            <w:noProof/>
            <w:webHidden/>
          </w:rPr>
        </w:r>
        <w:r w:rsidR="00390D61">
          <w:rPr>
            <w:noProof/>
            <w:webHidden/>
          </w:rPr>
          <w:fldChar w:fldCharType="separate"/>
        </w:r>
        <w:r w:rsidR="00390D61">
          <w:rPr>
            <w:noProof/>
            <w:webHidden/>
          </w:rPr>
          <w:t>27</w:t>
        </w:r>
        <w:r w:rsidR="00390D61">
          <w:rPr>
            <w:noProof/>
            <w:webHidden/>
          </w:rPr>
          <w:fldChar w:fldCharType="end"/>
        </w:r>
      </w:hyperlink>
    </w:p>
    <w:p w14:paraId="2A098576" w14:textId="77CA56D6"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26" w:history="1">
        <w:r w:rsidR="00390D61" w:rsidRPr="00457B07">
          <w:rPr>
            <w:rStyle w:val="Hyperlink"/>
            <w:noProof/>
          </w:rPr>
          <w:t>16.3</w:t>
        </w:r>
        <w:r w:rsidR="00390D61">
          <w:rPr>
            <w:rFonts w:asciiTheme="minorHAnsi" w:eastAsiaTheme="minorEastAsia" w:hAnsiTheme="minorHAnsi" w:cstheme="minorBidi"/>
            <w:noProof/>
            <w:sz w:val="22"/>
            <w:szCs w:val="22"/>
            <w:lang w:eastAsia="sl-SI"/>
          </w:rPr>
          <w:tab/>
        </w:r>
        <w:r w:rsidR="00390D61" w:rsidRPr="00457B07">
          <w:rPr>
            <w:rStyle w:val="Hyperlink"/>
            <w:noProof/>
          </w:rPr>
          <w:t>Pravice organa, ki dodeli sredstva, do uporabe gradiva, dokumentov in informacij, prejetih za namene politik, informiranja, komunikacije, razširjanja in obveščanja javnosti</w:t>
        </w:r>
        <w:r w:rsidR="00390D61">
          <w:rPr>
            <w:noProof/>
            <w:webHidden/>
          </w:rPr>
          <w:tab/>
        </w:r>
        <w:r w:rsidR="00390D61">
          <w:rPr>
            <w:noProof/>
            <w:webHidden/>
          </w:rPr>
          <w:fldChar w:fldCharType="begin"/>
        </w:r>
        <w:r w:rsidR="00390D61">
          <w:rPr>
            <w:noProof/>
            <w:webHidden/>
          </w:rPr>
          <w:instrText xml:space="preserve"> PAGEREF _Toc130565026 \h </w:instrText>
        </w:r>
        <w:r w:rsidR="00390D61">
          <w:rPr>
            <w:noProof/>
            <w:webHidden/>
          </w:rPr>
        </w:r>
        <w:r w:rsidR="00390D61">
          <w:rPr>
            <w:noProof/>
            <w:webHidden/>
          </w:rPr>
          <w:fldChar w:fldCharType="separate"/>
        </w:r>
        <w:r w:rsidR="00390D61">
          <w:rPr>
            <w:noProof/>
            <w:webHidden/>
          </w:rPr>
          <w:t>27</w:t>
        </w:r>
        <w:r w:rsidR="00390D61">
          <w:rPr>
            <w:noProof/>
            <w:webHidden/>
          </w:rPr>
          <w:fldChar w:fldCharType="end"/>
        </w:r>
      </w:hyperlink>
    </w:p>
    <w:p w14:paraId="4A51D0B7" w14:textId="34BC7ACD"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27" w:history="1">
        <w:r w:rsidR="00390D61" w:rsidRPr="00457B07">
          <w:rPr>
            <w:rStyle w:val="Hyperlink"/>
            <w:noProof/>
          </w:rPr>
          <w:t>16.4</w:t>
        </w:r>
        <w:r w:rsidR="00390D61">
          <w:rPr>
            <w:rFonts w:asciiTheme="minorHAnsi" w:eastAsiaTheme="minorEastAsia" w:hAnsiTheme="minorHAnsi" w:cstheme="minorBidi"/>
            <w:noProof/>
            <w:sz w:val="22"/>
            <w:szCs w:val="22"/>
            <w:lang w:eastAsia="sl-SI"/>
          </w:rPr>
          <w:tab/>
        </w:r>
        <w:r w:rsidR="00390D61" w:rsidRPr="00457B07">
          <w:rPr>
            <w:rStyle w:val="Hyperlink"/>
            <w:noProof/>
          </w:rPr>
          <w:t>Posebna pravila o pravicah intelektualne lastnine, rezultatih in obstoječem znanju</w:t>
        </w:r>
        <w:r w:rsidR="00390D61">
          <w:rPr>
            <w:noProof/>
            <w:webHidden/>
          </w:rPr>
          <w:tab/>
        </w:r>
        <w:r w:rsidR="00390D61">
          <w:rPr>
            <w:noProof/>
            <w:webHidden/>
          </w:rPr>
          <w:fldChar w:fldCharType="begin"/>
        </w:r>
        <w:r w:rsidR="00390D61">
          <w:rPr>
            <w:noProof/>
            <w:webHidden/>
          </w:rPr>
          <w:instrText xml:space="preserve"> PAGEREF _Toc130565027 \h </w:instrText>
        </w:r>
        <w:r w:rsidR="00390D61">
          <w:rPr>
            <w:noProof/>
            <w:webHidden/>
          </w:rPr>
        </w:r>
        <w:r w:rsidR="00390D61">
          <w:rPr>
            <w:noProof/>
            <w:webHidden/>
          </w:rPr>
          <w:fldChar w:fldCharType="separate"/>
        </w:r>
        <w:r w:rsidR="00390D61">
          <w:rPr>
            <w:noProof/>
            <w:webHidden/>
          </w:rPr>
          <w:t>28</w:t>
        </w:r>
        <w:r w:rsidR="00390D61">
          <w:rPr>
            <w:noProof/>
            <w:webHidden/>
          </w:rPr>
          <w:fldChar w:fldCharType="end"/>
        </w:r>
      </w:hyperlink>
    </w:p>
    <w:p w14:paraId="3FC0D5F2" w14:textId="5CD37FF6"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28" w:history="1">
        <w:r w:rsidR="00390D61" w:rsidRPr="00457B07">
          <w:rPr>
            <w:rStyle w:val="Hyperlink"/>
            <w:noProof/>
          </w:rPr>
          <w:t>16.5</w:t>
        </w:r>
        <w:r w:rsidR="00390D61">
          <w:rPr>
            <w:rFonts w:asciiTheme="minorHAnsi" w:eastAsiaTheme="minorEastAsia" w:hAnsiTheme="minorHAnsi" w:cstheme="minorBidi"/>
            <w:noProof/>
            <w:sz w:val="22"/>
            <w:szCs w:val="22"/>
            <w:lang w:eastAsia="sl-SI"/>
          </w:rPr>
          <w:tab/>
        </w:r>
        <w:r w:rsidR="00390D61" w:rsidRPr="00457B07">
          <w:rPr>
            <w:rStyle w:val="Hyperlink"/>
            <w:noProof/>
          </w:rPr>
          <w:t>Posledice neskladnosti</w:t>
        </w:r>
        <w:r w:rsidR="00390D61">
          <w:rPr>
            <w:noProof/>
            <w:webHidden/>
          </w:rPr>
          <w:tab/>
        </w:r>
        <w:r w:rsidR="00390D61">
          <w:rPr>
            <w:noProof/>
            <w:webHidden/>
          </w:rPr>
          <w:fldChar w:fldCharType="begin"/>
        </w:r>
        <w:r w:rsidR="00390D61">
          <w:rPr>
            <w:noProof/>
            <w:webHidden/>
          </w:rPr>
          <w:instrText xml:space="preserve"> PAGEREF _Toc130565028 \h </w:instrText>
        </w:r>
        <w:r w:rsidR="00390D61">
          <w:rPr>
            <w:noProof/>
            <w:webHidden/>
          </w:rPr>
        </w:r>
        <w:r w:rsidR="00390D61">
          <w:rPr>
            <w:noProof/>
            <w:webHidden/>
          </w:rPr>
          <w:fldChar w:fldCharType="separate"/>
        </w:r>
        <w:r w:rsidR="00390D61">
          <w:rPr>
            <w:noProof/>
            <w:webHidden/>
          </w:rPr>
          <w:t>28</w:t>
        </w:r>
        <w:r w:rsidR="00390D61">
          <w:rPr>
            <w:noProof/>
            <w:webHidden/>
          </w:rPr>
          <w:fldChar w:fldCharType="end"/>
        </w:r>
      </w:hyperlink>
    </w:p>
    <w:p w14:paraId="63DC7A1B" w14:textId="06F79A99" w:rsidR="00390D61" w:rsidRDefault="0031746F">
      <w:pPr>
        <w:pStyle w:val="TOC4"/>
        <w:rPr>
          <w:rFonts w:asciiTheme="minorHAnsi" w:eastAsiaTheme="minorEastAsia" w:hAnsiTheme="minorHAnsi" w:cstheme="minorBidi"/>
          <w:noProof/>
          <w:sz w:val="22"/>
          <w:szCs w:val="22"/>
          <w:lang w:eastAsia="sl-SI"/>
        </w:rPr>
      </w:pPr>
      <w:hyperlink w:anchor="_Toc130565029" w:history="1">
        <w:r w:rsidR="00390D61" w:rsidRPr="00457B07">
          <w:rPr>
            <w:rStyle w:val="Hyperlink"/>
            <w:noProof/>
          </w:rPr>
          <w:t xml:space="preserve">ČLEN 17 </w:t>
        </w:r>
        <w:r w:rsidR="00390D61" w:rsidRPr="00457B07">
          <w:rPr>
            <w:rStyle w:val="Hyperlink"/>
            <w:i/>
            <w:noProof/>
          </w:rPr>
          <w:t>–</w:t>
        </w:r>
        <w:r w:rsidR="00390D61" w:rsidRPr="00457B07">
          <w:rPr>
            <w:rStyle w:val="Hyperlink"/>
            <w:noProof/>
          </w:rPr>
          <w:t xml:space="preserve"> KOMUNIKACIJA, RAZŠIRJANJE IN PREPOZNAVNOST</w:t>
        </w:r>
        <w:r w:rsidR="00390D61">
          <w:rPr>
            <w:noProof/>
            <w:webHidden/>
          </w:rPr>
          <w:tab/>
        </w:r>
        <w:r w:rsidR="00390D61">
          <w:rPr>
            <w:noProof/>
            <w:webHidden/>
          </w:rPr>
          <w:fldChar w:fldCharType="begin"/>
        </w:r>
        <w:r w:rsidR="00390D61">
          <w:rPr>
            <w:noProof/>
            <w:webHidden/>
          </w:rPr>
          <w:instrText xml:space="preserve"> PAGEREF _Toc130565029 \h </w:instrText>
        </w:r>
        <w:r w:rsidR="00390D61">
          <w:rPr>
            <w:noProof/>
            <w:webHidden/>
          </w:rPr>
        </w:r>
        <w:r w:rsidR="00390D61">
          <w:rPr>
            <w:noProof/>
            <w:webHidden/>
          </w:rPr>
          <w:fldChar w:fldCharType="separate"/>
        </w:r>
        <w:r w:rsidR="00390D61">
          <w:rPr>
            <w:noProof/>
            <w:webHidden/>
          </w:rPr>
          <w:t>28</w:t>
        </w:r>
        <w:r w:rsidR="00390D61">
          <w:rPr>
            <w:noProof/>
            <w:webHidden/>
          </w:rPr>
          <w:fldChar w:fldCharType="end"/>
        </w:r>
      </w:hyperlink>
    </w:p>
    <w:p w14:paraId="1C454BCE" w14:textId="6AC583E2"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30" w:history="1">
        <w:r w:rsidR="00390D61" w:rsidRPr="00457B07">
          <w:rPr>
            <w:rStyle w:val="Hyperlink"/>
            <w:noProof/>
          </w:rPr>
          <w:t>17.1</w:t>
        </w:r>
        <w:r w:rsidR="00390D61">
          <w:rPr>
            <w:rFonts w:asciiTheme="minorHAnsi" w:eastAsiaTheme="minorEastAsia" w:hAnsiTheme="minorHAnsi" w:cstheme="minorBidi"/>
            <w:noProof/>
            <w:sz w:val="22"/>
            <w:szCs w:val="22"/>
            <w:lang w:eastAsia="sl-SI"/>
          </w:rPr>
          <w:tab/>
        </w:r>
        <w:r w:rsidR="00390D61" w:rsidRPr="00457B07">
          <w:rPr>
            <w:rStyle w:val="Hyperlink"/>
            <w:noProof/>
          </w:rPr>
          <w:t>Komunikacija – razširjanje – promocija ukrepa</w:t>
        </w:r>
        <w:r w:rsidR="00390D61">
          <w:rPr>
            <w:noProof/>
            <w:webHidden/>
          </w:rPr>
          <w:tab/>
        </w:r>
        <w:r w:rsidR="00390D61">
          <w:rPr>
            <w:noProof/>
            <w:webHidden/>
          </w:rPr>
          <w:fldChar w:fldCharType="begin"/>
        </w:r>
        <w:r w:rsidR="00390D61">
          <w:rPr>
            <w:noProof/>
            <w:webHidden/>
          </w:rPr>
          <w:instrText xml:space="preserve"> PAGEREF _Toc130565030 \h </w:instrText>
        </w:r>
        <w:r w:rsidR="00390D61">
          <w:rPr>
            <w:noProof/>
            <w:webHidden/>
          </w:rPr>
        </w:r>
        <w:r w:rsidR="00390D61">
          <w:rPr>
            <w:noProof/>
            <w:webHidden/>
          </w:rPr>
          <w:fldChar w:fldCharType="separate"/>
        </w:r>
        <w:r w:rsidR="00390D61">
          <w:rPr>
            <w:noProof/>
            <w:webHidden/>
          </w:rPr>
          <w:t>28</w:t>
        </w:r>
        <w:r w:rsidR="00390D61">
          <w:rPr>
            <w:noProof/>
            <w:webHidden/>
          </w:rPr>
          <w:fldChar w:fldCharType="end"/>
        </w:r>
      </w:hyperlink>
    </w:p>
    <w:p w14:paraId="2979EA31" w14:textId="28E9119F"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31" w:history="1">
        <w:r w:rsidR="00390D61" w:rsidRPr="00457B07">
          <w:rPr>
            <w:rStyle w:val="Hyperlink"/>
            <w:noProof/>
          </w:rPr>
          <w:t>17.2</w:t>
        </w:r>
        <w:r w:rsidR="00390D61">
          <w:rPr>
            <w:rFonts w:asciiTheme="minorHAnsi" w:eastAsiaTheme="minorEastAsia" w:hAnsiTheme="minorHAnsi" w:cstheme="minorBidi"/>
            <w:noProof/>
            <w:sz w:val="22"/>
            <w:szCs w:val="22"/>
            <w:lang w:eastAsia="sl-SI"/>
          </w:rPr>
          <w:tab/>
        </w:r>
        <w:r w:rsidR="00390D61" w:rsidRPr="00457B07">
          <w:rPr>
            <w:rStyle w:val="Hyperlink"/>
            <w:noProof/>
          </w:rPr>
          <w:t>Prepoznavnost – evropska zastava in izjava o financiranju</w:t>
        </w:r>
        <w:r w:rsidR="00390D61">
          <w:rPr>
            <w:noProof/>
            <w:webHidden/>
          </w:rPr>
          <w:tab/>
        </w:r>
        <w:r w:rsidR="00390D61">
          <w:rPr>
            <w:noProof/>
            <w:webHidden/>
          </w:rPr>
          <w:fldChar w:fldCharType="begin"/>
        </w:r>
        <w:r w:rsidR="00390D61">
          <w:rPr>
            <w:noProof/>
            <w:webHidden/>
          </w:rPr>
          <w:instrText xml:space="preserve"> PAGEREF _Toc130565031 \h </w:instrText>
        </w:r>
        <w:r w:rsidR="00390D61">
          <w:rPr>
            <w:noProof/>
            <w:webHidden/>
          </w:rPr>
        </w:r>
        <w:r w:rsidR="00390D61">
          <w:rPr>
            <w:noProof/>
            <w:webHidden/>
          </w:rPr>
          <w:fldChar w:fldCharType="separate"/>
        </w:r>
        <w:r w:rsidR="00390D61">
          <w:rPr>
            <w:noProof/>
            <w:webHidden/>
          </w:rPr>
          <w:t>28</w:t>
        </w:r>
        <w:r w:rsidR="00390D61">
          <w:rPr>
            <w:noProof/>
            <w:webHidden/>
          </w:rPr>
          <w:fldChar w:fldCharType="end"/>
        </w:r>
      </w:hyperlink>
    </w:p>
    <w:p w14:paraId="451A10CC" w14:textId="63F77AA0"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32" w:history="1">
        <w:r w:rsidR="00390D61" w:rsidRPr="00457B07">
          <w:rPr>
            <w:rStyle w:val="Hyperlink"/>
            <w:noProof/>
          </w:rPr>
          <w:t>17.3</w:t>
        </w:r>
        <w:r w:rsidR="00390D61">
          <w:rPr>
            <w:rFonts w:asciiTheme="minorHAnsi" w:eastAsiaTheme="minorEastAsia" w:hAnsiTheme="minorHAnsi" w:cstheme="minorBidi"/>
            <w:noProof/>
            <w:sz w:val="22"/>
            <w:szCs w:val="22"/>
            <w:lang w:eastAsia="sl-SI"/>
          </w:rPr>
          <w:tab/>
        </w:r>
        <w:r w:rsidR="00390D61" w:rsidRPr="00457B07">
          <w:rPr>
            <w:rStyle w:val="Hyperlink"/>
            <w:noProof/>
          </w:rPr>
          <w:t>Kakovost informacij – izjava o omejitvi odgovornosti</w:t>
        </w:r>
        <w:r w:rsidR="00390D61">
          <w:rPr>
            <w:noProof/>
            <w:webHidden/>
          </w:rPr>
          <w:tab/>
        </w:r>
        <w:r w:rsidR="00390D61">
          <w:rPr>
            <w:noProof/>
            <w:webHidden/>
          </w:rPr>
          <w:fldChar w:fldCharType="begin"/>
        </w:r>
        <w:r w:rsidR="00390D61">
          <w:rPr>
            <w:noProof/>
            <w:webHidden/>
          </w:rPr>
          <w:instrText xml:space="preserve"> PAGEREF _Toc130565032 \h </w:instrText>
        </w:r>
        <w:r w:rsidR="00390D61">
          <w:rPr>
            <w:noProof/>
            <w:webHidden/>
          </w:rPr>
        </w:r>
        <w:r w:rsidR="00390D61">
          <w:rPr>
            <w:noProof/>
            <w:webHidden/>
          </w:rPr>
          <w:fldChar w:fldCharType="separate"/>
        </w:r>
        <w:r w:rsidR="00390D61">
          <w:rPr>
            <w:noProof/>
            <w:webHidden/>
          </w:rPr>
          <w:t>29</w:t>
        </w:r>
        <w:r w:rsidR="00390D61">
          <w:rPr>
            <w:noProof/>
            <w:webHidden/>
          </w:rPr>
          <w:fldChar w:fldCharType="end"/>
        </w:r>
      </w:hyperlink>
    </w:p>
    <w:p w14:paraId="14034864" w14:textId="403BC2CB"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33" w:history="1">
        <w:r w:rsidR="00390D61" w:rsidRPr="00457B07">
          <w:rPr>
            <w:rStyle w:val="Hyperlink"/>
            <w:noProof/>
          </w:rPr>
          <w:t>17.4</w:t>
        </w:r>
        <w:r w:rsidR="00390D61">
          <w:rPr>
            <w:rFonts w:asciiTheme="minorHAnsi" w:eastAsiaTheme="minorEastAsia" w:hAnsiTheme="minorHAnsi" w:cstheme="minorBidi"/>
            <w:noProof/>
            <w:sz w:val="22"/>
            <w:szCs w:val="22"/>
            <w:lang w:eastAsia="sl-SI"/>
          </w:rPr>
          <w:tab/>
        </w:r>
        <w:r w:rsidR="00390D61" w:rsidRPr="00457B07">
          <w:rPr>
            <w:rStyle w:val="Hyperlink"/>
            <w:noProof/>
          </w:rPr>
          <w:t>Posebna pravila o komunikaciji, razširjanju in prepoznavnosti</w:t>
        </w:r>
        <w:r w:rsidR="00390D61">
          <w:rPr>
            <w:noProof/>
            <w:webHidden/>
          </w:rPr>
          <w:tab/>
        </w:r>
        <w:r w:rsidR="00390D61">
          <w:rPr>
            <w:noProof/>
            <w:webHidden/>
          </w:rPr>
          <w:fldChar w:fldCharType="begin"/>
        </w:r>
        <w:r w:rsidR="00390D61">
          <w:rPr>
            <w:noProof/>
            <w:webHidden/>
          </w:rPr>
          <w:instrText xml:space="preserve"> PAGEREF _Toc130565033 \h </w:instrText>
        </w:r>
        <w:r w:rsidR="00390D61">
          <w:rPr>
            <w:noProof/>
            <w:webHidden/>
          </w:rPr>
        </w:r>
        <w:r w:rsidR="00390D61">
          <w:rPr>
            <w:noProof/>
            <w:webHidden/>
          </w:rPr>
          <w:fldChar w:fldCharType="separate"/>
        </w:r>
        <w:r w:rsidR="00390D61">
          <w:rPr>
            <w:noProof/>
            <w:webHidden/>
          </w:rPr>
          <w:t>30</w:t>
        </w:r>
        <w:r w:rsidR="00390D61">
          <w:rPr>
            <w:noProof/>
            <w:webHidden/>
          </w:rPr>
          <w:fldChar w:fldCharType="end"/>
        </w:r>
      </w:hyperlink>
    </w:p>
    <w:p w14:paraId="5CFCD57B" w14:textId="04A08F4E"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34" w:history="1">
        <w:r w:rsidR="00390D61" w:rsidRPr="00457B07">
          <w:rPr>
            <w:rStyle w:val="Hyperlink"/>
            <w:noProof/>
          </w:rPr>
          <w:t>17.5</w:t>
        </w:r>
        <w:r w:rsidR="00390D61">
          <w:rPr>
            <w:rFonts w:asciiTheme="minorHAnsi" w:eastAsiaTheme="minorEastAsia" w:hAnsiTheme="minorHAnsi" w:cstheme="minorBidi"/>
            <w:noProof/>
            <w:sz w:val="22"/>
            <w:szCs w:val="22"/>
            <w:lang w:eastAsia="sl-SI"/>
          </w:rPr>
          <w:tab/>
        </w:r>
        <w:r w:rsidR="00390D61" w:rsidRPr="00457B07">
          <w:rPr>
            <w:rStyle w:val="Hyperlink"/>
            <w:noProof/>
          </w:rPr>
          <w:t>Posledice neskladnosti</w:t>
        </w:r>
        <w:r w:rsidR="00390D61">
          <w:rPr>
            <w:noProof/>
            <w:webHidden/>
          </w:rPr>
          <w:tab/>
        </w:r>
        <w:r w:rsidR="00390D61">
          <w:rPr>
            <w:noProof/>
            <w:webHidden/>
          </w:rPr>
          <w:fldChar w:fldCharType="begin"/>
        </w:r>
        <w:r w:rsidR="00390D61">
          <w:rPr>
            <w:noProof/>
            <w:webHidden/>
          </w:rPr>
          <w:instrText xml:space="preserve"> PAGEREF _Toc130565034 \h </w:instrText>
        </w:r>
        <w:r w:rsidR="00390D61">
          <w:rPr>
            <w:noProof/>
            <w:webHidden/>
          </w:rPr>
        </w:r>
        <w:r w:rsidR="00390D61">
          <w:rPr>
            <w:noProof/>
            <w:webHidden/>
          </w:rPr>
          <w:fldChar w:fldCharType="separate"/>
        </w:r>
        <w:r w:rsidR="00390D61">
          <w:rPr>
            <w:noProof/>
            <w:webHidden/>
          </w:rPr>
          <w:t>30</w:t>
        </w:r>
        <w:r w:rsidR="00390D61">
          <w:rPr>
            <w:noProof/>
            <w:webHidden/>
          </w:rPr>
          <w:fldChar w:fldCharType="end"/>
        </w:r>
      </w:hyperlink>
    </w:p>
    <w:p w14:paraId="6A96AF84" w14:textId="6B04487A" w:rsidR="00390D61" w:rsidRDefault="0031746F">
      <w:pPr>
        <w:pStyle w:val="TOC4"/>
        <w:rPr>
          <w:rFonts w:asciiTheme="minorHAnsi" w:eastAsiaTheme="minorEastAsia" w:hAnsiTheme="minorHAnsi" w:cstheme="minorBidi"/>
          <w:noProof/>
          <w:sz w:val="22"/>
          <w:szCs w:val="22"/>
          <w:lang w:eastAsia="sl-SI"/>
        </w:rPr>
      </w:pPr>
      <w:hyperlink w:anchor="_Toc130565035" w:history="1">
        <w:r w:rsidR="00390D61" w:rsidRPr="00457B07">
          <w:rPr>
            <w:rStyle w:val="Hyperlink"/>
            <w:noProof/>
          </w:rPr>
          <w:t>ČLEN 18 – POSEBNA PRAVILA ZA IZVAJANJE UKREPA</w:t>
        </w:r>
        <w:r w:rsidR="00390D61">
          <w:rPr>
            <w:noProof/>
            <w:webHidden/>
          </w:rPr>
          <w:tab/>
        </w:r>
        <w:r w:rsidR="00390D61">
          <w:rPr>
            <w:noProof/>
            <w:webHidden/>
          </w:rPr>
          <w:fldChar w:fldCharType="begin"/>
        </w:r>
        <w:r w:rsidR="00390D61">
          <w:rPr>
            <w:noProof/>
            <w:webHidden/>
          </w:rPr>
          <w:instrText xml:space="preserve"> PAGEREF _Toc130565035 \h </w:instrText>
        </w:r>
        <w:r w:rsidR="00390D61">
          <w:rPr>
            <w:noProof/>
            <w:webHidden/>
          </w:rPr>
        </w:r>
        <w:r w:rsidR="00390D61">
          <w:rPr>
            <w:noProof/>
            <w:webHidden/>
          </w:rPr>
          <w:fldChar w:fldCharType="separate"/>
        </w:r>
        <w:r w:rsidR="00390D61">
          <w:rPr>
            <w:noProof/>
            <w:webHidden/>
          </w:rPr>
          <w:t>30</w:t>
        </w:r>
        <w:r w:rsidR="00390D61">
          <w:rPr>
            <w:noProof/>
            <w:webHidden/>
          </w:rPr>
          <w:fldChar w:fldCharType="end"/>
        </w:r>
      </w:hyperlink>
    </w:p>
    <w:p w14:paraId="31D84102" w14:textId="507C40BB"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36" w:history="1">
        <w:r w:rsidR="00390D61" w:rsidRPr="00457B07">
          <w:rPr>
            <w:rStyle w:val="Hyperlink"/>
            <w:noProof/>
          </w:rPr>
          <w:t xml:space="preserve">18.1 </w:t>
        </w:r>
        <w:r w:rsidR="00390D61">
          <w:rPr>
            <w:rFonts w:asciiTheme="minorHAnsi" w:eastAsiaTheme="minorEastAsia" w:hAnsiTheme="minorHAnsi" w:cstheme="minorBidi"/>
            <w:noProof/>
            <w:sz w:val="22"/>
            <w:szCs w:val="22"/>
            <w:lang w:eastAsia="sl-SI"/>
          </w:rPr>
          <w:tab/>
        </w:r>
        <w:r w:rsidR="00390D61" w:rsidRPr="00457B07">
          <w:rPr>
            <w:rStyle w:val="Hyperlink"/>
            <w:noProof/>
          </w:rPr>
          <w:t>Posebna pravila za izvajanje ukrepa</w:t>
        </w:r>
        <w:r w:rsidR="00390D61">
          <w:rPr>
            <w:noProof/>
            <w:webHidden/>
          </w:rPr>
          <w:tab/>
        </w:r>
        <w:r w:rsidR="00390D61">
          <w:rPr>
            <w:noProof/>
            <w:webHidden/>
          </w:rPr>
          <w:fldChar w:fldCharType="begin"/>
        </w:r>
        <w:r w:rsidR="00390D61">
          <w:rPr>
            <w:noProof/>
            <w:webHidden/>
          </w:rPr>
          <w:instrText xml:space="preserve"> PAGEREF _Toc130565036 \h </w:instrText>
        </w:r>
        <w:r w:rsidR="00390D61">
          <w:rPr>
            <w:noProof/>
            <w:webHidden/>
          </w:rPr>
        </w:r>
        <w:r w:rsidR="00390D61">
          <w:rPr>
            <w:noProof/>
            <w:webHidden/>
          </w:rPr>
          <w:fldChar w:fldCharType="separate"/>
        </w:r>
        <w:r w:rsidR="00390D61">
          <w:rPr>
            <w:noProof/>
            <w:webHidden/>
          </w:rPr>
          <w:t>30</w:t>
        </w:r>
        <w:r w:rsidR="00390D61">
          <w:rPr>
            <w:noProof/>
            <w:webHidden/>
          </w:rPr>
          <w:fldChar w:fldCharType="end"/>
        </w:r>
      </w:hyperlink>
    </w:p>
    <w:p w14:paraId="5042AC56" w14:textId="5AB0673A"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37" w:history="1">
        <w:r w:rsidR="00390D61" w:rsidRPr="00457B07">
          <w:rPr>
            <w:rStyle w:val="Hyperlink"/>
            <w:noProof/>
          </w:rPr>
          <w:t>18.2</w:t>
        </w:r>
        <w:r w:rsidR="00390D61">
          <w:rPr>
            <w:rFonts w:asciiTheme="minorHAnsi" w:eastAsiaTheme="minorEastAsia" w:hAnsiTheme="minorHAnsi" w:cstheme="minorBidi"/>
            <w:noProof/>
            <w:sz w:val="22"/>
            <w:szCs w:val="22"/>
            <w:lang w:eastAsia="sl-SI"/>
          </w:rPr>
          <w:tab/>
        </w:r>
        <w:r w:rsidR="00390D61" w:rsidRPr="00457B07">
          <w:rPr>
            <w:rStyle w:val="Hyperlink"/>
            <w:noProof/>
          </w:rPr>
          <w:t>Posledice neskladnosti</w:t>
        </w:r>
        <w:r w:rsidR="00390D61">
          <w:rPr>
            <w:noProof/>
            <w:webHidden/>
          </w:rPr>
          <w:tab/>
        </w:r>
        <w:r w:rsidR="00390D61">
          <w:rPr>
            <w:noProof/>
            <w:webHidden/>
          </w:rPr>
          <w:fldChar w:fldCharType="begin"/>
        </w:r>
        <w:r w:rsidR="00390D61">
          <w:rPr>
            <w:noProof/>
            <w:webHidden/>
          </w:rPr>
          <w:instrText xml:space="preserve"> PAGEREF _Toc130565037 \h </w:instrText>
        </w:r>
        <w:r w:rsidR="00390D61">
          <w:rPr>
            <w:noProof/>
            <w:webHidden/>
          </w:rPr>
        </w:r>
        <w:r w:rsidR="00390D61">
          <w:rPr>
            <w:noProof/>
            <w:webHidden/>
          </w:rPr>
          <w:fldChar w:fldCharType="separate"/>
        </w:r>
        <w:r w:rsidR="00390D61">
          <w:rPr>
            <w:noProof/>
            <w:webHidden/>
          </w:rPr>
          <w:t>30</w:t>
        </w:r>
        <w:r w:rsidR="00390D61">
          <w:rPr>
            <w:noProof/>
            <w:webHidden/>
          </w:rPr>
          <w:fldChar w:fldCharType="end"/>
        </w:r>
      </w:hyperlink>
    </w:p>
    <w:p w14:paraId="28DA4B71" w14:textId="23698D37" w:rsidR="00390D61" w:rsidRDefault="0031746F">
      <w:pPr>
        <w:pStyle w:val="TOC2"/>
        <w:rPr>
          <w:rFonts w:asciiTheme="minorHAnsi" w:eastAsiaTheme="minorEastAsia" w:hAnsiTheme="minorHAnsi" w:cstheme="minorBidi"/>
          <w:sz w:val="22"/>
          <w:szCs w:val="22"/>
          <w:lang w:eastAsia="sl-SI"/>
        </w:rPr>
      </w:pPr>
      <w:hyperlink w:anchor="_Toc130565038" w:history="1">
        <w:r w:rsidR="00390D61" w:rsidRPr="00457B07">
          <w:rPr>
            <w:rStyle w:val="Hyperlink"/>
          </w:rPr>
          <w:t>ODDELEK 3</w:t>
        </w:r>
        <w:r w:rsidR="00390D61">
          <w:rPr>
            <w:rFonts w:asciiTheme="minorHAnsi" w:eastAsiaTheme="minorEastAsia" w:hAnsiTheme="minorHAnsi" w:cstheme="minorBidi"/>
            <w:sz w:val="22"/>
            <w:szCs w:val="22"/>
            <w:lang w:eastAsia="sl-SI"/>
          </w:rPr>
          <w:tab/>
        </w:r>
        <w:r w:rsidR="00390D61" w:rsidRPr="00457B07">
          <w:rPr>
            <w:rStyle w:val="Hyperlink"/>
          </w:rPr>
          <w:t>UPRAVLJANJE NEPOVRATNIH SREDSTEV</w:t>
        </w:r>
        <w:r w:rsidR="00390D61">
          <w:rPr>
            <w:webHidden/>
          </w:rPr>
          <w:tab/>
        </w:r>
        <w:r w:rsidR="00390D61">
          <w:rPr>
            <w:webHidden/>
          </w:rPr>
          <w:fldChar w:fldCharType="begin"/>
        </w:r>
        <w:r w:rsidR="00390D61">
          <w:rPr>
            <w:webHidden/>
          </w:rPr>
          <w:instrText xml:space="preserve"> PAGEREF _Toc130565038 \h </w:instrText>
        </w:r>
        <w:r w:rsidR="00390D61">
          <w:rPr>
            <w:webHidden/>
          </w:rPr>
        </w:r>
        <w:r w:rsidR="00390D61">
          <w:rPr>
            <w:webHidden/>
          </w:rPr>
          <w:fldChar w:fldCharType="separate"/>
        </w:r>
        <w:r w:rsidR="00390D61">
          <w:rPr>
            <w:webHidden/>
          </w:rPr>
          <w:t>30</w:t>
        </w:r>
        <w:r w:rsidR="00390D61">
          <w:rPr>
            <w:webHidden/>
          </w:rPr>
          <w:fldChar w:fldCharType="end"/>
        </w:r>
      </w:hyperlink>
    </w:p>
    <w:p w14:paraId="598CEC9D" w14:textId="1063A9C1" w:rsidR="00390D61" w:rsidRDefault="0031746F">
      <w:pPr>
        <w:pStyle w:val="TOC4"/>
        <w:rPr>
          <w:rFonts w:asciiTheme="minorHAnsi" w:eastAsiaTheme="minorEastAsia" w:hAnsiTheme="minorHAnsi" w:cstheme="minorBidi"/>
          <w:noProof/>
          <w:sz w:val="22"/>
          <w:szCs w:val="22"/>
          <w:lang w:eastAsia="sl-SI"/>
        </w:rPr>
      </w:pPr>
      <w:hyperlink w:anchor="_Toc130565039" w:history="1">
        <w:r w:rsidR="00390D61" w:rsidRPr="00457B07">
          <w:rPr>
            <w:rStyle w:val="Hyperlink"/>
            <w:noProof/>
          </w:rPr>
          <w:t>ČLEN 19 – SPLOŠNE OBVEZNOSTI INFORMIRANJA</w:t>
        </w:r>
        <w:r w:rsidR="00390D61">
          <w:rPr>
            <w:noProof/>
            <w:webHidden/>
          </w:rPr>
          <w:tab/>
        </w:r>
        <w:r w:rsidR="00390D61">
          <w:rPr>
            <w:noProof/>
            <w:webHidden/>
          </w:rPr>
          <w:fldChar w:fldCharType="begin"/>
        </w:r>
        <w:r w:rsidR="00390D61">
          <w:rPr>
            <w:noProof/>
            <w:webHidden/>
          </w:rPr>
          <w:instrText xml:space="preserve"> PAGEREF _Toc130565039 \h </w:instrText>
        </w:r>
        <w:r w:rsidR="00390D61">
          <w:rPr>
            <w:noProof/>
            <w:webHidden/>
          </w:rPr>
        </w:r>
        <w:r w:rsidR="00390D61">
          <w:rPr>
            <w:noProof/>
            <w:webHidden/>
          </w:rPr>
          <w:fldChar w:fldCharType="separate"/>
        </w:r>
        <w:r w:rsidR="00390D61">
          <w:rPr>
            <w:noProof/>
            <w:webHidden/>
          </w:rPr>
          <w:t>30</w:t>
        </w:r>
        <w:r w:rsidR="00390D61">
          <w:rPr>
            <w:noProof/>
            <w:webHidden/>
          </w:rPr>
          <w:fldChar w:fldCharType="end"/>
        </w:r>
      </w:hyperlink>
    </w:p>
    <w:p w14:paraId="0E5E3694" w14:textId="71C131AC"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40" w:history="1">
        <w:r w:rsidR="00390D61" w:rsidRPr="00457B07">
          <w:rPr>
            <w:rStyle w:val="Hyperlink"/>
            <w:noProof/>
          </w:rPr>
          <w:t>19.1</w:t>
        </w:r>
        <w:r w:rsidR="00390D61">
          <w:rPr>
            <w:rFonts w:asciiTheme="minorHAnsi" w:eastAsiaTheme="minorEastAsia" w:hAnsiTheme="minorHAnsi" w:cstheme="minorBidi"/>
            <w:noProof/>
            <w:sz w:val="22"/>
            <w:szCs w:val="22"/>
            <w:lang w:eastAsia="sl-SI"/>
          </w:rPr>
          <w:tab/>
        </w:r>
        <w:r w:rsidR="00390D61" w:rsidRPr="00457B07">
          <w:rPr>
            <w:rStyle w:val="Hyperlink"/>
            <w:noProof/>
          </w:rPr>
          <w:t>Zahteve za informacije</w:t>
        </w:r>
        <w:r w:rsidR="00390D61">
          <w:rPr>
            <w:noProof/>
            <w:webHidden/>
          </w:rPr>
          <w:tab/>
        </w:r>
        <w:r w:rsidR="00390D61">
          <w:rPr>
            <w:noProof/>
            <w:webHidden/>
          </w:rPr>
          <w:fldChar w:fldCharType="begin"/>
        </w:r>
        <w:r w:rsidR="00390D61">
          <w:rPr>
            <w:noProof/>
            <w:webHidden/>
          </w:rPr>
          <w:instrText xml:space="preserve"> PAGEREF _Toc130565040 \h </w:instrText>
        </w:r>
        <w:r w:rsidR="00390D61">
          <w:rPr>
            <w:noProof/>
            <w:webHidden/>
          </w:rPr>
        </w:r>
        <w:r w:rsidR="00390D61">
          <w:rPr>
            <w:noProof/>
            <w:webHidden/>
          </w:rPr>
          <w:fldChar w:fldCharType="separate"/>
        </w:r>
        <w:r w:rsidR="00390D61">
          <w:rPr>
            <w:noProof/>
            <w:webHidden/>
          </w:rPr>
          <w:t>30</w:t>
        </w:r>
        <w:r w:rsidR="00390D61">
          <w:rPr>
            <w:noProof/>
            <w:webHidden/>
          </w:rPr>
          <w:fldChar w:fldCharType="end"/>
        </w:r>
      </w:hyperlink>
    </w:p>
    <w:p w14:paraId="4F6082B0" w14:textId="0DBC00AE"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41" w:history="1">
        <w:r w:rsidR="00390D61" w:rsidRPr="00457B07">
          <w:rPr>
            <w:rStyle w:val="Hyperlink"/>
            <w:noProof/>
          </w:rPr>
          <w:t>19.2</w:t>
        </w:r>
        <w:r w:rsidR="00390D61">
          <w:rPr>
            <w:rFonts w:asciiTheme="minorHAnsi" w:eastAsiaTheme="minorEastAsia" w:hAnsiTheme="minorHAnsi" w:cstheme="minorBidi"/>
            <w:noProof/>
            <w:sz w:val="22"/>
            <w:szCs w:val="22"/>
            <w:lang w:eastAsia="sl-SI"/>
          </w:rPr>
          <w:tab/>
        </w:r>
        <w:r w:rsidR="00390D61" w:rsidRPr="00457B07">
          <w:rPr>
            <w:rStyle w:val="Hyperlink"/>
            <w:noProof/>
          </w:rPr>
          <w:t xml:space="preserve"> Posodobitve podatkov v orodju Erasmus+ za poročanje in upravljanje</w:t>
        </w:r>
        <w:r w:rsidR="00390D61">
          <w:rPr>
            <w:noProof/>
            <w:webHidden/>
          </w:rPr>
          <w:tab/>
        </w:r>
        <w:r w:rsidR="00390D61">
          <w:rPr>
            <w:noProof/>
            <w:webHidden/>
          </w:rPr>
          <w:fldChar w:fldCharType="begin"/>
        </w:r>
        <w:r w:rsidR="00390D61">
          <w:rPr>
            <w:noProof/>
            <w:webHidden/>
          </w:rPr>
          <w:instrText xml:space="preserve"> PAGEREF _Toc130565041 \h </w:instrText>
        </w:r>
        <w:r w:rsidR="00390D61">
          <w:rPr>
            <w:noProof/>
            <w:webHidden/>
          </w:rPr>
        </w:r>
        <w:r w:rsidR="00390D61">
          <w:rPr>
            <w:noProof/>
            <w:webHidden/>
          </w:rPr>
          <w:fldChar w:fldCharType="separate"/>
        </w:r>
        <w:r w:rsidR="00390D61">
          <w:rPr>
            <w:noProof/>
            <w:webHidden/>
          </w:rPr>
          <w:t>30</w:t>
        </w:r>
        <w:r w:rsidR="00390D61">
          <w:rPr>
            <w:noProof/>
            <w:webHidden/>
          </w:rPr>
          <w:fldChar w:fldCharType="end"/>
        </w:r>
      </w:hyperlink>
    </w:p>
    <w:p w14:paraId="4482793F" w14:textId="6B739EBA"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42" w:history="1">
        <w:r w:rsidR="00390D61" w:rsidRPr="00457B07">
          <w:rPr>
            <w:rStyle w:val="Hyperlink"/>
            <w:noProof/>
          </w:rPr>
          <w:t>19.3</w:t>
        </w:r>
        <w:r w:rsidR="00390D61">
          <w:rPr>
            <w:rFonts w:asciiTheme="minorHAnsi" w:eastAsiaTheme="minorEastAsia" w:hAnsiTheme="minorHAnsi" w:cstheme="minorBidi"/>
            <w:noProof/>
            <w:sz w:val="22"/>
            <w:szCs w:val="22"/>
            <w:lang w:eastAsia="sl-SI"/>
          </w:rPr>
          <w:tab/>
        </w:r>
        <w:r w:rsidR="00390D61" w:rsidRPr="00457B07">
          <w:rPr>
            <w:rStyle w:val="Hyperlink"/>
            <w:noProof/>
          </w:rPr>
          <w:t>Informacije o dogodkih in okoliščinah, ki vplivajo na ukrep</w:t>
        </w:r>
        <w:r w:rsidR="00390D61">
          <w:rPr>
            <w:noProof/>
            <w:webHidden/>
          </w:rPr>
          <w:tab/>
        </w:r>
        <w:r w:rsidR="00390D61">
          <w:rPr>
            <w:noProof/>
            <w:webHidden/>
          </w:rPr>
          <w:fldChar w:fldCharType="begin"/>
        </w:r>
        <w:r w:rsidR="00390D61">
          <w:rPr>
            <w:noProof/>
            <w:webHidden/>
          </w:rPr>
          <w:instrText xml:space="preserve"> PAGEREF _Toc130565042 \h </w:instrText>
        </w:r>
        <w:r w:rsidR="00390D61">
          <w:rPr>
            <w:noProof/>
            <w:webHidden/>
          </w:rPr>
        </w:r>
        <w:r w:rsidR="00390D61">
          <w:rPr>
            <w:noProof/>
            <w:webHidden/>
          </w:rPr>
          <w:fldChar w:fldCharType="separate"/>
        </w:r>
        <w:r w:rsidR="00390D61">
          <w:rPr>
            <w:noProof/>
            <w:webHidden/>
          </w:rPr>
          <w:t>30</w:t>
        </w:r>
        <w:r w:rsidR="00390D61">
          <w:rPr>
            <w:noProof/>
            <w:webHidden/>
          </w:rPr>
          <w:fldChar w:fldCharType="end"/>
        </w:r>
      </w:hyperlink>
    </w:p>
    <w:p w14:paraId="5C724186" w14:textId="174C6FBD"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43" w:history="1">
        <w:r w:rsidR="00390D61" w:rsidRPr="00457B07">
          <w:rPr>
            <w:rStyle w:val="Hyperlink"/>
            <w:noProof/>
          </w:rPr>
          <w:t>19.4</w:t>
        </w:r>
        <w:r w:rsidR="00390D61">
          <w:rPr>
            <w:rFonts w:asciiTheme="minorHAnsi" w:eastAsiaTheme="minorEastAsia" w:hAnsiTheme="minorHAnsi" w:cstheme="minorBidi"/>
            <w:noProof/>
            <w:sz w:val="22"/>
            <w:szCs w:val="22"/>
            <w:lang w:eastAsia="sl-SI"/>
          </w:rPr>
          <w:tab/>
        </w:r>
        <w:r w:rsidR="00390D61" w:rsidRPr="00457B07">
          <w:rPr>
            <w:rStyle w:val="Hyperlink"/>
            <w:noProof/>
          </w:rPr>
          <w:t>Posledice neskladnosti</w:t>
        </w:r>
        <w:r w:rsidR="00390D61">
          <w:rPr>
            <w:noProof/>
            <w:webHidden/>
          </w:rPr>
          <w:tab/>
        </w:r>
        <w:r w:rsidR="00390D61">
          <w:rPr>
            <w:noProof/>
            <w:webHidden/>
          </w:rPr>
          <w:fldChar w:fldCharType="begin"/>
        </w:r>
        <w:r w:rsidR="00390D61">
          <w:rPr>
            <w:noProof/>
            <w:webHidden/>
          </w:rPr>
          <w:instrText xml:space="preserve"> PAGEREF _Toc130565043 \h </w:instrText>
        </w:r>
        <w:r w:rsidR="00390D61">
          <w:rPr>
            <w:noProof/>
            <w:webHidden/>
          </w:rPr>
        </w:r>
        <w:r w:rsidR="00390D61">
          <w:rPr>
            <w:noProof/>
            <w:webHidden/>
          </w:rPr>
          <w:fldChar w:fldCharType="separate"/>
        </w:r>
        <w:r w:rsidR="00390D61">
          <w:rPr>
            <w:noProof/>
            <w:webHidden/>
          </w:rPr>
          <w:t>31</w:t>
        </w:r>
        <w:r w:rsidR="00390D61">
          <w:rPr>
            <w:noProof/>
            <w:webHidden/>
          </w:rPr>
          <w:fldChar w:fldCharType="end"/>
        </w:r>
      </w:hyperlink>
    </w:p>
    <w:p w14:paraId="26489124" w14:textId="2E994B29" w:rsidR="00390D61" w:rsidRDefault="0031746F">
      <w:pPr>
        <w:pStyle w:val="TOC4"/>
        <w:rPr>
          <w:rFonts w:asciiTheme="minorHAnsi" w:eastAsiaTheme="minorEastAsia" w:hAnsiTheme="minorHAnsi" w:cstheme="minorBidi"/>
          <w:noProof/>
          <w:sz w:val="22"/>
          <w:szCs w:val="22"/>
          <w:lang w:eastAsia="sl-SI"/>
        </w:rPr>
      </w:pPr>
      <w:hyperlink w:anchor="_Toc130565044" w:history="1">
        <w:r w:rsidR="00390D61" w:rsidRPr="00457B07">
          <w:rPr>
            <w:rStyle w:val="Hyperlink"/>
            <w:noProof/>
          </w:rPr>
          <w:t>ČLEN 20 – HRAMBA EVIDENC</w:t>
        </w:r>
        <w:r w:rsidR="00390D61">
          <w:rPr>
            <w:noProof/>
            <w:webHidden/>
          </w:rPr>
          <w:tab/>
        </w:r>
        <w:r w:rsidR="00390D61">
          <w:rPr>
            <w:noProof/>
            <w:webHidden/>
          </w:rPr>
          <w:fldChar w:fldCharType="begin"/>
        </w:r>
        <w:r w:rsidR="00390D61">
          <w:rPr>
            <w:noProof/>
            <w:webHidden/>
          </w:rPr>
          <w:instrText xml:space="preserve"> PAGEREF _Toc130565044 \h </w:instrText>
        </w:r>
        <w:r w:rsidR="00390D61">
          <w:rPr>
            <w:noProof/>
            <w:webHidden/>
          </w:rPr>
        </w:r>
        <w:r w:rsidR="00390D61">
          <w:rPr>
            <w:noProof/>
            <w:webHidden/>
          </w:rPr>
          <w:fldChar w:fldCharType="separate"/>
        </w:r>
        <w:r w:rsidR="00390D61">
          <w:rPr>
            <w:noProof/>
            <w:webHidden/>
          </w:rPr>
          <w:t>31</w:t>
        </w:r>
        <w:r w:rsidR="00390D61">
          <w:rPr>
            <w:noProof/>
            <w:webHidden/>
          </w:rPr>
          <w:fldChar w:fldCharType="end"/>
        </w:r>
      </w:hyperlink>
    </w:p>
    <w:p w14:paraId="48F4D54A" w14:textId="477BCA1C"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45" w:history="1">
        <w:r w:rsidR="00390D61" w:rsidRPr="00457B07">
          <w:rPr>
            <w:rStyle w:val="Hyperlink"/>
            <w:noProof/>
          </w:rPr>
          <w:t>20.1</w:t>
        </w:r>
        <w:r w:rsidR="00390D61">
          <w:rPr>
            <w:rFonts w:asciiTheme="minorHAnsi" w:eastAsiaTheme="minorEastAsia" w:hAnsiTheme="minorHAnsi" w:cstheme="minorBidi"/>
            <w:noProof/>
            <w:sz w:val="22"/>
            <w:szCs w:val="22"/>
            <w:lang w:eastAsia="sl-SI"/>
          </w:rPr>
          <w:tab/>
        </w:r>
        <w:r w:rsidR="00390D61" w:rsidRPr="00457B07">
          <w:rPr>
            <w:rStyle w:val="Hyperlink"/>
            <w:noProof/>
          </w:rPr>
          <w:t>Hramba evidenc in dokazil</w:t>
        </w:r>
        <w:r w:rsidR="00390D61">
          <w:rPr>
            <w:noProof/>
            <w:webHidden/>
          </w:rPr>
          <w:tab/>
        </w:r>
        <w:r w:rsidR="00390D61">
          <w:rPr>
            <w:noProof/>
            <w:webHidden/>
          </w:rPr>
          <w:fldChar w:fldCharType="begin"/>
        </w:r>
        <w:r w:rsidR="00390D61">
          <w:rPr>
            <w:noProof/>
            <w:webHidden/>
          </w:rPr>
          <w:instrText xml:space="preserve"> PAGEREF _Toc130565045 \h </w:instrText>
        </w:r>
        <w:r w:rsidR="00390D61">
          <w:rPr>
            <w:noProof/>
            <w:webHidden/>
          </w:rPr>
        </w:r>
        <w:r w:rsidR="00390D61">
          <w:rPr>
            <w:noProof/>
            <w:webHidden/>
          </w:rPr>
          <w:fldChar w:fldCharType="separate"/>
        </w:r>
        <w:r w:rsidR="00390D61">
          <w:rPr>
            <w:noProof/>
            <w:webHidden/>
          </w:rPr>
          <w:t>31</w:t>
        </w:r>
        <w:r w:rsidR="00390D61">
          <w:rPr>
            <w:noProof/>
            <w:webHidden/>
          </w:rPr>
          <w:fldChar w:fldCharType="end"/>
        </w:r>
      </w:hyperlink>
    </w:p>
    <w:p w14:paraId="73A74F19" w14:textId="4A78C64F"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46" w:history="1">
        <w:r w:rsidR="00390D61" w:rsidRPr="00457B07">
          <w:rPr>
            <w:rStyle w:val="Hyperlink"/>
            <w:noProof/>
          </w:rPr>
          <w:t>20.2</w:t>
        </w:r>
        <w:r w:rsidR="00390D61">
          <w:rPr>
            <w:rFonts w:asciiTheme="minorHAnsi" w:eastAsiaTheme="minorEastAsia" w:hAnsiTheme="minorHAnsi" w:cstheme="minorBidi"/>
            <w:noProof/>
            <w:sz w:val="22"/>
            <w:szCs w:val="22"/>
            <w:lang w:eastAsia="sl-SI"/>
          </w:rPr>
          <w:tab/>
        </w:r>
        <w:r w:rsidR="00390D61" w:rsidRPr="00457B07">
          <w:rPr>
            <w:rStyle w:val="Hyperlink"/>
            <w:noProof/>
          </w:rPr>
          <w:t>Posledice neskladnosti</w:t>
        </w:r>
        <w:r w:rsidR="00390D61">
          <w:rPr>
            <w:noProof/>
            <w:webHidden/>
          </w:rPr>
          <w:tab/>
        </w:r>
        <w:r w:rsidR="00390D61">
          <w:rPr>
            <w:noProof/>
            <w:webHidden/>
          </w:rPr>
          <w:fldChar w:fldCharType="begin"/>
        </w:r>
        <w:r w:rsidR="00390D61">
          <w:rPr>
            <w:noProof/>
            <w:webHidden/>
          </w:rPr>
          <w:instrText xml:space="preserve"> PAGEREF _Toc130565046 \h </w:instrText>
        </w:r>
        <w:r w:rsidR="00390D61">
          <w:rPr>
            <w:noProof/>
            <w:webHidden/>
          </w:rPr>
        </w:r>
        <w:r w:rsidR="00390D61">
          <w:rPr>
            <w:noProof/>
            <w:webHidden/>
          </w:rPr>
          <w:fldChar w:fldCharType="separate"/>
        </w:r>
        <w:r w:rsidR="00390D61">
          <w:rPr>
            <w:noProof/>
            <w:webHidden/>
          </w:rPr>
          <w:t>32</w:t>
        </w:r>
        <w:r w:rsidR="00390D61">
          <w:rPr>
            <w:noProof/>
            <w:webHidden/>
          </w:rPr>
          <w:fldChar w:fldCharType="end"/>
        </w:r>
      </w:hyperlink>
    </w:p>
    <w:p w14:paraId="74925C67" w14:textId="28BFB20F" w:rsidR="00390D61" w:rsidRDefault="0031746F">
      <w:pPr>
        <w:pStyle w:val="TOC4"/>
        <w:rPr>
          <w:rFonts w:asciiTheme="minorHAnsi" w:eastAsiaTheme="minorEastAsia" w:hAnsiTheme="minorHAnsi" w:cstheme="minorBidi"/>
          <w:noProof/>
          <w:sz w:val="22"/>
          <w:szCs w:val="22"/>
          <w:lang w:eastAsia="sl-SI"/>
        </w:rPr>
      </w:pPr>
      <w:hyperlink w:anchor="_Toc130565047" w:history="1">
        <w:r w:rsidR="00390D61" w:rsidRPr="00457B07">
          <w:rPr>
            <w:rStyle w:val="Hyperlink"/>
            <w:noProof/>
          </w:rPr>
          <w:t>ČLEN 21 – POROČANJE</w:t>
        </w:r>
        <w:r w:rsidR="00390D61">
          <w:rPr>
            <w:noProof/>
            <w:webHidden/>
          </w:rPr>
          <w:tab/>
        </w:r>
        <w:r w:rsidR="00390D61">
          <w:rPr>
            <w:noProof/>
            <w:webHidden/>
          </w:rPr>
          <w:fldChar w:fldCharType="begin"/>
        </w:r>
        <w:r w:rsidR="00390D61">
          <w:rPr>
            <w:noProof/>
            <w:webHidden/>
          </w:rPr>
          <w:instrText xml:space="preserve"> PAGEREF _Toc130565047 \h </w:instrText>
        </w:r>
        <w:r w:rsidR="00390D61">
          <w:rPr>
            <w:noProof/>
            <w:webHidden/>
          </w:rPr>
        </w:r>
        <w:r w:rsidR="00390D61">
          <w:rPr>
            <w:noProof/>
            <w:webHidden/>
          </w:rPr>
          <w:fldChar w:fldCharType="separate"/>
        </w:r>
        <w:r w:rsidR="00390D61">
          <w:rPr>
            <w:noProof/>
            <w:webHidden/>
          </w:rPr>
          <w:t>32</w:t>
        </w:r>
        <w:r w:rsidR="00390D61">
          <w:rPr>
            <w:noProof/>
            <w:webHidden/>
          </w:rPr>
          <w:fldChar w:fldCharType="end"/>
        </w:r>
      </w:hyperlink>
    </w:p>
    <w:p w14:paraId="2DEFD208" w14:textId="16384F4D"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48" w:history="1">
        <w:r w:rsidR="00390D61" w:rsidRPr="00457B07">
          <w:rPr>
            <w:rStyle w:val="Hyperlink"/>
            <w:noProof/>
          </w:rPr>
          <w:t>21.1</w:t>
        </w:r>
        <w:r w:rsidR="00390D61">
          <w:rPr>
            <w:rFonts w:asciiTheme="minorHAnsi" w:eastAsiaTheme="minorEastAsia" w:hAnsiTheme="minorHAnsi" w:cstheme="minorBidi"/>
            <w:noProof/>
            <w:sz w:val="22"/>
            <w:szCs w:val="22"/>
            <w:lang w:eastAsia="sl-SI"/>
          </w:rPr>
          <w:tab/>
        </w:r>
        <w:r w:rsidR="00390D61" w:rsidRPr="00457B07">
          <w:rPr>
            <w:rStyle w:val="Hyperlink"/>
            <w:noProof/>
          </w:rPr>
          <w:t>Stalno poročanje</w:t>
        </w:r>
        <w:r w:rsidR="00390D61">
          <w:rPr>
            <w:noProof/>
            <w:webHidden/>
          </w:rPr>
          <w:tab/>
        </w:r>
        <w:r w:rsidR="00390D61">
          <w:rPr>
            <w:noProof/>
            <w:webHidden/>
          </w:rPr>
          <w:fldChar w:fldCharType="begin"/>
        </w:r>
        <w:r w:rsidR="00390D61">
          <w:rPr>
            <w:noProof/>
            <w:webHidden/>
          </w:rPr>
          <w:instrText xml:space="preserve"> PAGEREF _Toc130565048 \h </w:instrText>
        </w:r>
        <w:r w:rsidR="00390D61">
          <w:rPr>
            <w:noProof/>
            <w:webHidden/>
          </w:rPr>
        </w:r>
        <w:r w:rsidR="00390D61">
          <w:rPr>
            <w:noProof/>
            <w:webHidden/>
          </w:rPr>
          <w:fldChar w:fldCharType="separate"/>
        </w:r>
        <w:r w:rsidR="00390D61">
          <w:rPr>
            <w:noProof/>
            <w:webHidden/>
          </w:rPr>
          <w:t>32</w:t>
        </w:r>
        <w:r w:rsidR="00390D61">
          <w:rPr>
            <w:noProof/>
            <w:webHidden/>
          </w:rPr>
          <w:fldChar w:fldCharType="end"/>
        </w:r>
      </w:hyperlink>
    </w:p>
    <w:p w14:paraId="6459450F" w14:textId="102556D1"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49" w:history="1">
        <w:r w:rsidR="00390D61" w:rsidRPr="00457B07">
          <w:rPr>
            <w:rStyle w:val="Hyperlink"/>
            <w:noProof/>
          </w:rPr>
          <w:t>21.2</w:t>
        </w:r>
        <w:r w:rsidR="00390D61">
          <w:rPr>
            <w:rFonts w:asciiTheme="minorHAnsi" w:eastAsiaTheme="minorEastAsia" w:hAnsiTheme="minorHAnsi" w:cstheme="minorBidi"/>
            <w:noProof/>
            <w:sz w:val="22"/>
            <w:szCs w:val="22"/>
            <w:lang w:eastAsia="sl-SI"/>
          </w:rPr>
          <w:tab/>
        </w:r>
        <w:r w:rsidR="00390D61" w:rsidRPr="00457B07">
          <w:rPr>
            <w:rStyle w:val="Hyperlink"/>
            <w:noProof/>
          </w:rPr>
          <w:t>Redno poročanje</w:t>
        </w:r>
        <w:r w:rsidR="00390D61">
          <w:rPr>
            <w:noProof/>
            <w:webHidden/>
          </w:rPr>
          <w:tab/>
        </w:r>
        <w:r w:rsidR="00390D61">
          <w:rPr>
            <w:noProof/>
            <w:webHidden/>
          </w:rPr>
          <w:fldChar w:fldCharType="begin"/>
        </w:r>
        <w:r w:rsidR="00390D61">
          <w:rPr>
            <w:noProof/>
            <w:webHidden/>
          </w:rPr>
          <w:instrText xml:space="preserve"> PAGEREF _Toc130565049 \h </w:instrText>
        </w:r>
        <w:r w:rsidR="00390D61">
          <w:rPr>
            <w:noProof/>
            <w:webHidden/>
          </w:rPr>
        </w:r>
        <w:r w:rsidR="00390D61">
          <w:rPr>
            <w:noProof/>
            <w:webHidden/>
          </w:rPr>
          <w:fldChar w:fldCharType="separate"/>
        </w:r>
        <w:r w:rsidR="00390D61">
          <w:rPr>
            <w:noProof/>
            <w:webHidden/>
          </w:rPr>
          <w:t>32</w:t>
        </w:r>
        <w:r w:rsidR="00390D61">
          <w:rPr>
            <w:noProof/>
            <w:webHidden/>
          </w:rPr>
          <w:fldChar w:fldCharType="end"/>
        </w:r>
      </w:hyperlink>
    </w:p>
    <w:p w14:paraId="4FBB4D94" w14:textId="0ED1412D"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50" w:history="1">
        <w:r w:rsidR="00390D61" w:rsidRPr="00457B07">
          <w:rPr>
            <w:rStyle w:val="Hyperlink"/>
            <w:noProof/>
          </w:rPr>
          <w:t>21.3</w:t>
        </w:r>
        <w:r w:rsidR="00390D61">
          <w:rPr>
            <w:rFonts w:asciiTheme="minorHAnsi" w:eastAsiaTheme="minorEastAsia" w:hAnsiTheme="minorHAnsi" w:cstheme="minorBidi"/>
            <w:noProof/>
            <w:sz w:val="22"/>
            <w:szCs w:val="22"/>
            <w:lang w:eastAsia="sl-SI"/>
          </w:rPr>
          <w:tab/>
        </w:r>
        <w:r w:rsidR="00390D61" w:rsidRPr="00457B07">
          <w:rPr>
            <w:rStyle w:val="Hyperlink"/>
            <w:noProof/>
          </w:rPr>
          <w:t>Valuta računovodskih izkazov in preračunavanje v eure</w:t>
        </w:r>
        <w:r w:rsidR="00390D61">
          <w:rPr>
            <w:noProof/>
            <w:webHidden/>
          </w:rPr>
          <w:tab/>
        </w:r>
        <w:r w:rsidR="00390D61">
          <w:rPr>
            <w:noProof/>
            <w:webHidden/>
          </w:rPr>
          <w:fldChar w:fldCharType="begin"/>
        </w:r>
        <w:r w:rsidR="00390D61">
          <w:rPr>
            <w:noProof/>
            <w:webHidden/>
          </w:rPr>
          <w:instrText xml:space="preserve"> PAGEREF _Toc130565050 \h </w:instrText>
        </w:r>
        <w:r w:rsidR="00390D61">
          <w:rPr>
            <w:noProof/>
            <w:webHidden/>
          </w:rPr>
        </w:r>
        <w:r w:rsidR="00390D61">
          <w:rPr>
            <w:noProof/>
            <w:webHidden/>
          </w:rPr>
          <w:fldChar w:fldCharType="separate"/>
        </w:r>
        <w:r w:rsidR="00390D61">
          <w:rPr>
            <w:noProof/>
            <w:webHidden/>
          </w:rPr>
          <w:t>33</w:t>
        </w:r>
        <w:r w:rsidR="00390D61">
          <w:rPr>
            <w:noProof/>
            <w:webHidden/>
          </w:rPr>
          <w:fldChar w:fldCharType="end"/>
        </w:r>
      </w:hyperlink>
    </w:p>
    <w:p w14:paraId="5F9C0DA4" w14:textId="280F8464"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51" w:history="1">
        <w:r w:rsidR="00390D61" w:rsidRPr="00457B07">
          <w:rPr>
            <w:rStyle w:val="Hyperlink"/>
            <w:noProof/>
          </w:rPr>
          <w:t>21.4</w:t>
        </w:r>
        <w:r w:rsidR="00390D61">
          <w:rPr>
            <w:rFonts w:asciiTheme="minorHAnsi" w:eastAsiaTheme="minorEastAsia" w:hAnsiTheme="minorHAnsi" w:cstheme="minorBidi"/>
            <w:noProof/>
            <w:sz w:val="22"/>
            <w:szCs w:val="22"/>
            <w:lang w:eastAsia="sl-SI"/>
          </w:rPr>
          <w:tab/>
        </w:r>
        <w:r w:rsidR="00390D61" w:rsidRPr="00457B07">
          <w:rPr>
            <w:rStyle w:val="Hyperlink"/>
            <w:noProof/>
          </w:rPr>
          <w:t>Jezik poročanja</w:t>
        </w:r>
        <w:r w:rsidR="00390D61">
          <w:rPr>
            <w:noProof/>
            <w:webHidden/>
          </w:rPr>
          <w:tab/>
        </w:r>
        <w:r w:rsidR="00390D61">
          <w:rPr>
            <w:noProof/>
            <w:webHidden/>
          </w:rPr>
          <w:fldChar w:fldCharType="begin"/>
        </w:r>
        <w:r w:rsidR="00390D61">
          <w:rPr>
            <w:noProof/>
            <w:webHidden/>
          </w:rPr>
          <w:instrText xml:space="preserve"> PAGEREF _Toc130565051 \h </w:instrText>
        </w:r>
        <w:r w:rsidR="00390D61">
          <w:rPr>
            <w:noProof/>
            <w:webHidden/>
          </w:rPr>
        </w:r>
        <w:r w:rsidR="00390D61">
          <w:rPr>
            <w:noProof/>
            <w:webHidden/>
          </w:rPr>
          <w:fldChar w:fldCharType="separate"/>
        </w:r>
        <w:r w:rsidR="00390D61">
          <w:rPr>
            <w:noProof/>
            <w:webHidden/>
          </w:rPr>
          <w:t>33</w:t>
        </w:r>
        <w:r w:rsidR="00390D61">
          <w:rPr>
            <w:noProof/>
            <w:webHidden/>
          </w:rPr>
          <w:fldChar w:fldCharType="end"/>
        </w:r>
      </w:hyperlink>
    </w:p>
    <w:p w14:paraId="00C4357B" w14:textId="51223BA1"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52" w:history="1">
        <w:r w:rsidR="00390D61" w:rsidRPr="00457B07">
          <w:rPr>
            <w:rStyle w:val="Hyperlink"/>
            <w:noProof/>
          </w:rPr>
          <w:t>21.5</w:t>
        </w:r>
        <w:r w:rsidR="00390D61">
          <w:rPr>
            <w:rFonts w:asciiTheme="minorHAnsi" w:eastAsiaTheme="minorEastAsia" w:hAnsiTheme="minorHAnsi" w:cstheme="minorBidi"/>
            <w:noProof/>
            <w:sz w:val="22"/>
            <w:szCs w:val="22"/>
            <w:lang w:eastAsia="sl-SI"/>
          </w:rPr>
          <w:tab/>
        </w:r>
        <w:r w:rsidR="00390D61" w:rsidRPr="00457B07">
          <w:rPr>
            <w:rStyle w:val="Hyperlink"/>
            <w:noProof/>
          </w:rPr>
          <w:t>Posledice neskladnosti</w:t>
        </w:r>
        <w:r w:rsidR="00390D61">
          <w:rPr>
            <w:noProof/>
            <w:webHidden/>
          </w:rPr>
          <w:tab/>
        </w:r>
        <w:r w:rsidR="00390D61">
          <w:rPr>
            <w:noProof/>
            <w:webHidden/>
          </w:rPr>
          <w:fldChar w:fldCharType="begin"/>
        </w:r>
        <w:r w:rsidR="00390D61">
          <w:rPr>
            <w:noProof/>
            <w:webHidden/>
          </w:rPr>
          <w:instrText xml:space="preserve"> PAGEREF _Toc130565052 \h </w:instrText>
        </w:r>
        <w:r w:rsidR="00390D61">
          <w:rPr>
            <w:noProof/>
            <w:webHidden/>
          </w:rPr>
        </w:r>
        <w:r w:rsidR="00390D61">
          <w:rPr>
            <w:noProof/>
            <w:webHidden/>
          </w:rPr>
          <w:fldChar w:fldCharType="separate"/>
        </w:r>
        <w:r w:rsidR="00390D61">
          <w:rPr>
            <w:noProof/>
            <w:webHidden/>
          </w:rPr>
          <w:t>33</w:t>
        </w:r>
        <w:r w:rsidR="00390D61">
          <w:rPr>
            <w:noProof/>
            <w:webHidden/>
          </w:rPr>
          <w:fldChar w:fldCharType="end"/>
        </w:r>
      </w:hyperlink>
    </w:p>
    <w:p w14:paraId="02446E8D" w14:textId="3960110A" w:rsidR="00390D61" w:rsidRDefault="0031746F">
      <w:pPr>
        <w:pStyle w:val="TOC4"/>
        <w:rPr>
          <w:rFonts w:asciiTheme="minorHAnsi" w:eastAsiaTheme="minorEastAsia" w:hAnsiTheme="minorHAnsi" w:cstheme="minorBidi"/>
          <w:noProof/>
          <w:sz w:val="22"/>
          <w:szCs w:val="22"/>
          <w:lang w:eastAsia="sl-SI"/>
        </w:rPr>
      </w:pPr>
      <w:hyperlink w:anchor="_Toc130565053" w:history="1">
        <w:r w:rsidR="00390D61" w:rsidRPr="00457B07">
          <w:rPr>
            <w:rStyle w:val="Hyperlink"/>
            <w:noProof/>
          </w:rPr>
          <w:t>ČLEN 22 — PLAČILA IN  IZTERJAVE — IZRAČUN DOLGOVANIH ZNESKOV</w:t>
        </w:r>
        <w:r w:rsidR="00390D61">
          <w:rPr>
            <w:noProof/>
            <w:webHidden/>
          </w:rPr>
          <w:tab/>
        </w:r>
        <w:r w:rsidR="00390D61">
          <w:rPr>
            <w:noProof/>
            <w:webHidden/>
          </w:rPr>
          <w:fldChar w:fldCharType="begin"/>
        </w:r>
        <w:r w:rsidR="00390D61">
          <w:rPr>
            <w:noProof/>
            <w:webHidden/>
          </w:rPr>
          <w:instrText xml:space="preserve"> PAGEREF _Toc130565053 \h </w:instrText>
        </w:r>
        <w:r w:rsidR="00390D61">
          <w:rPr>
            <w:noProof/>
            <w:webHidden/>
          </w:rPr>
        </w:r>
        <w:r w:rsidR="00390D61">
          <w:rPr>
            <w:noProof/>
            <w:webHidden/>
          </w:rPr>
          <w:fldChar w:fldCharType="separate"/>
        </w:r>
        <w:r w:rsidR="00390D61">
          <w:rPr>
            <w:noProof/>
            <w:webHidden/>
          </w:rPr>
          <w:t>33</w:t>
        </w:r>
        <w:r w:rsidR="00390D61">
          <w:rPr>
            <w:noProof/>
            <w:webHidden/>
          </w:rPr>
          <w:fldChar w:fldCharType="end"/>
        </w:r>
      </w:hyperlink>
    </w:p>
    <w:p w14:paraId="1651D9EA" w14:textId="315BF29C"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54" w:history="1">
        <w:r w:rsidR="00390D61" w:rsidRPr="00457B07">
          <w:rPr>
            <w:rStyle w:val="Hyperlink"/>
            <w:noProof/>
          </w:rPr>
          <w:t>22.1</w:t>
        </w:r>
        <w:r w:rsidR="00390D61">
          <w:rPr>
            <w:rFonts w:asciiTheme="minorHAnsi" w:eastAsiaTheme="minorEastAsia" w:hAnsiTheme="minorHAnsi" w:cstheme="minorBidi"/>
            <w:noProof/>
            <w:sz w:val="22"/>
            <w:szCs w:val="22"/>
            <w:lang w:eastAsia="sl-SI"/>
          </w:rPr>
          <w:tab/>
        </w:r>
        <w:r w:rsidR="00390D61" w:rsidRPr="00457B07">
          <w:rPr>
            <w:rStyle w:val="Hyperlink"/>
            <w:noProof/>
          </w:rPr>
          <w:t>Plačila in ureditev plačil</w:t>
        </w:r>
        <w:r w:rsidR="00390D61">
          <w:rPr>
            <w:noProof/>
            <w:webHidden/>
          </w:rPr>
          <w:tab/>
        </w:r>
        <w:r w:rsidR="00390D61">
          <w:rPr>
            <w:noProof/>
            <w:webHidden/>
          </w:rPr>
          <w:fldChar w:fldCharType="begin"/>
        </w:r>
        <w:r w:rsidR="00390D61">
          <w:rPr>
            <w:noProof/>
            <w:webHidden/>
          </w:rPr>
          <w:instrText xml:space="preserve"> PAGEREF _Toc130565054 \h </w:instrText>
        </w:r>
        <w:r w:rsidR="00390D61">
          <w:rPr>
            <w:noProof/>
            <w:webHidden/>
          </w:rPr>
        </w:r>
        <w:r w:rsidR="00390D61">
          <w:rPr>
            <w:noProof/>
            <w:webHidden/>
          </w:rPr>
          <w:fldChar w:fldCharType="separate"/>
        </w:r>
        <w:r w:rsidR="00390D61">
          <w:rPr>
            <w:noProof/>
            <w:webHidden/>
          </w:rPr>
          <w:t>33</w:t>
        </w:r>
        <w:r w:rsidR="00390D61">
          <w:rPr>
            <w:noProof/>
            <w:webHidden/>
          </w:rPr>
          <w:fldChar w:fldCharType="end"/>
        </w:r>
      </w:hyperlink>
    </w:p>
    <w:p w14:paraId="5D2197F2" w14:textId="2A623859"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55" w:history="1">
        <w:r w:rsidR="00390D61" w:rsidRPr="00457B07">
          <w:rPr>
            <w:rStyle w:val="Hyperlink"/>
            <w:noProof/>
          </w:rPr>
          <w:t>22.2</w:t>
        </w:r>
        <w:r w:rsidR="00390D61">
          <w:rPr>
            <w:rFonts w:asciiTheme="minorHAnsi" w:eastAsiaTheme="minorEastAsia" w:hAnsiTheme="minorHAnsi" w:cstheme="minorBidi"/>
            <w:noProof/>
            <w:sz w:val="22"/>
            <w:szCs w:val="22"/>
            <w:lang w:eastAsia="sl-SI"/>
          </w:rPr>
          <w:tab/>
        </w:r>
        <w:r w:rsidR="00390D61" w:rsidRPr="00457B07">
          <w:rPr>
            <w:rStyle w:val="Hyperlink"/>
            <w:noProof/>
          </w:rPr>
          <w:t>Izterjave</w:t>
        </w:r>
        <w:r w:rsidR="00390D61">
          <w:rPr>
            <w:noProof/>
            <w:webHidden/>
          </w:rPr>
          <w:tab/>
        </w:r>
        <w:r w:rsidR="00390D61">
          <w:rPr>
            <w:noProof/>
            <w:webHidden/>
          </w:rPr>
          <w:fldChar w:fldCharType="begin"/>
        </w:r>
        <w:r w:rsidR="00390D61">
          <w:rPr>
            <w:noProof/>
            <w:webHidden/>
          </w:rPr>
          <w:instrText xml:space="preserve"> PAGEREF _Toc130565055 \h </w:instrText>
        </w:r>
        <w:r w:rsidR="00390D61">
          <w:rPr>
            <w:noProof/>
            <w:webHidden/>
          </w:rPr>
        </w:r>
        <w:r w:rsidR="00390D61">
          <w:rPr>
            <w:noProof/>
            <w:webHidden/>
          </w:rPr>
          <w:fldChar w:fldCharType="separate"/>
        </w:r>
        <w:r w:rsidR="00390D61">
          <w:rPr>
            <w:noProof/>
            <w:webHidden/>
          </w:rPr>
          <w:t>34</w:t>
        </w:r>
        <w:r w:rsidR="00390D61">
          <w:rPr>
            <w:noProof/>
            <w:webHidden/>
          </w:rPr>
          <w:fldChar w:fldCharType="end"/>
        </w:r>
      </w:hyperlink>
    </w:p>
    <w:p w14:paraId="6CCEF75D" w14:textId="47C01A6D"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56" w:history="1">
        <w:r w:rsidR="00390D61" w:rsidRPr="00457B07">
          <w:rPr>
            <w:rStyle w:val="Hyperlink"/>
            <w:noProof/>
          </w:rPr>
          <w:t>22.3</w:t>
        </w:r>
        <w:r w:rsidR="00390D61">
          <w:rPr>
            <w:rFonts w:asciiTheme="minorHAnsi" w:eastAsiaTheme="minorEastAsia" w:hAnsiTheme="minorHAnsi" w:cstheme="minorBidi"/>
            <w:noProof/>
            <w:sz w:val="22"/>
            <w:szCs w:val="22"/>
            <w:lang w:eastAsia="sl-SI"/>
          </w:rPr>
          <w:tab/>
        </w:r>
        <w:r w:rsidR="00390D61" w:rsidRPr="00457B07">
          <w:rPr>
            <w:rStyle w:val="Hyperlink"/>
            <w:noProof/>
          </w:rPr>
          <w:t>Dolgovani zneski</w:t>
        </w:r>
        <w:r w:rsidR="00390D61">
          <w:rPr>
            <w:noProof/>
            <w:webHidden/>
          </w:rPr>
          <w:tab/>
        </w:r>
        <w:r w:rsidR="00390D61">
          <w:rPr>
            <w:noProof/>
            <w:webHidden/>
          </w:rPr>
          <w:fldChar w:fldCharType="begin"/>
        </w:r>
        <w:r w:rsidR="00390D61">
          <w:rPr>
            <w:noProof/>
            <w:webHidden/>
          </w:rPr>
          <w:instrText xml:space="preserve"> PAGEREF _Toc130565056 \h </w:instrText>
        </w:r>
        <w:r w:rsidR="00390D61">
          <w:rPr>
            <w:noProof/>
            <w:webHidden/>
          </w:rPr>
        </w:r>
        <w:r w:rsidR="00390D61">
          <w:rPr>
            <w:noProof/>
            <w:webHidden/>
          </w:rPr>
          <w:fldChar w:fldCharType="separate"/>
        </w:r>
        <w:r w:rsidR="00390D61">
          <w:rPr>
            <w:noProof/>
            <w:webHidden/>
          </w:rPr>
          <w:t>34</w:t>
        </w:r>
        <w:r w:rsidR="00390D61">
          <w:rPr>
            <w:noProof/>
            <w:webHidden/>
          </w:rPr>
          <w:fldChar w:fldCharType="end"/>
        </w:r>
      </w:hyperlink>
    </w:p>
    <w:p w14:paraId="5AF4A837" w14:textId="4E50815F"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57" w:history="1">
        <w:r w:rsidR="00390D61" w:rsidRPr="00457B07">
          <w:rPr>
            <w:rStyle w:val="Hyperlink"/>
            <w:noProof/>
          </w:rPr>
          <w:t>22.4</w:t>
        </w:r>
        <w:r w:rsidR="00390D61">
          <w:rPr>
            <w:rFonts w:asciiTheme="minorHAnsi" w:eastAsiaTheme="minorEastAsia" w:hAnsiTheme="minorHAnsi" w:cstheme="minorBidi"/>
            <w:noProof/>
            <w:sz w:val="22"/>
            <w:szCs w:val="22"/>
            <w:lang w:eastAsia="sl-SI"/>
          </w:rPr>
          <w:tab/>
        </w:r>
        <w:r w:rsidR="00390D61" w:rsidRPr="00457B07">
          <w:rPr>
            <w:rStyle w:val="Hyperlink"/>
            <w:noProof/>
          </w:rPr>
          <w:t>Prisilna izterjava</w:t>
        </w:r>
        <w:r w:rsidR="00390D61">
          <w:rPr>
            <w:noProof/>
            <w:webHidden/>
          </w:rPr>
          <w:tab/>
        </w:r>
        <w:r w:rsidR="00390D61">
          <w:rPr>
            <w:noProof/>
            <w:webHidden/>
          </w:rPr>
          <w:fldChar w:fldCharType="begin"/>
        </w:r>
        <w:r w:rsidR="00390D61">
          <w:rPr>
            <w:noProof/>
            <w:webHidden/>
          </w:rPr>
          <w:instrText xml:space="preserve"> PAGEREF _Toc130565057 \h </w:instrText>
        </w:r>
        <w:r w:rsidR="00390D61">
          <w:rPr>
            <w:noProof/>
            <w:webHidden/>
          </w:rPr>
        </w:r>
        <w:r w:rsidR="00390D61">
          <w:rPr>
            <w:noProof/>
            <w:webHidden/>
          </w:rPr>
          <w:fldChar w:fldCharType="separate"/>
        </w:r>
        <w:r w:rsidR="00390D61">
          <w:rPr>
            <w:noProof/>
            <w:webHidden/>
          </w:rPr>
          <w:t>38</w:t>
        </w:r>
        <w:r w:rsidR="00390D61">
          <w:rPr>
            <w:noProof/>
            <w:webHidden/>
          </w:rPr>
          <w:fldChar w:fldCharType="end"/>
        </w:r>
      </w:hyperlink>
    </w:p>
    <w:p w14:paraId="76E62284" w14:textId="60E0664B"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58" w:history="1">
        <w:r w:rsidR="00390D61" w:rsidRPr="00457B07">
          <w:rPr>
            <w:rStyle w:val="Hyperlink"/>
            <w:noProof/>
          </w:rPr>
          <w:t>22.5</w:t>
        </w:r>
        <w:r w:rsidR="00390D61">
          <w:rPr>
            <w:rFonts w:asciiTheme="minorHAnsi" w:eastAsiaTheme="minorEastAsia" w:hAnsiTheme="minorHAnsi" w:cstheme="minorBidi"/>
            <w:noProof/>
            <w:sz w:val="22"/>
            <w:szCs w:val="22"/>
            <w:lang w:eastAsia="sl-SI"/>
          </w:rPr>
          <w:tab/>
        </w:r>
        <w:r w:rsidR="00390D61" w:rsidRPr="00457B07">
          <w:rPr>
            <w:rStyle w:val="Hyperlink"/>
            <w:noProof/>
          </w:rPr>
          <w:t>Posledice neskladnosti</w:t>
        </w:r>
        <w:r w:rsidR="00390D61">
          <w:rPr>
            <w:noProof/>
            <w:webHidden/>
          </w:rPr>
          <w:tab/>
        </w:r>
        <w:r w:rsidR="00390D61">
          <w:rPr>
            <w:noProof/>
            <w:webHidden/>
          </w:rPr>
          <w:fldChar w:fldCharType="begin"/>
        </w:r>
        <w:r w:rsidR="00390D61">
          <w:rPr>
            <w:noProof/>
            <w:webHidden/>
          </w:rPr>
          <w:instrText xml:space="preserve"> PAGEREF _Toc130565058 \h </w:instrText>
        </w:r>
        <w:r w:rsidR="00390D61">
          <w:rPr>
            <w:noProof/>
            <w:webHidden/>
          </w:rPr>
        </w:r>
        <w:r w:rsidR="00390D61">
          <w:rPr>
            <w:noProof/>
            <w:webHidden/>
          </w:rPr>
          <w:fldChar w:fldCharType="separate"/>
        </w:r>
        <w:r w:rsidR="00390D61">
          <w:rPr>
            <w:noProof/>
            <w:webHidden/>
          </w:rPr>
          <w:t>38</w:t>
        </w:r>
        <w:r w:rsidR="00390D61">
          <w:rPr>
            <w:noProof/>
            <w:webHidden/>
          </w:rPr>
          <w:fldChar w:fldCharType="end"/>
        </w:r>
      </w:hyperlink>
    </w:p>
    <w:p w14:paraId="75C7084D" w14:textId="2C2F4FBF" w:rsidR="00390D61" w:rsidRDefault="0031746F">
      <w:pPr>
        <w:pStyle w:val="TOC4"/>
        <w:rPr>
          <w:rFonts w:asciiTheme="minorHAnsi" w:eastAsiaTheme="minorEastAsia" w:hAnsiTheme="minorHAnsi" w:cstheme="minorBidi"/>
          <w:noProof/>
          <w:sz w:val="22"/>
          <w:szCs w:val="22"/>
          <w:lang w:eastAsia="sl-SI"/>
        </w:rPr>
      </w:pPr>
      <w:hyperlink w:anchor="_Toc130565059" w:history="1">
        <w:r w:rsidR="00390D61" w:rsidRPr="00457B07">
          <w:rPr>
            <w:rStyle w:val="Hyperlink"/>
            <w:noProof/>
          </w:rPr>
          <w:t>ČLEN 23 — JAMSTVA</w:t>
        </w:r>
        <w:r w:rsidR="00390D61">
          <w:rPr>
            <w:noProof/>
            <w:webHidden/>
          </w:rPr>
          <w:tab/>
        </w:r>
        <w:r w:rsidR="00390D61">
          <w:rPr>
            <w:noProof/>
            <w:webHidden/>
          </w:rPr>
          <w:fldChar w:fldCharType="begin"/>
        </w:r>
        <w:r w:rsidR="00390D61">
          <w:rPr>
            <w:noProof/>
            <w:webHidden/>
          </w:rPr>
          <w:instrText xml:space="preserve"> PAGEREF _Toc130565059 \h </w:instrText>
        </w:r>
        <w:r w:rsidR="00390D61">
          <w:rPr>
            <w:noProof/>
            <w:webHidden/>
          </w:rPr>
        </w:r>
        <w:r w:rsidR="00390D61">
          <w:rPr>
            <w:noProof/>
            <w:webHidden/>
          </w:rPr>
          <w:fldChar w:fldCharType="separate"/>
        </w:r>
        <w:r w:rsidR="00390D61">
          <w:rPr>
            <w:noProof/>
            <w:webHidden/>
          </w:rPr>
          <w:t>39</w:t>
        </w:r>
        <w:r w:rsidR="00390D61">
          <w:rPr>
            <w:noProof/>
            <w:webHidden/>
          </w:rPr>
          <w:fldChar w:fldCharType="end"/>
        </w:r>
      </w:hyperlink>
    </w:p>
    <w:p w14:paraId="6F9676F8" w14:textId="0265E8AF"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60" w:history="1">
        <w:r w:rsidR="00390D61" w:rsidRPr="00457B07">
          <w:rPr>
            <w:rStyle w:val="Hyperlink"/>
            <w:noProof/>
          </w:rPr>
          <w:t>23.1</w:t>
        </w:r>
        <w:r w:rsidR="00390D61">
          <w:rPr>
            <w:rFonts w:asciiTheme="minorHAnsi" w:eastAsiaTheme="minorEastAsia" w:hAnsiTheme="minorHAnsi" w:cstheme="minorBidi"/>
            <w:noProof/>
            <w:sz w:val="22"/>
            <w:szCs w:val="22"/>
            <w:lang w:eastAsia="sl-SI"/>
          </w:rPr>
          <w:tab/>
        </w:r>
        <w:r w:rsidR="00390D61" w:rsidRPr="00457B07">
          <w:rPr>
            <w:rStyle w:val="Hyperlink"/>
            <w:noProof/>
          </w:rPr>
          <w:t>Jamstvo za predhodno financiranje</w:t>
        </w:r>
        <w:r w:rsidR="00390D61">
          <w:rPr>
            <w:noProof/>
            <w:webHidden/>
          </w:rPr>
          <w:tab/>
        </w:r>
        <w:r w:rsidR="00390D61">
          <w:rPr>
            <w:noProof/>
            <w:webHidden/>
          </w:rPr>
          <w:fldChar w:fldCharType="begin"/>
        </w:r>
        <w:r w:rsidR="00390D61">
          <w:rPr>
            <w:noProof/>
            <w:webHidden/>
          </w:rPr>
          <w:instrText xml:space="preserve"> PAGEREF _Toc130565060 \h </w:instrText>
        </w:r>
        <w:r w:rsidR="00390D61">
          <w:rPr>
            <w:noProof/>
            <w:webHidden/>
          </w:rPr>
        </w:r>
        <w:r w:rsidR="00390D61">
          <w:rPr>
            <w:noProof/>
            <w:webHidden/>
          </w:rPr>
          <w:fldChar w:fldCharType="separate"/>
        </w:r>
        <w:r w:rsidR="00390D61">
          <w:rPr>
            <w:noProof/>
            <w:webHidden/>
          </w:rPr>
          <w:t>39</w:t>
        </w:r>
        <w:r w:rsidR="00390D61">
          <w:rPr>
            <w:noProof/>
            <w:webHidden/>
          </w:rPr>
          <w:fldChar w:fldCharType="end"/>
        </w:r>
      </w:hyperlink>
    </w:p>
    <w:p w14:paraId="7A5EF1D0" w14:textId="26564CB3"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61" w:history="1">
        <w:r w:rsidR="00390D61" w:rsidRPr="00457B07">
          <w:rPr>
            <w:rStyle w:val="Hyperlink"/>
            <w:noProof/>
          </w:rPr>
          <w:t>23.2</w:t>
        </w:r>
        <w:r w:rsidR="00390D61">
          <w:rPr>
            <w:rFonts w:asciiTheme="minorHAnsi" w:eastAsiaTheme="minorEastAsia" w:hAnsiTheme="minorHAnsi" w:cstheme="minorBidi"/>
            <w:noProof/>
            <w:sz w:val="22"/>
            <w:szCs w:val="22"/>
            <w:lang w:eastAsia="sl-SI"/>
          </w:rPr>
          <w:tab/>
        </w:r>
        <w:r w:rsidR="00390D61" w:rsidRPr="00457B07">
          <w:rPr>
            <w:rStyle w:val="Hyperlink"/>
            <w:noProof/>
          </w:rPr>
          <w:t>Posledice neskladnosti</w:t>
        </w:r>
        <w:r w:rsidR="00390D61">
          <w:rPr>
            <w:noProof/>
            <w:webHidden/>
          </w:rPr>
          <w:tab/>
        </w:r>
        <w:r w:rsidR="00390D61">
          <w:rPr>
            <w:noProof/>
            <w:webHidden/>
          </w:rPr>
          <w:fldChar w:fldCharType="begin"/>
        </w:r>
        <w:r w:rsidR="00390D61">
          <w:rPr>
            <w:noProof/>
            <w:webHidden/>
          </w:rPr>
          <w:instrText xml:space="preserve"> PAGEREF _Toc130565061 \h </w:instrText>
        </w:r>
        <w:r w:rsidR="00390D61">
          <w:rPr>
            <w:noProof/>
            <w:webHidden/>
          </w:rPr>
        </w:r>
        <w:r w:rsidR="00390D61">
          <w:rPr>
            <w:noProof/>
            <w:webHidden/>
          </w:rPr>
          <w:fldChar w:fldCharType="separate"/>
        </w:r>
        <w:r w:rsidR="00390D61">
          <w:rPr>
            <w:noProof/>
            <w:webHidden/>
          </w:rPr>
          <w:t>39</w:t>
        </w:r>
        <w:r w:rsidR="00390D61">
          <w:rPr>
            <w:noProof/>
            <w:webHidden/>
          </w:rPr>
          <w:fldChar w:fldCharType="end"/>
        </w:r>
      </w:hyperlink>
    </w:p>
    <w:p w14:paraId="276FC428" w14:textId="776EB682" w:rsidR="00390D61" w:rsidRDefault="0031746F">
      <w:pPr>
        <w:pStyle w:val="TOC4"/>
        <w:rPr>
          <w:rFonts w:asciiTheme="minorHAnsi" w:eastAsiaTheme="minorEastAsia" w:hAnsiTheme="minorHAnsi" w:cstheme="minorBidi"/>
          <w:noProof/>
          <w:sz w:val="22"/>
          <w:szCs w:val="22"/>
          <w:lang w:eastAsia="sl-SI"/>
        </w:rPr>
      </w:pPr>
      <w:hyperlink w:anchor="_Toc130565062" w:history="1">
        <w:r w:rsidR="00390D61" w:rsidRPr="00457B07">
          <w:rPr>
            <w:rStyle w:val="Hyperlink"/>
            <w:noProof/>
          </w:rPr>
          <w:t>ČLEN 24 – POTRDILA</w:t>
        </w:r>
        <w:r w:rsidR="00390D61">
          <w:rPr>
            <w:noProof/>
            <w:webHidden/>
          </w:rPr>
          <w:tab/>
        </w:r>
        <w:r w:rsidR="00390D61">
          <w:rPr>
            <w:noProof/>
            <w:webHidden/>
          </w:rPr>
          <w:fldChar w:fldCharType="begin"/>
        </w:r>
        <w:r w:rsidR="00390D61">
          <w:rPr>
            <w:noProof/>
            <w:webHidden/>
          </w:rPr>
          <w:instrText xml:space="preserve"> PAGEREF _Toc130565062 \h </w:instrText>
        </w:r>
        <w:r w:rsidR="00390D61">
          <w:rPr>
            <w:noProof/>
            <w:webHidden/>
          </w:rPr>
        </w:r>
        <w:r w:rsidR="00390D61">
          <w:rPr>
            <w:noProof/>
            <w:webHidden/>
          </w:rPr>
          <w:fldChar w:fldCharType="separate"/>
        </w:r>
        <w:r w:rsidR="00390D61">
          <w:rPr>
            <w:noProof/>
            <w:webHidden/>
          </w:rPr>
          <w:t>40</w:t>
        </w:r>
        <w:r w:rsidR="00390D61">
          <w:rPr>
            <w:noProof/>
            <w:webHidden/>
          </w:rPr>
          <w:fldChar w:fldCharType="end"/>
        </w:r>
      </w:hyperlink>
    </w:p>
    <w:p w14:paraId="05C4F54C" w14:textId="5D71BB85" w:rsidR="00390D61" w:rsidRDefault="0031746F">
      <w:pPr>
        <w:pStyle w:val="TOC4"/>
        <w:rPr>
          <w:rFonts w:asciiTheme="minorHAnsi" w:eastAsiaTheme="minorEastAsia" w:hAnsiTheme="minorHAnsi" w:cstheme="minorBidi"/>
          <w:noProof/>
          <w:sz w:val="22"/>
          <w:szCs w:val="22"/>
          <w:lang w:eastAsia="sl-SI"/>
        </w:rPr>
      </w:pPr>
      <w:hyperlink w:anchor="_Toc130565063" w:history="1">
        <w:r w:rsidR="00390D61" w:rsidRPr="00457B07">
          <w:rPr>
            <w:rStyle w:val="Hyperlink"/>
            <w:noProof/>
          </w:rPr>
          <w:t>ČLEN 25 – PREVERJANJA, PREGLEDI, REVIZIJE IN PREISKAVE – RAZŠIRITEV UGOTOVITEV</w:t>
        </w:r>
        <w:r w:rsidR="00390D61">
          <w:rPr>
            <w:noProof/>
            <w:webHidden/>
          </w:rPr>
          <w:tab/>
        </w:r>
        <w:r w:rsidR="00390D61">
          <w:rPr>
            <w:noProof/>
            <w:webHidden/>
          </w:rPr>
          <w:fldChar w:fldCharType="begin"/>
        </w:r>
        <w:r w:rsidR="00390D61">
          <w:rPr>
            <w:noProof/>
            <w:webHidden/>
          </w:rPr>
          <w:instrText xml:space="preserve"> PAGEREF _Toc130565063 \h </w:instrText>
        </w:r>
        <w:r w:rsidR="00390D61">
          <w:rPr>
            <w:noProof/>
            <w:webHidden/>
          </w:rPr>
        </w:r>
        <w:r w:rsidR="00390D61">
          <w:rPr>
            <w:noProof/>
            <w:webHidden/>
          </w:rPr>
          <w:fldChar w:fldCharType="separate"/>
        </w:r>
        <w:r w:rsidR="00390D61">
          <w:rPr>
            <w:noProof/>
            <w:webHidden/>
          </w:rPr>
          <w:t>40</w:t>
        </w:r>
        <w:r w:rsidR="00390D61">
          <w:rPr>
            <w:noProof/>
            <w:webHidden/>
          </w:rPr>
          <w:fldChar w:fldCharType="end"/>
        </w:r>
      </w:hyperlink>
    </w:p>
    <w:p w14:paraId="70031203" w14:textId="478CD352"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64" w:history="1">
        <w:r w:rsidR="00390D61" w:rsidRPr="00457B07">
          <w:rPr>
            <w:rStyle w:val="Hyperlink"/>
            <w:noProof/>
          </w:rPr>
          <w:t>25.1</w:t>
        </w:r>
        <w:r w:rsidR="00390D61">
          <w:rPr>
            <w:rFonts w:asciiTheme="minorHAnsi" w:eastAsiaTheme="minorEastAsia" w:hAnsiTheme="minorHAnsi" w:cstheme="minorBidi"/>
            <w:noProof/>
            <w:sz w:val="22"/>
            <w:szCs w:val="22"/>
            <w:lang w:eastAsia="sl-SI"/>
          </w:rPr>
          <w:tab/>
        </w:r>
        <w:r w:rsidR="00390D61" w:rsidRPr="00457B07">
          <w:rPr>
            <w:rStyle w:val="Hyperlink"/>
            <w:noProof/>
          </w:rPr>
          <w:t>Preverjanja, pregledi in revizije s strani organa, ki dodeli sredstva</w:t>
        </w:r>
        <w:r w:rsidR="00390D61">
          <w:rPr>
            <w:noProof/>
            <w:webHidden/>
          </w:rPr>
          <w:tab/>
        </w:r>
        <w:r w:rsidR="00390D61">
          <w:rPr>
            <w:noProof/>
            <w:webHidden/>
          </w:rPr>
          <w:fldChar w:fldCharType="begin"/>
        </w:r>
        <w:r w:rsidR="00390D61">
          <w:rPr>
            <w:noProof/>
            <w:webHidden/>
          </w:rPr>
          <w:instrText xml:space="preserve"> PAGEREF _Toc130565064 \h </w:instrText>
        </w:r>
        <w:r w:rsidR="00390D61">
          <w:rPr>
            <w:noProof/>
            <w:webHidden/>
          </w:rPr>
        </w:r>
        <w:r w:rsidR="00390D61">
          <w:rPr>
            <w:noProof/>
            <w:webHidden/>
          </w:rPr>
          <w:fldChar w:fldCharType="separate"/>
        </w:r>
        <w:r w:rsidR="00390D61">
          <w:rPr>
            <w:noProof/>
            <w:webHidden/>
          </w:rPr>
          <w:t>40</w:t>
        </w:r>
        <w:r w:rsidR="00390D61">
          <w:rPr>
            <w:noProof/>
            <w:webHidden/>
          </w:rPr>
          <w:fldChar w:fldCharType="end"/>
        </w:r>
      </w:hyperlink>
    </w:p>
    <w:p w14:paraId="40D70024" w14:textId="00D20652"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65" w:history="1">
        <w:r w:rsidR="00390D61" w:rsidRPr="00457B07">
          <w:rPr>
            <w:rStyle w:val="Hyperlink"/>
            <w:noProof/>
          </w:rPr>
          <w:t>25.2</w:t>
        </w:r>
        <w:r w:rsidR="00390D61">
          <w:rPr>
            <w:rFonts w:asciiTheme="minorHAnsi" w:eastAsiaTheme="minorEastAsia" w:hAnsiTheme="minorHAnsi" w:cstheme="minorBidi"/>
            <w:noProof/>
            <w:sz w:val="22"/>
            <w:szCs w:val="22"/>
            <w:lang w:eastAsia="sl-SI"/>
          </w:rPr>
          <w:tab/>
        </w:r>
        <w:r w:rsidR="00390D61" w:rsidRPr="00457B07">
          <w:rPr>
            <w:rStyle w:val="Hyperlink"/>
            <w:noProof/>
          </w:rPr>
          <w:t>Preverjanja, pregledi in revizije, ki jih Evropska komisija opravi v zvezi z nepovratnimi sredstvi drugih organov, ki dodelijo sredstva</w:t>
        </w:r>
        <w:r w:rsidR="00390D61">
          <w:rPr>
            <w:noProof/>
            <w:webHidden/>
          </w:rPr>
          <w:tab/>
        </w:r>
        <w:r w:rsidR="00390D61">
          <w:rPr>
            <w:noProof/>
            <w:webHidden/>
          </w:rPr>
          <w:fldChar w:fldCharType="begin"/>
        </w:r>
        <w:r w:rsidR="00390D61">
          <w:rPr>
            <w:noProof/>
            <w:webHidden/>
          </w:rPr>
          <w:instrText xml:space="preserve"> PAGEREF _Toc130565065 \h </w:instrText>
        </w:r>
        <w:r w:rsidR="00390D61">
          <w:rPr>
            <w:noProof/>
            <w:webHidden/>
          </w:rPr>
        </w:r>
        <w:r w:rsidR="00390D61">
          <w:rPr>
            <w:noProof/>
            <w:webHidden/>
          </w:rPr>
          <w:fldChar w:fldCharType="separate"/>
        </w:r>
        <w:r w:rsidR="00390D61">
          <w:rPr>
            <w:noProof/>
            <w:webHidden/>
          </w:rPr>
          <w:t>41</w:t>
        </w:r>
        <w:r w:rsidR="00390D61">
          <w:rPr>
            <w:noProof/>
            <w:webHidden/>
          </w:rPr>
          <w:fldChar w:fldCharType="end"/>
        </w:r>
      </w:hyperlink>
    </w:p>
    <w:p w14:paraId="132D3315" w14:textId="340F5431"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66" w:history="1">
        <w:r w:rsidR="00390D61" w:rsidRPr="00457B07">
          <w:rPr>
            <w:rStyle w:val="Hyperlink"/>
            <w:noProof/>
          </w:rPr>
          <w:t>25.3</w:t>
        </w:r>
        <w:r w:rsidR="00390D61">
          <w:rPr>
            <w:rFonts w:asciiTheme="minorHAnsi" w:eastAsiaTheme="minorEastAsia" w:hAnsiTheme="minorHAnsi" w:cstheme="minorBidi"/>
            <w:noProof/>
            <w:sz w:val="22"/>
            <w:szCs w:val="22"/>
            <w:lang w:eastAsia="sl-SI"/>
          </w:rPr>
          <w:tab/>
        </w:r>
        <w:r w:rsidR="00390D61" w:rsidRPr="00457B07">
          <w:rPr>
            <w:rStyle w:val="Hyperlink"/>
            <w:noProof/>
          </w:rPr>
          <w:t>Dostop do evidenc za oceno poenostavljenih oblik financiranja</w:t>
        </w:r>
        <w:r w:rsidR="00390D61">
          <w:rPr>
            <w:noProof/>
            <w:webHidden/>
          </w:rPr>
          <w:tab/>
        </w:r>
        <w:r w:rsidR="00390D61">
          <w:rPr>
            <w:noProof/>
            <w:webHidden/>
          </w:rPr>
          <w:fldChar w:fldCharType="begin"/>
        </w:r>
        <w:r w:rsidR="00390D61">
          <w:rPr>
            <w:noProof/>
            <w:webHidden/>
          </w:rPr>
          <w:instrText xml:space="preserve"> PAGEREF _Toc130565066 \h </w:instrText>
        </w:r>
        <w:r w:rsidR="00390D61">
          <w:rPr>
            <w:noProof/>
            <w:webHidden/>
          </w:rPr>
        </w:r>
        <w:r w:rsidR="00390D61">
          <w:rPr>
            <w:noProof/>
            <w:webHidden/>
          </w:rPr>
          <w:fldChar w:fldCharType="separate"/>
        </w:r>
        <w:r w:rsidR="00390D61">
          <w:rPr>
            <w:noProof/>
            <w:webHidden/>
          </w:rPr>
          <w:t>41</w:t>
        </w:r>
        <w:r w:rsidR="00390D61">
          <w:rPr>
            <w:noProof/>
            <w:webHidden/>
          </w:rPr>
          <w:fldChar w:fldCharType="end"/>
        </w:r>
      </w:hyperlink>
    </w:p>
    <w:p w14:paraId="480D637A" w14:textId="213FF593"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67" w:history="1">
        <w:r w:rsidR="00390D61" w:rsidRPr="00457B07">
          <w:rPr>
            <w:rStyle w:val="Hyperlink"/>
            <w:noProof/>
          </w:rPr>
          <w:t>25.4</w:t>
        </w:r>
        <w:r w:rsidR="00390D61">
          <w:rPr>
            <w:rFonts w:asciiTheme="minorHAnsi" w:eastAsiaTheme="minorEastAsia" w:hAnsiTheme="minorHAnsi" w:cstheme="minorBidi"/>
            <w:noProof/>
            <w:sz w:val="22"/>
            <w:szCs w:val="22"/>
            <w:lang w:eastAsia="sl-SI"/>
          </w:rPr>
          <w:tab/>
        </w:r>
        <w:r w:rsidR="00390D61" w:rsidRPr="00457B07">
          <w:rPr>
            <w:rStyle w:val="Hyperlink"/>
            <w:noProof/>
          </w:rPr>
          <w:t>Revizije in preiskave OLAF, EJT in ERS</w:t>
        </w:r>
        <w:r w:rsidR="00390D61">
          <w:rPr>
            <w:noProof/>
            <w:webHidden/>
          </w:rPr>
          <w:tab/>
        </w:r>
        <w:r w:rsidR="00390D61">
          <w:rPr>
            <w:noProof/>
            <w:webHidden/>
          </w:rPr>
          <w:fldChar w:fldCharType="begin"/>
        </w:r>
        <w:r w:rsidR="00390D61">
          <w:rPr>
            <w:noProof/>
            <w:webHidden/>
          </w:rPr>
          <w:instrText xml:space="preserve"> PAGEREF _Toc130565067 \h </w:instrText>
        </w:r>
        <w:r w:rsidR="00390D61">
          <w:rPr>
            <w:noProof/>
            <w:webHidden/>
          </w:rPr>
        </w:r>
        <w:r w:rsidR="00390D61">
          <w:rPr>
            <w:noProof/>
            <w:webHidden/>
          </w:rPr>
          <w:fldChar w:fldCharType="separate"/>
        </w:r>
        <w:r w:rsidR="00390D61">
          <w:rPr>
            <w:noProof/>
            <w:webHidden/>
          </w:rPr>
          <w:t>41</w:t>
        </w:r>
        <w:r w:rsidR="00390D61">
          <w:rPr>
            <w:noProof/>
            <w:webHidden/>
          </w:rPr>
          <w:fldChar w:fldCharType="end"/>
        </w:r>
      </w:hyperlink>
    </w:p>
    <w:p w14:paraId="44AE17A9" w14:textId="00187EEC"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68" w:history="1">
        <w:r w:rsidR="00390D61" w:rsidRPr="00457B07">
          <w:rPr>
            <w:rStyle w:val="Hyperlink"/>
            <w:noProof/>
          </w:rPr>
          <w:t>25.5</w:t>
        </w:r>
        <w:r w:rsidR="00390D61">
          <w:rPr>
            <w:rFonts w:asciiTheme="minorHAnsi" w:eastAsiaTheme="minorEastAsia" w:hAnsiTheme="minorHAnsi" w:cstheme="minorBidi"/>
            <w:noProof/>
            <w:sz w:val="22"/>
            <w:szCs w:val="22"/>
            <w:lang w:eastAsia="sl-SI"/>
          </w:rPr>
          <w:tab/>
        </w:r>
        <w:r w:rsidR="00390D61" w:rsidRPr="00457B07">
          <w:rPr>
            <w:rStyle w:val="Hyperlink"/>
            <w:noProof/>
          </w:rPr>
          <w:t>Posledice preverjanj, pregledov, revizij in preiskav – razširitev ugotovitev</w:t>
        </w:r>
        <w:r w:rsidR="00390D61">
          <w:rPr>
            <w:noProof/>
            <w:webHidden/>
          </w:rPr>
          <w:tab/>
        </w:r>
        <w:r w:rsidR="00390D61">
          <w:rPr>
            <w:noProof/>
            <w:webHidden/>
          </w:rPr>
          <w:fldChar w:fldCharType="begin"/>
        </w:r>
        <w:r w:rsidR="00390D61">
          <w:rPr>
            <w:noProof/>
            <w:webHidden/>
          </w:rPr>
          <w:instrText xml:space="preserve"> PAGEREF _Toc130565068 \h </w:instrText>
        </w:r>
        <w:r w:rsidR="00390D61">
          <w:rPr>
            <w:noProof/>
            <w:webHidden/>
          </w:rPr>
        </w:r>
        <w:r w:rsidR="00390D61">
          <w:rPr>
            <w:noProof/>
            <w:webHidden/>
          </w:rPr>
          <w:fldChar w:fldCharType="separate"/>
        </w:r>
        <w:r w:rsidR="00390D61">
          <w:rPr>
            <w:noProof/>
            <w:webHidden/>
          </w:rPr>
          <w:t>42</w:t>
        </w:r>
        <w:r w:rsidR="00390D61">
          <w:rPr>
            <w:noProof/>
            <w:webHidden/>
          </w:rPr>
          <w:fldChar w:fldCharType="end"/>
        </w:r>
      </w:hyperlink>
    </w:p>
    <w:p w14:paraId="65CE8E27" w14:textId="60FB798A"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69" w:history="1">
        <w:r w:rsidR="00390D61" w:rsidRPr="00457B07">
          <w:rPr>
            <w:rStyle w:val="Hyperlink"/>
            <w:noProof/>
          </w:rPr>
          <w:t>25.6</w:t>
        </w:r>
        <w:r w:rsidR="00390D61">
          <w:rPr>
            <w:rFonts w:asciiTheme="minorHAnsi" w:eastAsiaTheme="minorEastAsia" w:hAnsiTheme="minorHAnsi" w:cstheme="minorBidi"/>
            <w:noProof/>
            <w:sz w:val="22"/>
            <w:szCs w:val="22"/>
            <w:lang w:eastAsia="sl-SI"/>
          </w:rPr>
          <w:tab/>
        </w:r>
        <w:r w:rsidR="00390D61" w:rsidRPr="00457B07">
          <w:rPr>
            <w:rStyle w:val="Hyperlink"/>
            <w:noProof/>
          </w:rPr>
          <w:t>Posledice neskladnosti</w:t>
        </w:r>
        <w:r w:rsidR="00390D61">
          <w:rPr>
            <w:noProof/>
            <w:webHidden/>
          </w:rPr>
          <w:tab/>
        </w:r>
        <w:r w:rsidR="00390D61">
          <w:rPr>
            <w:noProof/>
            <w:webHidden/>
          </w:rPr>
          <w:fldChar w:fldCharType="begin"/>
        </w:r>
        <w:r w:rsidR="00390D61">
          <w:rPr>
            <w:noProof/>
            <w:webHidden/>
          </w:rPr>
          <w:instrText xml:space="preserve"> PAGEREF _Toc130565069 \h </w:instrText>
        </w:r>
        <w:r w:rsidR="00390D61">
          <w:rPr>
            <w:noProof/>
            <w:webHidden/>
          </w:rPr>
        </w:r>
        <w:r w:rsidR="00390D61">
          <w:rPr>
            <w:noProof/>
            <w:webHidden/>
          </w:rPr>
          <w:fldChar w:fldCharType="separate"/>
        </w:r>
        <w:r w:rsidR="00390D61">
          <w:rPr>
            <w:noProof/>
            <w:webHidden/>
          </w:rPr>
          <w:t>43</w:t>
        </w:r>
        <w:r w:rsidR="00390D61">
          <w:rPr>
            <w:noProof/>
            <w:webHidden/>
          </w:rPr>
          <w:fldChar w:fldCharType="end"/>
        </w:r>
      </w:hyperlink>
    </w:p>
    <w:p w14:paraId="40304D41" w14:textId="0C10DFB5" w:rsidR="00390D61" w:rsidRDefault="0031746F">
      <w:pPr>
        <w:pStyle w:val="TOC4"/>
        <w:rPr>
          <w:rFonts w:asciiTheme="minorHAnsi" w:eastAsiaTheme="minorEastAsia" w:hAnsiTheme="minorHAnsi" w:cstheme="minorBidi"/>
          <w:noProof/>
          <w:sz w:val="22"/>
          <w:szCs w:val="22"/>
          <w:lang w:eastAsia="sl-SI"/>
        </w:rPr>
      </w:pPr>
      <w:hyperlink w:anchor="_Toc130565070" w:history="1">
        <w:r w:rsidR="00390D61" w:rsidRPr="00457B07">
          <w:rPr>
            <w:rStyle w:val="Hyperlink"/>
            <w:noProof/>
          </w:rPr>
          <w:t>ČLEN 26 – OCENE UČINKA</w:t>
        </w:r>
        <w:r w:rsidR="00390D61">
          <w:rPr>
            <w:noProof/>
            <w:webHidden/>
          </w:rPr>
          <w:tab/>
        </w:r>
        <w:r w:rsidR="00390D61">
          <w:rPr>
            <w:noProof/>
            <w:webHidden/>
          </w:rPr>
          <w:fldChar w:fldCharType="begin"/>
        </w:r>
        <w:r w:rsidR="00390D61">
          <w:rPr>
            <w:noProof/>
            <w:webHidden/>
          </w:rPr>
          <w:instrText xml:space="preserve"> PAGEREF _Toc130565070 \h </w:instrText>
        </w:r>
        <w:r w:rsidR="00390D61">
          <w:rPr>
            <w:noProof/>
            <w:webHidden/>
          </w:rPr>
        </w:r>
        <w:r w:rsidR="00390D61">
          <w:rPr>
            <w:noProof/>
            <w:webHidden/>
          </w:rPr>
          <w:fldChar w:fldCharType="separate"/>
        </w:r>
        <w:r w:rsidR="00390D61">
          <w:rPr>
            <w:noProof/>
            <w:webHidden/>
          </w:rPr>
          <w:t>43</w:t>
        </w:r>
        <w:r w:rsidR="00390D61">
          <w:rPr>
            <w:noProof/>
            <w:webHidden/>
          </w:rPr>
          <w:fldChar w:fldCharType="end"/>
        </w:r>
      </w:hyperlink>
    </w:p>
    <w:p w14:paraId="18107D59" w14:textId="332694D7" w:rsidR="00390D61" w:rsidRDefault="0031746F">
      <w:pPr>
        <w:pStyle w:val="TOC1"/>
        <w:rPr>
          <w:rFonts w:asciiTheme="minorHAnsi" w:eastAsiaTheme="minorEastAsia" w:hAnsiTheme="minorHAnsi" w:cstheme="minorBidi"/>
          <w:b w:val="0"/>
          <w:caps w:val="0"/>
          <w:sz w:val="22"/>
          <w:szCs w:val="22"/>
          <w:lang w:eastAsia="sl-SI"/>
        </w:rPr>
      </w:pPr>
      <w:hyperlink w:anchor="_Toc130565071" w:history="1">
        <w:r w:rsidR="00390D61" w:rsidRPr="00457B07">
          <w:rPr>
            <w:rStyle w:val="Hyperlink"/>
          </w:rPr>
          <w:t xml:space="preserve">POGLAVJE 5 </w:t>
        </w:r>
        <w:r w:rsidR="00390D61">
          <w:rPr>
            <w:rFonts w:asciiTheme="minorHAnsi" w:eastAsiaTheme="minorEastAsia" w:hAnsiTheme="minorHAnsi" w:cstheme="minorBidi"/>
            <w:b w:val="0"/>
            <w:caps w:val="0"/>
            <w:sz w:val="22"/>
            <w:szCs w:val="22"/>
            <w:lang w:eastAsia="sl-SI"/>
          </w:rPr>
          <w:tab/>
        </w:r>
        <w:r w:rsidR="00390D61" w:rsidRPr="00457B07">
          <w:rPr>
            <w:rStyle w:val="Hyperlink"/>
          </w:rPr>
          <w:t>POSLEDICE NESKLADNOSTI</w:t>
        </w:r>
        <w:r w:rsidR="00390D61">
          <w:rPr>
            <w:webHidden/>
          </w:rPr>
          <w:tab/>
        </w:r>
        <w:r w:rsidR="00390D61">
          <w:rPr>
            <w:webHidden/>
          </w:rPr>
          <w:fldChar w:fldCharType="begin"/>
        </w:r>
        <w:r w:rsidR="00390D61">
          <w:rPr>
            <w:webHidden/>
          </w:rPr>
          <w:instrText xml:space="preserve"> PAGEREF _Toc130565071 \h </w:instrText>
        </w:r>
        <w:r w:rsidR="00390D61">
          <w:rPr>
            <w:webHidden/>
          </w:rPr>
        </w:r>
        <w:r w:rsidR="00390D61">
          <w:rPr>
            <w:webHidden/>
          </w:rPr>
          <w:fldChar w:fldCharType="separate"/>
        </w:r>
        <w:r w:rsidR="00390D61">
          <w:rPr>
            <w:webHidden/>
          </w:rPr>
          <w:t>43</w:t>
        </w:r>
        <w:r w:rsidR="00390D61">
          <w:rPr>
            <w:webHidden/>
          </w:rPr>
          <w:fldChar w:fldCharType="end"/>
        </w:r>
      </w:hyperlink>
    </w:p>
    <w:p w14:paraId="4BA584CA" w14:textId="461F9F12" w:rsidR="00390D61" w:rsidRDefault="0031746F">
      <w:pPr>
        <w:pStyle w:val="TOC2"/>
        <w:rPr>
          <w:rFonts w:asciiTheme="minorHAnsi" w:eastAsiaTheme="minorEastAsia" w:hAnsiTheme="minorHAnsi" w:cstheme="minorBidi"/>
          <w:sz w:val="22"/>
          <w:szCs w:val="22"/>
          <w:lang w:eastAsia="sl-SI"/>
        </w:rPr>
      </w:pPr>
      <w:hyperlink w:anchor="_Toc130565072" w:history="1">
        <w:r w:rsidR="00390D61" w:rsidRPr="00457B07">
          <w:rPr>
            <w:rStyle w:val="Hyperlink"/>
          </w:rPr>
          <w:t>ODDELEK 1</w:t>
        </w:r>
        <w:r w:rsidR="00390D61">
          <w:rPr>
            <w:rFonts w:asciiTheme="minorHAnsi" w:eastAsiaTheme="minorEastAsia" w:hAnsiTheme="minorHAnsi" w:cstheme="minorBidi"/>
            <w:sz w:val="22"/>
            <w:szCs w:val="22"/>
            <w:lang w:eastAsia="sl-SI"/>
          </w:rPr>
          <w:tab/>
        </w:r>
        <w:r w:rsidR="00390D61" w:rsidRPr="00457B07">
          <w:rPr>
            <w:rStyle w:val="Hyperlink"/>
          </w:rPr>
          <w:t>ZAVRNITVE IN ZNIŽANJA NEPOVRATNIH SREDSTEV</w:t>
        </w:r>
        <w:r w:rsidR="00390D61">
          <w:rPr>
            <w:webHidden/>
          </w:rPr>
          <w:tab/>
        </w:r>
        <w:r w:rsidR="00390D61">
          <w:rPr>
            <w:webHidden/>
          </w:rPr>
          <w:fldChar w:fldCharType="begin"/>
        </w:r>
        <w:r w:rsidR="00390D61">
          <w:rPr>
            <w:webHidden/>
          </w:rPr>
          <w:instrText xml:space="preserve"> PAGEREF _Toc130565072 \h </w:instrText>
        </w:r>
        <w:r w:rsidR="00390D61">
          <w:rPr>
            <w:webHidden/>
          </w:rPr>
        </w:r>
        <w:r w:rsidR="00390D61">
          <w:rPr>
            <w:webHidden/>
          </w:rPr>
          <w:fldChar w:fldCharType="separate"/>
        </w:r>
        <w:r w:rsidR="00390D61">
          <w:rPr>
            <w:webHidden/>
          </w:rPr>
          <w:t>43</w:t>
        </w:r>
        <w:r w:rsidR="00390D61">
          <w:rPr>
            <w:webHidden/>
          </w:rPr>
          <w:fldChar w:fldCharType="end"/>
        </w:r>
      </w:hyperlink>
    </w:p>
    <w:p w14:paraId="27E421D6" w14:textId="6459513F" w:rsidR="00390D61" w:rsidRDefault="0031746F">
      <w:pPr>
        <w:pStyle w:val="TOC4"/>
        <w:rPr>
          <w:rFonts w:asciiTheme="minorHAnsi" w:eastAsiaTheme="minorEastAsia" w:hAnsiTheme="minorHAnsi" w:cstheme="minorBidi"/>
          <w:noProof/>
          <w:sz w:val="22"/>
          <w:szCs w:val="22"/>
          <w:lang w:eastAsia="sl-SI"/>
        </w:rPr>
      </w:pPr>
      <w:hyperlink w:anchor="_Toc130565073" w:history="1">
        <w:r w:rsidR="00390D61" w:rsidRPr="00457B07">
          <w:rPr>
            <w:rStyle w:val="Hyperlink"/>
            <w:noProof/>
          </w:rPr>
          <w:t>ČLEN 27 – ZAVRNITEV STROŠKOV IN PRISPEVKOV</w:t>
        </w:r>
        <w:r w:rsidR="00390D61">
          <w:rPr>
            <w:noProof/>
            <w:webHidden/>
          </w:rPr>
          <w:tab/>
        </w:r>
        <w:r w:rsidR="00390D61">
          <w:rPr>
            <w:noProof/>
            <w:webHidden/>
          </w:rPr>
          <w:fldChar w:fldCharType="begin"/>
        </w:r>
        <w:r w:rsidR="00390D61">
          <w:rPr>
            <w:noProof/>
            <w:webHidden/>
          </w:rPr>
          <w:instrText xml:space="preserve"> PAGEREF _Toc130565073 \h </w:instrText>
        </w:r>
        <w:r w:rsidR="00390D61">
          <w:rPr>
            <w:noProof/>
            <w:webHidden/>
          </w:rPr>
        </w:r>
        <w:r w:rsidR="00390D61">
          <w:rPr>
            <w:noProof/>
            <w:webHidden/>
          </w:rPr>
          <w:fldChar w:fldCharType="separate"/>
        </w:r>
        <w:r w:rsidR="00390D61">
          <w:rPr>
            <w:noProof/>
            <w:webHidden/>
          </w:rPr>
          <w:t>43</w:t>
        </w:r>
        <w:r w:rsidR="00390D61">
          <w:rPr>
            <w:noProof/>
            <w:webHidden/>
          </w:rPr>
          <w:fldChar w:fldCharType="end"/>
        </w:r>
      </w:hyperlink>
    </w:p>
    <w:p w14:paraId="75F2CA28" w14:textId="64FC8B41"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74" w:history="1">
        <w:r w:rsidR="00390D61" w:rsidRPr="00457B07">
          <w:rPr>
            <w:rStyle w:val="Hyperlink"/>
            <w:noProof/>
          </w:rPr>
          <w:t>27.1</w:t>
        </w:r>
        <w:r w:rsidR="00390D61">
          <w:rPr>
            <w:rFonts w:asciiTheme="minorHAnsi" w:eastAsiaTheme="minorEastAsia" w:hAnsiTheme="minorHAnsi" w:cstheme="minorBidi"/>
            <w:noProof/>
            <w:sz w:val="22"/>
            <w:szCs w:val="22"/>
            <w:lang w:eastAsia="sl-SI"/>
          </w:rPr>
          <w:tab/>
        </w:r>
        <w:r w:rsidR="00390D61" w:rsidRPr="00457B07">
          <w:rPr>
            <w:rStyle w:val="Hyperlink"/>
            <w:noProof/>
          </w:rPr>
          <w:t>Pogoji</w:t>
        </w:r>
        <w:r w:rsidR="00390D61">
          <w:rPr>
            <w:noProof/>
            <w:webHidden/>
          </w:rPr>
          <w:tab/>
        </w:r>
        <w:r w:rsidR="00390D61">
          <w:rPr>
            <w:noProof/>
            <w:webHidden/>
          </w:rPr>
          <w:fldChar w:fldCharType="begin"/>
        </w:r>
        <w:r w:rsidR="00390D61">
          <w:rPr>
            <w:noProof/>
            <w:webHidden/>
          </w:rPr>
          <w:instrText xml:space="preserve"> PAGEREF _Toc130565074 \h </w:instrText>
        </w:r>
        <w:r w:rsidR="00390D61">
          <w:rPr>
            <w:noProof/>
            <w:webHidden/>
          </w:rPr>
        </w:r>
        <w:r w:rsidR="00390D61">
          <w:rPr>
            <w:noProof/>
            <w:webHidden/>
          </w:rPr>
          <w:fldChar w:fldCharType="separate"/>
        </w:r>
        <w:r w:rsidR="00390D61">
          <w:rPr>
            <w:noProof/>
            <w:webHidden/>
          </w:rPr>
          <w:t>43</w:t>
        </w:r>
        <w:r w:rsidR="00390D61">
          <w:rPr>
            <w:noProof/>
            <w:webHidden/>
          </w:rPr>
          <w:fldChar w:fldCharType="end"/>
        </w:r>
      </w:hyperlink>
    </w:p>
    <w:p w14:paraId="7E42624E" w14:textId="04ADDDBD"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75" w:history="1">
        <w:r w:rsidR="00390D61" w:rsidRPr="00457B07">
          <w:rPr>
            <w:rStyle w:val="Hyperlink"/>
            <w:noProof/>
          </w:rPr>
          <w:t>27.2</w:t>
        </w:r>
        <w:r w:rsidR="00390D61">
          <w:rPr>
            <w:rFonts w:asciiTheme="minorHAnsi" w:eastAsiaTheme="minorEastAsia" w:hAnsiTheme="minorHAnsi" w:cstheme="minorBidi"/>
            <w:noProof/>
            <w:sz w:val="22"/>
            <w:szCs w:val="22"/>
            <w:lang w:eastAsia="sl-SI"/>
          </w:rPr>
          <w:tab/>
        </w:r>
        <w:r w:rsidR="00390D61" w:rsidRPr="00457B07">
          <w:rPr>
            <w:rStyle w:val="Hyperlink"/>
            <w:noProof/>
          </w:rPr>
          <w:t>Postopek</w:t>
        </w:r>
        <w:r w:rsidR="00390D61">
          <w:rPr>
            <w:noProof/>
            <w:webHidden/>
          </w:rPr>
          <w:tab/>
        </w:r>
        <w:r w:rsidR="00390D61">
          <w:rPr>
            <w:noProof/>
            <w:webHidden/>
          </w:rPr>
          <w:fldChar w:fldCharType="begin"/>
        </w:r>
        <w:r w:rsidR="00390D61">
          <w:rPr>
            <w:noProof/>
            <w:webHidden/>
          </w:rPr>
          <w:instrText xml:space="preserve"> PAGEREF _Toc130565075 \h </w:instrText>
        </w:r>
        <w:r w:rsidR="00390D61">
          <w:rPr>
            <w:noProof/>
            <w:webHidden/>
          </w:rPr>
        </w:r>
        <w:r w:rsidR="00390D61">
          <w:rPr>
            <w:noProof/>
            <w:webHidden/>
          </w:rPr>
          <w:fldChar w:fldCharType="separate"/>
        </w:r>
        <w:r w:rsidR="00390D61">
          <w:rPr>
            <w:noProof/>
            <w:webHidden/>
          </w:rPr>
          <w:t>43</w:t>
        </w:r>
        <w:r w:rsidR="00390D61">
          <w:rPr>
            <w:noProof/>
            <w:webHidden/>
          </w:rPr>
          <w:fldChar w:fldCharType="end"/>
        </w:r>
      </w:hyperlink>
    </w:p>
    <w:p w14:paraId="53C23B41" w14:textId="569F88B4"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76" w:history="1">
        <w:r w:rsidR="00390D61" w:rsidRPr="00457B07">
          <w:rPr>
            <w:rStyle w:val="Hyperlink"/>
            <w:noProof/>
          </w:rPr>
          <w:t>27.3</w:t>
        </w:r>
        <w:r w:rsidR="00390D61">
          <w:rPr>
            <w:rFonts w:asciiTheme="minorHAnsi" w:eastAsiaTheme="minorEastAsia" w:hAnsiTheme="minorHAnsi" w:cstheme="minorBidi"/>
            <w:noProof/>
            <w:sz w:val="22"/>
            <w:szCs w:val="22"/>
            <w:lang w:eastAsia="sl-SI"/>
          </w:rPr>
          <w:tab/>
        </w:r>
        <w:r w:rsidR="00390D61" w:rsidRPr="00457B07">
          <w:rPr>
            <w:rStyle w:val="Hyperlink"/>
            <w:noProof/>
          </w:rPr>
          <w:t>Posledice</w:t>
        </w:r>
        <w:r w:rsidR="00390D61">
          <w:rPr>
            <w:noProof/>
            <w:webHidden/>
          </w:rPr>
          <w:tab/>
        </w:r>
        <w:r w:rsidR="00390D61">
          <w:rPr>
            <w:noProof/>
            <w:webHidden/>
          </w:rPr>
          <w:fldChar w:fldCharType="begin"/>
        </w:r>
        <w:r w:rsidR="00390D61">
          <w:rPr>
            <w:noProof/>
            <w:webHidden/>
          </w:rPr>
          <w:instrText xml:space="preserve"> PAGEREF _Toc130565076 \h </w:instrText>
        </w:r>
        <w:r w:rsidR="00390D61">
          <w:rPr>
            <w:noProof/>
            <w:webHidden/>
          </w:rPr>
        </w:r>
        <w:r w:rsidR="00390D61">
          <w:rPr>
            <w:noProof/>
            <w:webHidden/>
          </w:rPr>
          <w:fldChar w:fldCharType="separate"/>
        </w:r>
        <w:r w:rsidR="00390D61">
          <w:rPr>
            <w:noProof/>
            <w:webHidden/>
          </w:rPr>
          <w:t>43</w:t>
        </w:r>
        <w:r w:rsidR="00390D61">
          <w:rPr>
            <w:noProof/>
            <w:webHidden/>
          </w:rPr>
          <w:fldChar w:fldCharType="end"/>
        </w:r>
      </w:hyperlink>
    </w:p>
    <w:p w14:paraId="5D67FC43" w14:textId="33064637" w:rsidR="00390D61" w:rsidRDefault="0031746F">
      <w:pPr>
        <w:pStyle w:val="TOC4"/>
        <w:rPr>
          <w:rFonts w:asciiTheme="minorHAnsi" w:eastAsiaTheme="minorEastAsia" w:hAnsiTheme="minorHAnsi" w:cstheme="minorBidi"/>
          <w:noProof/>
          <w:sz w:val="22"/>
          <w:szCs w:val="22"/>
          <w:lang w:eastAsia="sl-SI"/>
        </w:rPr>
      </w:pPr>
      <w:hyperlink w:anchor="_Toc130565077" w:history="1">
        <w:r w:rsidR="00390D61" w:rsidRPr="00457B07">
          <w:rPr>
            <w:rStyle w:val="Hyperlink"/>
            <w:noProof/>
          </w:rPr>
          <w:t>ČLEN 28 – ZNIŽANJA NEPOVRATNIH SREDSTEV</w:t>
        </w:r>
        <w:r w:rsidR="00390D61">
          <w:rPr>
            <w:noProof/>
            <w:webHidden/>
          </w:rPr>
          <w:tab/>
        </w:r>
        <w:r w:rsidR="00390D61">
          <w:rPr>
            <w:noProof/>
            <w:webHidden/>
          </w:rPr>
          <w:fldChar w:fldCharType="begin"/>
        </w:r>
        <w:r w:rsidR="00390D61">
          <w:rPr>
            <w:noProof/>
            <w:webHidden/>
          </w:rPr>
          <w:instrText xml:space="preserve"> PAGEREF _Toc130565077 \h </w:instrText>
        </w:r>
        <w:r w:rsidR="00390D61">
          <w:rPr>
            <w:noProof/>
            <w:webHidden/>
          </w:rPr>
        </w:r>
        <w:r w:rsidR="00390D61">
          <w:rPr>
            <w:noProof/>
            <w:webHidden/>
          </w:rPr>
          <w:fldChar w:fldCharType="separate"/>
        </w:r>
        <w:r w:rsidR="00390D61">
          <w:rPr>
            <w:noProof/>
            <w:webHidden/>
          </w:rPr>
          <w:t>43</w:t>
        </w:r>
        <w:r w:rsidR="00390D61">
          <w:rPr>
            <w:noProof/>
            <w:webHidden/>
          </w:rPr>
          <w:fldChar w:fldCharType="end"/>
        </w:r>
      </w:hyperlink>
    </w:p>
    <w:p w14:paraId="79457366" w14:textId="3F899AD7"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78" w:history="1">
        <w:r w:rsidR="00390D61" w:rsidRPr="00457B07">
          <w:rPr>
            <w:rStyle w:val="Hyperlink"/>
            <w:noProof/>
          </w:rPr>
          <w:t>28.1</w:t>
        </w:r>
        <w:r w:rsidR="00390D61">
          <w:rPr>
            <w:rFonts w:asciiTheme="minorHAnsi" w:eastAsiaTheme="minorEastAsia" w:hAnsiTheme="minorHAnsi" w:cstheme="minorBidi"/>
            <w:noProof/>
            <w:sz w:val="22"/>
            <w:szCs w:val="22"/>
            <w:lang w:eastAsia="sl-SI"/>
          </w:rPr>
          <w:tab/>
        </w:r>
        <w:r w:rsidR="00390D61" w:rsidRPr="00457B07">
          <w:rPr>
            <w:rStyle w:val="Hyperlink"/>
            <w:noProof/>
          </w:rPr>
          <w:t>Pogoji</w:t>
        </w:r>
        <w:r w:rsidR="00390D61">
          <w:rPr>
            <w:noProof/>
            <w:webHidden/>
          </w:rPr>
          <w:tab/>
        </w:r>
        <w:r w:rsidR="00390D61">
          <w:rPr>
            <w:noProof/>
            <w:webHidden/>
          </w:rPr>
          <w:fldChar w:fldCharType="begin"/>
        </w:r>
        <w:r w:rsidR="00390D61">
          <w:rPr>
            <w:noProof/>
            <w:webHidden/>
          </w:rPr>
          <w:instrText xml:space="preserve"> PAGEREF _Toc130565078 \h </w:instrText>
        </w:r>
        <w:r w:rsidR="00390D61">
          <w:rPr>
            <w:noProof/>
            <w:webHidden/>
          </w:rPr>
        </w:r>
        <w:r w:rsidR="00390D61">
          <w:rPr>
            <w:noProof/>
            <w:webHidden/>
          </w:rPr>
          <w:fldChar w:fldCharType="separate"/>
        </w:r>
        <w:r w:rsidR="00390D61">
          <w:rPr>
            <w:noProof/>
            <w:webHidden/>
          </w:rPr>
          <w:t>43</w:t>
        </w:r>
        <w:r w:rsidR="00390D61">
          <w:rPr>
            <w:noProof/>
            <w:webHidden/>
          </w:rPr>
          <w:fldChar w:fldCharType="end"/>
        </w:r>
      </w:hyperlink>
    </w:p>
    <w:p w14:paraId="786900D2" w14:textId="43EFB06C"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79" w:history="1">
        <w:r w:rsidR="00390D61" w:rsidRPr="00457B07">
          <w:rPr>
            <w:rStyle w:val="Hyperlink"/>
            <w:noProof/>
          </w:rPr>
          <w:t>28.2</w:t>
        </w:r>
        <w:r w:rsidR="00390D61">
          <w:rPr>
            <w:rFonts w:asciiTheme="minorHAnsi" w:eastAsiaTheme="minorEastAsia" w:hAnsiTheme="minorHAnsi" w:cstheme="minorBidi"/>
            <w:noProof/>
            <w:sz w:val="22"/>
            <w:szCs w:val="22"/>
            <w:lang w:eastAsia="sl-SI"/>
          </w:rPr>
          <w:tab/>
        </w:r>
        <w:r w:rsidR="00390D61" w:rsidRPr="00457B07">
          <w:rPr>
            <w:rStyle w:val="Hyperlink"/>
            <w:noProof/>
          </w:rPr>
          <w:t>Postopek</w:t>
        </w:r>
        <w:r w:rsidR="00390D61">
          <w:rPr>
            <w:noProof/>
            <w:webHidden/>
          </w:rPr>
          <w:tab/>
        </w:r>
        <w:r w:rsidR="00390D61">
          <w:rPr>
            <w:noProof/>
            <w:webHidden/>
          </w:rPr>
          <w:fldChar w:fldCharType="begin"/>
        </w:r>
        <w:r w:rsidR="00390D61">
          <w:rPr>
            <w:noProof/>
            <w:webHidden/>
          </w:rPr>
          <w:instrText xml:space="preserve"> PAGEREF _Toc130565079 \h </w:instrText>
        </w:r>
        <w:r w:rsidR="00390D61">
          <w:rPr>
            <w:noProof/>
            <w:webHidden/>
          </w:rPr>
        </w:r>
        <w:r w:rsidR="00390D61">
          <w:rPr>
            <w:noProof/>
            <w:webHidden/>
          </w:rPr>
          <w:fldChar w:fldCharType="separate"/>
        </w:r>
        <w:r w:rsidR="00390D61">
          <w:rPr>
            <w:noProof/>
            <w:webHidden/>
          </w:rPr>
          <w:t>44</w:t>
        </w:r>
        <w:r w:rsidR="00390D61">
          <w:rPr>
            <w:noProof/>
            <w:webHidden/>
          </w:rPr>
          <w:fldChar w:fldCharType="end"/>
        </w:r>
      </w:hyperlink>
    </w:p>
    <w:p w14:paraId="6F51605D" w14:textId="3C00F377"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80" w:history="1">
        <w:r w:rsidR="00390D61" w:rsidRPr="00457B07">
          <w:rPr>
            <w:rStyle w:val="Hyperlink"/>
            <w:noProof/>
          </w:rPr>
          <w:t>28.3</w:t>
        </w:r>
        <w:r w:rsidR="00390D61">
          <w:rPr>
            <w:rFonts w:asciiTheme="minorHAnsi" w:eastAsiaTheme="minorEastAsia" w:hAnsiTheme="minorHAnsi" w:cstheme="minorBidi"/>
            <w:noProof/>
            <w:sz w:val="22"/>
            <w:szCs w:val="22"/>
            <w:lang w:eastAsia="sl-SI"/>
          </w:rPr>
          <w:tab/>
        </w:r>
        <w:r w:rsidR="00390D61" w:rsidRPr="00457B07">
          <w:rPr>
            <w:rStyle w:val="Hyperlink"/>
            <w:noProof/>
          </w:rPr>
          <w:t>Posledice</w:t>
        </w:r>
        <w:r w:rsidR="00390D61">
          <w:rPr>
            <w:noProof/>
            <w:webHidden/>
          </w:rPr>
          <w:tab/>
        </w:r>
        <w:r w:rsidR="00390D61">
          <w:rPr>
            <w:noProof/>
            <w:webHidden/>
          </w:rPr>
          <w:fldChar w:fldCharType="begin"/>
        </w:r>
        <w:r w:rsidR="00390D61">
          <w:rPr>
            <w:noProof/>
            <w:webHidden/>
          </w:rPr>
          <w:instrText xml:space="preserve"> PAGEREF _Toc130565080 \h </w:instrText>
        </w:r>
        <w:r w:rsidR="00390D61">
          <w:rPr>
            <w:noProof/>
            <w:webHidden/>
          </w:rPr>
        </w:r>
        <w:r w:rsidR="00390D61">
          <w:rPr>
            <w:noProof/>
            <w:webHidden/>
          </w:rPr>
          <w:fldChar w:fldCharType="separate"/>
        </w:r>
        <w:r w:rsidR="00390D61">
          <w:rPr>
            <w:noProof/>
            <w:webHidden/>
          </w:rPr>
          <w:t>44</w:t>
        </w:r>
        <w:r w:rsidR="00390D61">
          <w:rPr>
            <w:noProof/>
            <w:webHidden/>
          </w:rPr>
          <w:fldChar w:fldCharType="end"/>
        </w:r>
      </w:hyperlink>
    </w:p>
    <w:p w14:paraId="1FEAB52A" w14:textId="3E46A93E" w:rsidR="00390D61" w:rsidRDefault="0031746F">
      <w:pPr>
        <w:pStyle w:val="TOC2"/>
        <w:rPr>
          <w:rFonts w:asciiTheme="minorHAnsi" w:eastAsiaTheme="minorEastAsia" w:hAnsiTheme="minorHAnsi" w:cstheme="minorBidi"/>
          <w:sz w:val="22"/>
          <w:szCs w:val="22"/>
          <w:lang w:eastAsia="sl-SI"/>
        </w:rPr>
      </w:pPr>
      <w:hyperlink w:anchor="_Toc130565081" w:history="1">
        <w:r w:rsidR="00390D61" w:rsidRPr="00457B07">
          <w:rPr>
            <w:rStyle w:val="Hyperlink"/>
          </w:rPr>
          <w:t>ODDELEK 2</w:t>
        </w:r>
        <w:r w:rsidR="00390D61">
          <w:rPr>
            <w:rFonts w:asciiTheme="minorHAnsi" w:eastAsiaTheme="minorEastAsia" w:hAnsiTheme="minorHAnsi" w:cstheme="minorBidi"/>
            <w:sz w:val="22"/>
            <w:szCs w:val="22"/>
            <w:lang w:eastAsia="sl-SI"/>
          </w:rPr>
          <w:tab/>
        </w:r>
        <w:r w:rsidR="00390D61" w:rsidRPr="00457B07">
          <w:rPr>
            <w:rStyle w:val="Hyperlink"/>
          </w:rPr>
          <w:t>PREKINITEV/USTAVITEV IN ODPOVED</w:t>
        </w:r>
        <w:r w:rsidR="00390D61">
          <w:rPr>
            <w:webHidden/>
          </w:rPr>
          <w:tab/>
        </w:r>
        <w:r w:rsidR="00390D61">
          <w:rPr>
            <w:webHidden/>
          </w:rPr>
          <w:fldChar w:fldCharType="begin"/>
        </w:r>
        <w:r w:rsidR="00390D61">
          <w:rPr>
            <w:webHidden/>
          </w:rPr>
          <w:instrText xml:space="preserve"> PAGEREF _Toc130565081 \h </w:instrText>
        </w:r>
        <w:r w:rsidR="00390D61">
          <w:rPr>
            <w:webHidden/>
          </w:rPr>
        </w:r>
        <w:r w:rsidR="00390D61">
          <w:rPr>
            <w:webHidden/>
          </w:rPr>
          <w:fldChar w:fldCharType="separate"/>
        </w:r>
        <w:r w:rsidR="00390D61">
          <w:rPr>
            <w:webHidden/>
          </w:rPr>
          <w:t>44</w:t>
        </w:r>
        <w:r w:rsidR="00390D61">
          <w:rPr>
            <w:webHidden/>
          </w:rPr>
          <w:fldChar w:fldCharType="end"/>
        </w:r>
      </w:hyperlink>
    </w:p>
    <w:p w14:paraId="0A34DCF6" w14:textId="01FCB516" w:rsidR="00390D61" w:rsidRDefault="0031746F">
      <w:pPr>
        <w:pStyle w:val="TOC4"/>
        <w:rPr>
          <w:rFonts w:asciiTheme="minorHAnsi" w:eastAsiaTheme="minorEastAsia" w:hAnsiTheme="minorHAnsi" w:cstheme="minorBidi"/>
          <w:noProof/>
          <w:sz w:val="22"/>
          <w:szCs w:val="22"/>
          <w:lang w:eastAsia="sl-SI"/>
        </w:rPr>
      </w:pPr>
      <w:hyperlink w:anchor="_Toc130565082" w:history="1">
        <w:r w:rsidR="00390D61" w:rsidRPr="00457B07">
          <w:rPr>
            <w:rStyle w:val="Hyperlink"/>
            <w:noProof/>
          </w:rPr>
          <w:t>ČLEN 29 – PREKINITEV PLAČILNEGA ROKA</w:t>
        </w:r>
        <w:r w:rsidR="00390D61">
          <w:rPr>
            <w:noProof/>
            <w:webHidden/>
          </w:rPr>
          <w:tab/>
        </w:r>
        <w:r w:rsidR="00390D61">
          <w:rPr>
            <w:noProof/>
            <w:webHidden/>
          </w:rPr>
          <w:fldChar w:fldCharType="begin"/>
        </w:r>
        <w:r w:rsidR="00390D61">
          <w:rPr>
            <w:noProof/>
            <w:webHidden/>
          </w:rPr>
          <w:instrText xml:space="preserve"> PAGEREF _Toc130565082 \h </w:instrText>
        </w:r>
        <w:r w:rsidR="00390D61">
          <w:rPr>
            <w:noProof/>
            <w:webHidden/>
          </w:rPr>
        </w:r>
        <w:r w:rsidR="00390D61">
          <w:rPr>
            <w:noProof/>
            <w:webHidden/>
          </w:rPr>
          <w:fldChar w:fldCharType="separate"/>
        </w:r>
        <w:r w:rsidR="00390D61">
          <w:rPr>
            <w:noProof/>
            <w:webHidden/>
          </w:rPr>
          <w:t>44</w:t>
        </w:r>
        <w:r w:rsidR="00390D61">
          <w:rPr>
            <w:noProof/>
            <w:webHidden/>
          </w:rPr>
          <w:fldChar w:fldCharType="end"/>
        </w:r>
      </w:hyperlink>
    </w:p>
    <w:p w14:paraId="290D6E89" w14:textId="6C03430B"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83" w:history="1">
        <w:r w:rsidR="00390D61" w:rsidRPr="00457B07">
          <w:rPr>
            <w:rStyle w:val="Hyperlink"/>
            <w:noProof/>
          </w:rPr>
          <w:t>29.1</w:t>
        </w:r>
        <w:r w:rsidR="00390D61">
          <w:rPr>
            <w:rFonts w:asciiTheme="minorHAnsi" w:eastAsiaTheme="minorEastAsia" w:hAnsiTheme="minorHAnsi" w:cstheme="minorBidi"/>
            <w:noProof/>
            <w:sz w:val="22"/>
            <w:szCs w:val="22"/>
            <w:lang w:eastAsia="sl-SI"/>
          </w:rPr>
          <w:tab/>
        </w:r>
        <w:r w:rsidR="00390D61" w:rsidRPr="00457B07">
          <w:rPr>
            <w:rStyle w:val="Hyperlink"/>
            <w:noProof/>
          </w:rPr>
          <w:t>Pogoji</w:t>
        </w:r>
        <w:r w:rsidR="00390D61">
          <w:rPr>
            <w:noProof/>
            <w:webHidden/>
          </w:rPr>
          <w:tab/>
        </w:r>
        <w:r w:rsidR="00390D61">
          <w:rPr>
            <w:noProof/>
            <w:webHidden/>
          </w:rPr>
          <w:fldChar w:fldCharType="begin"/>
        </w:r>
        <w:r w:rsidR="00390D61">
          <w:rPr>
            <w:noProof/>
            <w:webHidden/>
          </w:rPr>
          <w:instrText xml:space="preserve"> PAGEREF _Toc130565083 \h </w:instrText>
        </w:r>
        <w:r w:rsidR="00390D61">
          <w:rPr>
            <w:noProof/>
            <w:webHidden/>
          </w:rPr>
        </w:r>
        <w:r w:rsidR="00390D61">
          <w:rPr>
            <w:noProof/>
            <w:webHidden/>
          </w:rPr>
          <w:fldChar w:fldCharType="separate"/>
        </w:r>
        <w:r w:rsidR="00390D61">
          <w:rPr>
            <w:noProof/>
            <w:webHidden/>
          </w:rPr>
          <w:t>44</w:t>
        </w:r>
        <w:r w:rsidR="00390D61">
          <w:rPr>
            <w:noProof/>
            <w:webHidden/>
          </w:rPr>
          <w:fldChar w:fldCharType="end"/>
        </w:r>
      </w:hyperlink>
    </w:p>
    <w:p w14:paraId="035634D9" w14:textId="6EF394D2"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84" w:history="1">
        <w:r w:rsidR="00390D61" w:rsidRPr="00457B07">
          <w:rPr>
            <w:rStyle w:val="Hyperlink"/>
            <w:noProof/>
          </w:rPr>
          <w:t>29.2</w:t>
        </w:r>
        <w:r w:rsidR="00390D61">
          <w:rPr>
            <w:rFonts w:asciiTheme="minorHAnsi" w:eastAsiaTheme="minorEastAsia" w:hAnsiTheme="minorHAnsi" w:cstheme="minorBidi"/>
            <w:noProof/>
            <w:sz w:val="22"/>
            <w:szCs w:val="22"/>
            <w:lang w:eastAsia="sl-SI"/>
          </w:rPr>
          <w:tab/>
        </w:r>
        <w:r w:rsidR="00390D61" w:rsidRPr="00457B07">
          <w:rPr>
            <w:rStyle w:val="Hyperlink"/>
            <w:noProof/>
          </w:rPr>
          <w:t>Postopek</w:t>
        </w:r>
        <w:r w:rsidR="00390D61">
          <w:rPr>
            <w:noProof/>
            <w:webHidden/>
          </w:rPr>
          <w:tab/>
        </w:r>
        <w:r w:rsidR="00390D61">
          <w:rPr>
            <w:noProof/>
            <w:webHidden/>
          </w:rPr>
          <w:fldChar w:fldCharType="begin"/>
        </w:r>
        <w:r w:rsidR="00390D61">
          <w:rPr>
            <w:noProof/>
            <w:webHidden/>
          </w:rPr>
          <w:instrText xml:space="preserve"> PAGEREF _Toc130565084 \h </w:instrText>
        </w:r>
        <w:r w:rsidR="00390D61">
          <w:rPr>
            <w:noProof/>
            <w:webHidden/>
          </w:rPr>
        </w:r>
        <w:r w:rsidR="00390D61">
          <w:rPr>
            <w:noProof/>
            <w:webHidden/>
          </w:rPr>
          <w:fldChar w:fldCharType="separate"/>
        </w:r>
        <w:r w:rsidR="00390D61">
          <w:rPr>
            <w:noProof/>
            <w:webHidden/>
          </w:rPr>
          <w:t>44</w:t>
        </w:r>
        <w:r w:rsidR="00390D61">
          <w:rPr>
            <w:noProof/>
            <w:webHidden/>
          </w:rPr>
          <w:fldChar w:fldCharType="end"/>
        </w:r>
      </w:hyperlink>
    </w:p>
    <w:p w14:paraId="1D36095A" w14:textId="7F29DBB7" w:rsidR="00390D61" w:rsidRDefault="0031746F">
      <w:pPr>
        <w:pStyle w:val="TOC4"/>
        <w:rPr>
          <w:rFonts w:asciiTheme="minorHAnsi" w:eastAsiaTheme="minorEastAsia" w:hAnsiTheme="minorHAnsi" w:cstheme="minorBidi"/>
          <w:noProof/>
          <w:sz w:val="22"/>
          <w:szCs w:val="22"/>
          <w:lang w:eastAsia="sl-SI"/>
        </w:rPr>
      </w:pPr>
      <w:hyperlink w:anchor="_Toc130565085" w:history="1">
        <w:r w:rsidR="00390D61" w:rsidRPr="00457B07">
          <w:rPr>
            <w:rStyle w:val="Hyperlink"/>
            <w:noProof/>
          </w:rPr>
          <w:t>ČLEN 30 – USTAVITEV PLAČIL</w:t>
        </w:r>
        <w:r w:rsidR="00390D61">
          <w:rPr>
            <w:noProof/>
            <w:webHidden/>
          </w:rPr>
          <w:tab/>
        </w:r>
        <w:r w:rsidR="00390D61">
          <w:rPr>
            <w:noProof/>
            <w:webHidden/>
          </w:rPr>
          <w:fldChar w:fldCharType="begin"/>
        </w:r>
        <w:r w:rsidR="00390D61">
          <w:rPr>
            <w:noProof/>
            <w:webHidden/>
          </w:rPr>
          <w:instrText xml:space="preserve"> PAGEREF _Toc130565085 \h </w:instrText>
        </w:r>
        <w:r w:rsidR="00390D61">
          <w:rPr>
            <w:noProof/>
            <w:webHidden/>
          </w:rPr>
        </w:r>
        <w:r w:rsidR="00390D61">
          <w:rPr>
            <w:noProof/>
            <w:webHidden/>
          </w:rPr>
          <w:fldChar w:fldCharType="separate"/>
        </w:r>
        <w:r w:rsidR="00390D61">
          <w:rPr>
            <w:noProof/>
            <w:webHidden/>
          </w:rPr>
          <w:t>45</w:t>
        </w:r>
        <w:r w:rsidR="00390D61">
          <w:rPr>
            <w:noProof/>
            <w:webHidden/>
          </w:rPr>
          <w:fldChar w:fldCharType="end"/>
        </w:r>
      </w:hyperlink>
    </w:p>
    <w:p w14:paraId="3D119517" w14:textId="118A7590"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86" w:history="1">
        <w:r w:rsidR="00390D61" w:rsidRPr="00457B07">
          <w:rPr>
            <w:rStyle w:val="Hyperlink"/>
            <w:noProof/>
          </w:rPr>
          <w:t>30.1</w:t>
        </w:r>
        <w:r w:rsidR="00390D61">
          <w:rPr>
            <w:rFonts w:asciiTheme="minorHAnsi" w:eastAsiaTheme="minorEastAsia" w:hAnsiTheme="minorHAnsi" w:cstheme="minorBidi"/>
            <w:noProof/>
            <w:sz w:val="22"/>
            <w:szCs w:val="22"/>
            <w:lang w:eastAsia="sl-SI"/>
          </w:rPr>
          <w:tab/>
        </w:r>
        <w:r w:rsidR="00390D61" w:rsidRPr="00457B07">
          <w:rPr>
            <w:rStyle w:val="Hyperlink"/>
            <w:noProof/>
          </w:rPr>
          <w:t>Pogoji</w:t>
        </w:r>
        <w:r w:rsidR="00390D61">
          <w:rPr>
            <w:noProof/>
            <w:webHidden/>
          </w:rPr>
          <w:tab/>
        </w:r>
        <w:r w:rsidR="00390D61">
          <w:rPr>
            <w:noProof/>
            <w:webHidden/>
          </w:rPr>
          <w:fldChar w:fldCharType="begin"/>
        </w:r>
        <w:r w:rsidR="00390D61">
          <w:rPr>
            <w:noProof/>
            <w:webHidden/>
          </w:rPr>
          <w:instrText xml:space="preserve"> PAGEREF _Toc130565086 \h </w:instrText>
        </w:r>
        <w:r w:rsidR="00390D61">
          <w:rPr>
            <w:noProof/>
            <w:webHidden/>
          </w:rPr>
        </w:r>
        <w:r w:rsidR="00390D61">
          <w:rPr>
            <w:noProof/>
            <w:webHidden/>
          </w:rPr>
          <w:fldChar w:fldCharType="separate"/>
        </w:r>
        <w:r w:rsidR="00390D61">
          <w:rPr>
            <w:noProof/>
            <w:webHidden/>
          </w:rPr>
          <w:t>45</w:t>
        </w:r>
        <w:r w:rsidR="00390D61">
          <w:rPr>
            <w:noProof/>
            <w:webHidden/>
          </w:rPr>
          <w:fldChar w:fldCharType="end"/>
        </w:r>
      </w:hyperlink>
    </w:p>
    <w:p w14:paraId="66917390" w14:textId="436A3C12"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87" w:history="1">
        <w:r w:rsidR="00390D61" w:rsidRPr="00457B07">
          <w:rPr>
            <w:rStyle w:val="Hyperlink"/>
            <w:noProof/>
          </w:rPr>
          <w:t>30.2</w:t>
        </w:r>
        <w:r w:rsidR="00390D61">
          <w:rPr>
            <w:rFonts w:asciiTheme="minorHAnsi" w:eastAsiaTheme="minorEastAsia" w:hAnsiTheme="minorHAnsi" w:cstheme="minorBidi"/>
            <w:noProof/>
            <w:sz w:val="22"/>
            <w:szCs w:val="22"/>
            <w:lang w:eastAsia="sl-SI"/>
          </w:rPr>
          <w:tab/>
        </w:r>
        <w:r w:rsidR="00390D61" w:rsidRPr="00457B07">
          <w:rPr>
            <w:rStyle w:val="Hyperlink"/>
            <w:noProof/>
          </w:rPr>
          <w:t>Postopek</w:t>
        </w:r>
        <w:r w:rsidR="00390D61">
          <w:rPr>
            <w:noProof/>
            <w:webHidden/>
          </w:rPr>
          <w:tab/>
        </w:r>
        <w:r w:rsidR="00390D61">
          <w:rPr>
            <w:noProof/>
            <w:webHidden/>
          </w:rPr>
          <w:fldChar w:fldCharType="begin"/>
        </w:r>
        <w:r w:rsidR="00390D61">
          <w:rPr>
            <w:noProof/>
            <w:webHidden/>
          </w:rPr>
          <w:instrText xml:space="preserve"> PAGEREF _Toc130565087 \h </w:instrText>
        </w:r>
        <w:r w:rsidR="00390D61">
          <w:rPr>
            <w:noProof/>
            <w:webHidden/>
          </w:rPr>
        </w:r>
        <w:r w:rsidR="00390D61">
          <w:rPr>
            <w:noProof/>
            <w:webHidden/>
          </w:rPr>
          <w:fldChar w:fldCharType="separate"/>
        </w:r>
        <w:r w:rsidR="00390D61">
          <w:rPr>
            <w:noProof/>
            <w:webHidden/>
          </w:rPr>
          <w:t>45</w:t>
        </w:r>
        <w:r w:rsidR="00390D61">
          <w:rPr>
            <w:noProof/>
            <w:webHidden/>
          </w:rPr>
          <w:fldChar w:fldCharType="end"/>
        </w:r>
      </w:hyperlink>
    </w:p>
    <w:p w14:paraId="750B3DD7" w14:textId="45D2E694" w:rsidR="00390D61" w:rsidRDefault="0031746F">
      <w:pPr>
        <w:pStyle w:val="TOC4"/>
        <w:rPr>
          <w:rFonts w:asciiTheme="minorHAnsi" w:eastAsiaTheme="minorEastAsia" w:hAnsiTheme="minorHAnsi" w:cstheme="minorBidi"/>
          <w:noProof/>
          <w:sz w:val="22"/>
          <w:szCs w:val="22"/>
          <w:lang w:eastAsia="sl-SI"/>
        </w:rPr>
      </w:pPr>
      <w:hyperlink w:anchor="_Toc130565088" w:history="1">
        <w:r w:rsidR="00390D61" w:rsidRPr="00457B07">
          <w:rPr>
            <w:rStyle w:val="Hyperlink"/>
            <w:noProof/>
          </w:rPr>
          <w:t>ČLEN 31 – PREKINITEV SPORAZUMA O NEPOVRATNIH SREDSTVIH</w:t>
        </w:r>
        <w:r w:rsidR="00390D61">
          <w:rPr>
            <w:noProof/>
            <w:webHidden/>
          </w:rPr>
          <w:tab/>
        </w:r>
        <w:r w:rsidR="00390D61">
          <w:rPr>
            <w:noProof/>
            <w:webHidden/>
          </w:rPr>
          <w:fldChar w:fldCharType="begin"/>
        </w:r>
        <w:r w:rsidR="00390D61">
          <w:rPr>
            <w:noProof/>
            <w:webHidden/>
          </w:rPr>
          <w:instrText xml:space="preserve"> PAGEREF _Toc130565088 \h </w:instrText>
        </w:r>
        <w:r w:rsidR="00390D61">
          <w:rPr>
            <w:noProof/>
            <w:webHidden/>
          </w:rPr>
        </w:r>
        <w:r w:rsidR="00390D61">
          <w:rPr>
            <w:noProof/>
            <w:webHidden/>
          </w:rPr>
          <w:fldChar w:fldCharType="separate"/>
        </w:r>
        <w:r w:rsidR="00390D61">
          <w:rPr>
            <w:noProof/>
            <w:webHidden/>
          </w:rPr>
          <w:t>46</w:t>
        </w:r>
        <w:r w:rsidR="00390D61">
          <w:rPr>
            <w:noProof/>
            <w:webHidden/>
          </w:rPr>
          <w:fldChar w:fldCharType="end"/>
        </w:r>
      </w:hyperlink>
    </w:p>
    <w:p w14:paraId="4B505BD6" w14:textId="0E1710DF"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89" w:history="1">
        <w:r w:rsidR="00390D61" w:rsidRPr="00457B07">
          <w:rPr>
            <w:rStyle w:val="Hyperlink"/>
            <w:noProof/>
          </w:rPr>
          <w:t>31.1</w:t>
        </w:r>
        <w:r w:rsidR="00390D61">
          <w:rPr>
            <w:rFonts w:asciiTheme="minorHAnsi" w:eastAsiaTheme="minorEastAsia" w:hAnsiTheme="minorHAnsi" w:cstheme="minorBidi"/>
            <w:noProof/>
            <w:sz w:val="22"/>
            <w:szCs w:val="22"/>
            <w:lang w:eastAsia="sl-SI"/>
          </w:rPr>
          <w:tab/>
        </w:r>
        <w:r w:rsidR="00390D61" w:rsidRPr="00457B07">
          <w:rPr>
            <w:rStyle w:val="Hyperlink"/>
            <w:noProof/>
          </w:rPr>
          <w:t>Prekinitev sporazuma o nepovratnih sredstvih na zahtevo konzorcija</w:t>
        </w:r>
        <w:r w:rsidR="00390D61">
          <w:rPr>
            <w:noProof/>
            <w:webHidden/>
          </w:rPr>
          <w:tab/>
        </w:r>
        <w:r w:rsidR="00390D61">
          <w:rPr>
            <w:noProof/>
            <w:webHidden/>
          </w:rPr>
          <w:fldChar w:fldCharType="begin"/>
        </w:r>
        <w:r w:rsidR="00390D61">
          <w:rPr>
            <w:noProof/>
            <w:webHidden/>
          </w:rPr>
          <w:instrText xml:space="preserve"> PAGEREF _Toc130565089 \h </w:instrText>
        </w:r>
        <w:r w:rsidR="00390D61">
          <w:rPr>
            <w:noProof/>
            <w:webHidden/>
          </w:rPr>
        </w:r>
        <w:r w:rsidR="00390D61">
          <w:rPr>
            <w:noProof/>
            <w:webHidden/>
          </w:rPr>
          <w:fldChar w:fldCharType="separate"/>
        </w:r>
        <w:r w:rsidR="00390D61">
          <w:rPr>
            <w:noProof/>
            <w:webHidden/>
          </w:rPr>
          <w:t>46</w:t>
        </w:r>
        <w:r w:rsidR="00390D61">
          <w:rPr>
            <w:noProof/>
            <w:webHidden/>
          </w:rPr>
          <w:fldChar w:fldCharType="end"/>
        </w:r>
      </w:hyperlink>
    </w:p>
    <w:p w14:paraId="64E00EF6" w14:textId="227F1966"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90" w:history="1">
        <w:r w:rsidR="00390D61" w:rsidRPr="00457B07">
          <w:rPr>
            <w:rStyle w:val="Hyperlink"/>
            <w:noProof/>
          </w:rPr>
          <w:t>31.2</w:t>
        </w:r>
        <w:r w:rsidR="00390D61">
          <w:rPr>
            <w:rFonts w:asciiTheme="minorHAnsi" w:eastAsiaTheme="minorEastAsia" w:hAnsiTheme="minorHAnsi" w:cstheme="minorBidi"/>
            <w:noProof/>
            <w:sz w:val="22"/>
            <w:szCs w:val="22"/>
            <w:lang w:eastAsia="sl-SI"/>
          </w:rPr>
          <w:tab/>
        </w:r>
        <w:r w:rsidR="00390D61" w:rsidRPr="00457B07">
          <w:rPr>
            <w:rStyle w:val="Hyperlink"/>
            <w:noProof/>
          </w:rPr>
          <w:t>Prekinitev sporazuma o nepovratnih sredstvih na pobudo organa, ki dodeli sredstva</w:t>
        </w:r>
        <w:r w:rsidR="00390D61">
          <w:rPr>
            <w:noProof/>
            <w:webHidden/>
          </w:rPr>
          <w:tab/>
        </w:r>
        <w:r w:rsidR="00390D61">
          <w:rPr>
            <w:noProof/>
            <w:webHidden/>
          </w:rPr>
          <w:fldChar w:fldCharType="begin"/>
        </w:r>
        <w:r w:rsidR="00390D61">
          <w:rPr>
            <w:noProof/>
            <w:webHidden/>
          </w:rPr>
          <w:instrText xml:space="preserve"> PAGEREF _Toc130565090 \h </w:instrText>
        </w:r>
        <w:r w:rsidR="00390D61">
          <w:rPr>
            <w:noProof/>
            <w:webHidden/>
          </w:rPr>
        </w:r>
        <w:r w:rsidR="00390D61">
          <w:rPr>
            <w:noProof/>
            <w:webHidden/>
          </w:rPr>
          <w:fldChar w:fldCharType="separate"/>
        </w:r>
        <w:r w:rsidR="00390D61">
          <w:rPr>
            <w:noProof/>
            <w:webHidden/>
          </w:rPr>
          <w:t>46</w:t>
        </w:r>
        <w:r w:rsidR="00390D61">
          <w:rPr>
            <w:noProof/>
            <w:webHidden/>
          </w:rPr>
          <w:fldChar w:fldCharType="end"/>
        </w:r>
      </w:hyperlink>
    </w:p>
    <w:p w14:paraId="02AAD4A1" w14:textId="781EE16B" w:rsidR="00390D61" w:rsidRDefault="0031746F">
      <w:pPr>
        <w:pStyle w:val="TOC4"/>
        <w:rPr>
          <w:rFonts w:asciiTheme="minorHAnsi" w:eastAsiaTheme="minorEastAsia" w:hAnsiTheme="minorHAnsi" w:cstheme="minorBidi"/>
          <w:noProof/>
          <w:sz w:val="22"/>
          <w:szCs w:val="22"/>
          <w:lang w:eastAsia="sl-SI"/>
        </w:rPr>
      </w:pPr>
      <w:hyperlink w:anchor="_Toc130565091" w:history="1">
        <w:r w:rsidR="00390D61" w:rsidRPr="00457B07">
          <w:rPr>
            <w:rStyle w:val="Hyperlink"/>
            <w:noProof/>
          </w:rPr>
          <w:t>ČLEN 32 – ODPOVED SPORAZUMA O NEPOVRATNIH SREDSTVIH ALI ODPOVED SODELOVANJA UPRAVIČENCU</w:t>
        </w:r>
        <w:r w:rsidR="00390D61">
          <w:rPr>
            <w:noProof/>
            <w:webHidden/>
          </w:rPr>
          <w:tab/>
        </w:r>
        <w:r w:rsidR="00390D61">
          <w:rPr>
            <w:noProof/>
            <w:webHidden/>
          </w:rPr>
          <w:fldChar w:fldCharType="begin"/>
        </w:r>
        <w:r w:rsidR="00390D61">
          <w:rPr>
            <w:noProof/>
            <w:webHidden/>
          </w:rPr>
          <w:instrText xml:space="preserve"> PAGEREF _Toc130565091 \h </w:instrText>
        </w:r>
        <w:r w:rsidR="00390D61">
          <w:rPr>
            <w:noProof/>
            <w:webHidden/>
          </w:rPr>
        </w:r>
        <w:r w:rsidR="00390D61">
          <w:rPr>
            <w:noProof/>
            <w:webHidden/>
          </w:rPr>
          <w:fldChar w:fldCharType="separate"/>
        </w:r>
        <w:r w:rsidR="00390D61">
          <w:rPr>
            <w:noProof/>
            <w:webHidden/>
          </w:rPr>
          <w:t>47</w:t>
        </w:r>
        <w:r w:rsidR="00390D61">
          <w:rPr>
            <w:noProof/>
            <w:webHidden/>
          </w:rPr>
          <w:fldChar w:fldCharType="end"/>
        </w:r>
      </w:hyperlink>
    </w:p>
    <w:p w14:paraId="6EABCF1F" w14:textId="2F8C52A7"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92" w:history="1">
        <w:r w:rsidR="00390D61" w:rsidRPr="00457B07">
          <w:rPr>
            <w:rStyle w:val="Hyperlink"/>
            <w:noProof/>
          </w:rPr>
          <w:t>32.1</w:t>
        </w:r>
        <w:r w:rsidR="00390D61">
          <w:rPr>
            <w:rFonts w:asciiTheme="minorHAnsi" w:eastAsiaTheme="minorEastAsia" w:hAnsiTheme="minorHAnsi" w:cstheme="minorBidi"/>
            <w:noProof/>
            <w:sz w:val="22"/>
            <w:szCs w:val="22"/>
            <w:lang w:eastAsia="sl-SI"/>
          </w:rPr>
          <w:tab/>
        </w:r>
        <w:r w:rsidR="00390D61" w:rsidRPr="00457B07">
          <w:rPr>
            <w:rStyle w:val="Hyperlink"/>
            <w:noProof/>
          </w:rPr>
          <w:t>Odpoved sporazuma o nepovratnih sredstvih na zahtevo konzorcija</w:t>
        </w:r>
        <w:r w:rsidR="00390D61">
          <w:rPr>
            <w:noProof/>
            <w:webHidden/>
          </w:rPr>
          <w:tab/>
        </w:r>
        <w:r w:rsidR="00390D61">
          <w:rPr>
            <w:noProof/>
            <w:webHidden/>
          </w:rPr>
          <w:fldChar w:fldCharType="begin"/>
        </w:r>
        <w:r w:rsidR="00390D61">
          <w:rPr>
            <w:noProof/>
            <w:webHidden/>
          </w:rPr>
          <w:instrText xml:space="preserve"> PAGEREF _Toc130565092 \h </w:instrText>
        </w:r>
        <w:r w:rsidR="00390D61">
          <w:rPr>
            <w:noProof/>
            <w:webHidden/>
          </w:rPr>
        </w:r>
        <w:r w:rsidR="00390D61">
          <w:rPr>
            <w:noProof/>
            <w:webHidden/>
          </w:rPr>
          <w:fldChar w:fldCharType="separate"/>
        </w:r>
        <w:r w:rsidR="00390D61">
          <w:rPr>
            <w:noProof/>
            <w:webHidden/>
          </w:rPr>
          <w:t>47</w:t>
        </w:r>
        <w:r w:rsidR="00390D61">
          <w:rPr>
            <w:noProof/>
            <w:webHidden/>
          </w:rPr>
          <w:fldChar w:fldCharType="end"/>
        </w:r>
      </w:hyperlink>
    </w:p>
    <w:p w14:paraId="5035BFAA" w14:textId="400246BC"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93" w:history="1">
        <w:r w:rsidR="00390D61" w:rsidRPr="00457B07">
          <w:rPr>
            <w:rStyle w:val="Hyperlink"/>
            <w:noProof/>
          </w:rPr>
          <w:t>32.2</w:t>
        </w:r>
        <w:r w:rsidR="00390D61">
          <w:rPr>
            <w:rFonts w:asciiTheme="minorHAnsi" w:eastAsiaTheme="minorEastAsia" w:hAnsiTheme="minorHAnsi" w:cstheme="minorBidi"/>
            <w:noProof/>
            <w:sz w:val="22"/>
            <w:szCs w:val="22"/>
            <w:lang w:eastAsia="sl-SI"/>
          </w:rPr>
          <w:tab/>
        </w:r>
        <w:r w:rsidR="00390D61" w:rsidRPr="00457B07">
          <w:rPr>
            <w:rStyle w:val="Hyperlink"/>
            <w:noProof/>
          </w:rPr>
          <w:t>Odpoved sodelovanja upravičencu na zahtevo konzorcija</w:t>
        </w:r>
        <w:r w:rsidR="00390D61">
          <w:rPr>
            <w:noProof/>
            <w:webHidden/>
          </w:rPr>
          <w:tab/>
        </w:r>
        <w:r w:rsidR="00390D61">
          <w:rPr>
            <w:noProof/>
            <w:webHidden/>
          </w:rPr>
          <w:fldChar w:fldCharType="begin"/>
        </w:r>
        <w:r w:rsidR="00390D61">
          <w:rPr>
            <w:noProof/>
            <w:webHidden/>
          </w:rPr>
          <w:instrText xml:space="preserve"> PAGEREF _Toc130565093 \h </w:instrText>
        </w:r>
        <w:r w:rsidR="00390D61">
          <w:rPr>
            <w:noProof/>
            <w:webHidden/>
          </w:rPr>
        </w:r>
        <w:r w:rsidR="00390D61">
          <w:rPr>
            <w:noProof/>
            <w:webHidden/>
          </w:rPr>
          <w:fldChar w:fldCharType="separate"/>
        </w:r>
        <w:r w:rsidR="00390D61">
          <w:rPr>
            <w:noProof/>
            <w:webHidden/>
          </w:rPr>
          <w:t>48</w:t>
        </w:r>
        <w:r w:rsidR="00390D61">
          <w:rPr>
            <w:noProof/>
            <w:webHidden/>
          </w:rPr>
          <w:fldChar w:fldCharType="end"/>
        </w:r>
      </w:hyperlink>
    </w:p>
    <w:p w14:paraId="3906C0CA" w14:textId="06208DC3"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94" w:history="1">
        <w:r w:rsidR="00390D61" w:rsidRPr="00457B07">
          <w:rPr>
            <w:rStyle w:val="Hyperlink"/>
            <w:noProof/>
          </w:rPr>
          <w:t>32.3</w:t>
        </w:r>
        <w:r w:rsidR="00390D61">
          <w:rPr>
            <w:rFonts w:asciiTheme="minorHAnsi" w:eastAsiaTheme="minorEastAsia" w:hAnsiTheme="minorHAnsi" w:cstheme="minorBidi"/>
            <w:noProof/>
            <w:sz w:val="22"/>
            <w:szCs w:val="22"/>
            <w:lang w:eastAsia="sl-SI"/>
          </w:rPr>
          <w:tab/>
        </w:r>
        <w:r w:rsidR="00390D61" w:rsidRPr="00457B07">
          <w:rPr>
            <w:rStyle w:val="Hyperlink"/>
            <w:noProof/>
          </w:rPr>
          <w:t>Odpoved sporazuma o nepovratnih sredstvih ali odpoved sodelovanja upravičencu na pobudo organa, ki dodeli sredstva</w:t>
        </w:r>
        <w:r w:rsidR="00390D61">
          <w:rPr>
            <w:noProof/>
            <w:webHidden/>
          </w:rPr>
          <w:tab/>
        </w:r>
        <w:r w:rsidR="00390D61">
          <w:rPr>
            <w:noProof/>
            <w:webHidden/>
          </w:rPr>
          <w:fldChar w:fldCharType="begin"/>
        </w:r>
        <w:r w:rsidR="00390D61">
          <w:rPr>
            <w:noProof/>
            <w:webHidden/>
          </w:rPr>
          <w:instrText xml:space="preserve"> PAGEREF _Toc130565094 \h </w:instrText>
        </w:r>
        <w:r w:rsidR="00390D61">
          <w:rPr>
            <w:noProof/>
            <w:webHidden/>
          </w:rPr>
        </w:r>
        <w:r w:rsidR="00390D61">
          <w:rPr>
            <w:noProof/>
            <w:webHidden/>
          </w:rPr>
          <w:fldChar w:fldCharType="separate"/>
        </w:r>
        <w:r w:rsidR="00390D61">
          <w:rPr>
            <w:noProof/>
            <w:webHidden/>
          </w:rPr>
          <w:t>50</w:t>
        </w:r>
        <w:r w:rsidR="00390D61">
          <w:rPr>
            <w:noProof/>
            <w:webHidden/>
          </w:rPr>
          <w:fldChar w:fldCharType="end"/>
        </w:r>
      </w:hyperlink>
    </w:p>
    <w:p w14:paraId="531ECBAA" w14:textId="27AC30B4" w:rsidR="00390D61" w:rsidRDefault="0031746F">
      <w:pPr>
        <w:pStyle w:val="TOC2"/>
        <w:rPr>
          <w:rFonts w:asciiTheme="minorHAnsi" w:eastAsiaTheme="minorEastAsia" w:hAnsiTheme="minorHAnsi" w:cstheme="minorBidi"/>
          <w:sz w:val="22"/>
          <w:szCs w:val="22"/>
          <w:lang w:eastAsia="sl-SI"/>
        </w:rPr>
      </w:pPr>
      <w:hyperlink w:anchor="_Toc130565095" w:history="1">
        <w:r w:rsidR="00390D61" w:rsidRPr="00457B07">
          <w:rPr>
            <w:rStyle w:val="Hyperlink"/>
          </w:rPr>
          <w:t>ODDELEK 3</w:t>
        </w:r>
        <w:r w:rsidR="00390D61">
          <w:rPr>
            <w:rFonts w:asciiTheme="minorHAnsi" w:eastAsiaTheme="minorEastAsia" w:hAnsiTheme="minorHAnsi" w:cstheme="minorBidi"/>
            <w:sz w:val="22"/>
            <w:szCs w:val="22"/>
            <w:lang w:eastAsia="sl-SI"/>
          </w:rPr>
          <w:tab/>
        </w:r>
        <w:r w:rsidR="00390D61" w:rsidRPr="00457B07">
          <w:rPr>
            <w:rStyle w:val="Hyperlink"/>
          </w:rPr>
          <w:t>DRUGE POSLEDICE: ODŠKODNINA IN UPRAVNE SANKCIJE</w:t>
        </w:r>
        <w:r w:rsidR="00390D61">
          <w:rPr>
            <w:webHidden/>
          </w:rPr>
          <w:tab/>
        </w:r>
        <w:r w:rsidR="00390D61">
          <w:rPr>
            <w:webHidden/>
          </w:rPr>
          <w:fldChar w:fldCharType="begin"/>
        </w:r>
        <w:r w:rsidR="00390D61">
          <w:rPr>
            <w:webHidden/>
          </w:rPr>
          <w:instrText xml:space="preserve"> PAGEREF _Toc130565095 \h </w:instrText>
        </w:r>
        <w:r w:rsidR="00390D61">
          <w:rPr>
            <w:webHidden/>
          </w:rPr>
        </w:r>
        <w:r w:rsidR="00390D61">
          <w:rPr>
            <w:webHidden/>
          </w:rPr>
          <w:fldChar w:fldCharType="separate"/>
        </w:r>
        <w:r w:rsidR="00390D61">
          <w:rPr>
            <w:webHidden/>
          </w:rPr>
          <w:t>53</w:t>
        </w:r>
        <w:r w:rsidR="00390D61">
          <w:rPr>
            <w:webHidden/>
          </w:rPr>
          <w:fldChar w:fldCharType="end"/>
        </w:r>
      </w:hyperlink>
    </w:p>
    <w:p w14:paraId="5F782122" w14:textId="57B30260" w:rsidR="00390D61" w:rsidRDefault="0031746F">
      <w:pPr>
        <w:pStyle w:val="TOC4"/>
        <w:rPr>
          <w:rFonts w:asciiTheme="minorHAnsi" w:eastAsiaTheme="minorEastAsia" w:hAnsiTheme="minorHAnsi" w:cstheme="minorBidi"/>
          <w:noProof/>
          <w:sz w:val="22"/>
          <w:szCs w:val="22"/>
          <w:lang w:eastAsia="sl-SI"/>
        </w:rPr>
      </w:pPr>
      <w:hyperlink w:anchor="_Toc130565096" w:history="1">
        <w:r w:rsidR="00390D61" w:rsidRPr="00457B07">
          <w:rPr>
            <w:rStyle w:val="Hyperlink"/>
            <w:noProof/>
          </w:rPr>
          <w:t>ČLEN 33 – ODŠKODNINA</w:t>
        </w:r>
        <w:r w:rsidR="00390D61">
          <w:rPr>
            <w:noProof/>
            <w:webHidden/>
          </w:rPr>
          <w:tab/>
        </w:r>
        <w:r w:rsidR="00390D61">
          <w:rPr>
            <w:noProof/>
            <w:webHidden/>
          </w:rPr>
          <w:fldChar w:fldCharType="begin"/>
        </w:r>
        <w:r w:rsidR="00390D61">
          <w:rPr>
            <w:noProof/>
            <w:webHidden/>
          </w:rPr>
          <w:instrText xml:space="preserve"> PAGEREF _Toc130565096 \h </w:instrText>
        </w:r>
        <w:r w:rsidR="00390D61">
          <w:rPr>
            <w:noProof/>
            <w:webHidden/>
          </w:rPr>
        </w:r>
        <w:r w:rsidR="00390D61">
          <w:rPr>
            <w:noProof/>
            <w:webHidden/>
          </w:rPr>
          <w:fldChar w:fldCharType="separate"/>
        </w:r>
        <w:r w:rsidR="00390D61">
          <w:rPr>
            <w:noProof/>
            <w:webHidden/>
          </w:rPr>
          <w:t>53</w:t>
        </w:r>
        <w:r w:rsidR="00390D61">
          <w:rPr>
            <w:noProof/>
            <w:webHidden/>
          </w:rPr>
          <w:fldChar w:fldCharType="end"/>
        </w:r>
      </w:hyperlink>
    </w:p>
    <w:p w14:paraId="1E9BF02B" w14:textId="0289FF1C"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97" w:history="1">
        <w:r w:rsidR="00390D61" w:rsidRPr="00457B07">
          <w:rPr>
            <w:rStyle w:val="Hyperlink"/>
            <w:noProof/>
          </w:rPr>
          <w:t>33.1</w:t>
        </w:r>
        <w:r w:rsidR="00390D61">
          <w:rPr>
            <w:rFonts w:asciiTheme="minorHAnsi" w:eastAsiaTheme="minorEastAsia" w:hAnsiTheme="minorHAnsi" w:cstheme="minorBidi"/>
            <w:noProof/>
            <w:sz w:val="22"/>
            <w:szCs w:val="22"/>
            <w:lang w:eastAsia="sl-SI"/>
          </w:rPr>
          <w:tab/>
        </w:r>
        <w:r w:rsidR="00390D61" w:rsidRPr="00457B07">
          <w:rPr>
            <w:rStyle w:val="Hyperlink"/>
            <w:noProof/>
          </w:rPr>
          <w:t>Odgovornost organa, ki dodeli sredstva</w:t>
        </w:r>
        <w:r w:rsidR="00390D61">
          <w:rPr>
            <w:noProof/>
            <w:webHidden/>
          </w:rPr>
          <w:tab/>
        </w:r>
        <w:r w:rsidR="00390D61">
          <w:rPr>
            <w:noProof/>
            <w:webHidden/>
          </w:rPr>
          <w:fldChar w:fldCharType="begin"/>
        </w:r>
        <w:r w:rsidR="00390D61">
          <w:rPr>
            <w:noProof/>
            <w:webHidden/>
          </w:rPr>
          <w:instrText xml:space="preserve"> PAGEREF _Toc130565097 \h </w:instrText>
        </w:r>
        <w:r w:rsidR="00390D61">
          <w:rPr>
            <w:noProof/>
            <w:webHidden/>
          </w:rPr>
        </w:r>
        <w:r w:rsidR="00390D61">
          <w:rPr>
            <w:noProof/>
            <w:webHidden/>
          </w:rPr>
          <w:fldChar w:fldCharType="separate"/>
        </w:r>
        <w:r w:rsidR="00390D61">
          <w:rPr>
            <w:noProof/>
            <w:webHidden/>
          </w:rPr>
          <w:t>53</w:t>
        </w:r>
        <w:r w:rsidR="00390D61">
          <w:rPr>
            <w:noProof/>
            <w:webHidden/>
          </w:rPr>
          <w:fldChar w:fldCharType="end"/>
        </w:r>
      </w:hyperlink>
    </w:p>
    <w:p w14:paraId="5F595ACA" w14:textId="2F30C8FE"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098" w:history="1">
        <w:r w:rsidR="00390D61" w:rsidRPr="00457B07">
          <w:rPr>
            <w:rStyle w:val="Hyperlink"/>
            <w:noProof/>
          </w:rPr>
          <w:t>33.2</w:t>
        </w:r>
        <w:r w:rsidR="00390D61">
          <w:rPr>
            <w:rFonts w:asciiTheme="minorHAnsi" w:eastAsiaTheme="minorEastAsia" w:hAnsiTheme="minorHAnsi" w:cstheme="minorBidi"/>
            <w:noProof/>
            <w:sz w:val="22"/>
            <w:szCs w:val="22"/>
            <w:lang w:eastAsia="sl-SI"/>
          </w:rPr>
          <w:tab/>
        </w:r>
        <w:r w:rsidR="00390D61" w:rsidRPr="00457B07">
          <w:rPr>
            <w:rStyle w:val="Hyperlink"/>
            <w:noProof/>
          </w:rPr>
          <w:t>Odgovornost upravičencev</w:t>
        </w:r>
        <w:r w:rsidR="00390D61">
          <w:rPr>
            <w:noProof/>
            <w:webHidden/>
          </w:rPr>
          <w:tab/>
        </w:r>
        <w:r w:rsidR="00390D61">
          <w:rPr>
            <w:noProof/>
            <w:webHidden/>
          </w:rPr>
          <w:fldChar w:fldCharType="begin"/>
        </w:r>
        <w:r w:rsidR="00390D61">
          <w:rPr>
            <w:noProof/>
            <w:webHidden/>
          </w:rPr>
          <w:instrText xml:space="preserve"> PAGEREF _Toc130565098 \h </w:instrText>
        </w:r>
        <w:r w:rsidR="00390D61">
          <w:rPr>
            <w:noProof/>
            <w:webHidden/>
          </w:rPr>
        </w:r>
        <w:r w:rsidR="00390D61">
          <w:rPr>
            <w:noProof/>
            <w:webHidden/>
          </w:rPr>
          <w:fldChar w:fldCharType="separate"/>
        </w:r>
        <w:r w:rsidR="00390D61">
          <w:rPr>
            <w:noProof/>
            <w:webHidden/>
          </w:rPr>
          <w:t>53</w:t>
        </w:r>
        <w:r w:rsidR="00390D61">
          <w:rPr>
            <w:noProof/>
            <w:webHidden/>
          </w:rPr>
          <w:fldChar w:fldCharType="end"/>
        </w:r>
      </w:hyperlink>
    </w:p>
    <w:p w14:paraId="01FCE7EE" w14:textId="623BB57D" w:rsidR="00390D61" w:rsidRDefault="0031746F">
      <w:pPr>
        <w:pStyle w:val="TOC4"/>
        <w:rPr>
          <w:rFonts w:asciiTheme="minorHAnsi" w:eastAsiaTheme="minorEastAsia" w:hAnsiTheme="minorHAnsi" w:cstheme="minorBidi"/>
          <w:noProof/>
          <w:sz w:val="22"/>
          <w:szCs w:val="22"/>
          <w:lang w:eastAsia="sl-SI"/>
        </w:rPr>
      </w:pPr>
      <w:hyperlink w:anchor="_Toc130565099" w:history="1">
        <w:r w:rsidR="00390D61" w:rsidRPr="00457B07">
          <w:rPr>
            <w:rStyle w:val="Hyperlink"/>
            <w:noProof/>
          </w:rPr>
          <w:t>ČLEN 34 — UPRAVNE SANKCIJE IN DRUGI UKREPI</w:t>
        </w:r>
        <w:r w:rsidR="00390D61">
          <w:rPr>
            <w:noProof/>
            <w:webHidden/>
          </w:rPr>
          <w:tab/>
        </w:r>
        <w:r w:rsidR="00390D61">
          <w:rPr>
            <w:noProof/>
            <w:webHidden/>
          </w:rPr>
          <w:fldChar w:fldCharType="begin"/>
        </w:r>
        <w:r w:rsidR="00390D61">
          <w:rPr>
            <w:noProof/>
            <w:webHidden/>
          </w:rPr>
          <w:instrText xml:space="preserve"> PAGEREF _Toc130565099 \h </w:instrText>
        </w:r>
        <w:r w:rsidR="00390D61">
          <w:rPr>
            <w:noProof/>
            <w:webHidden/>
          </w:rPr>
        </w:r>
        <w:r w:rsidR="00390D61">
          <w:rPr>
            <w:noProof/>
            <w:webHidden/>
          </w:rPr>
          <w:fldChar w:fldCharType="separate"/>
        </w:r>
        <w:r w:rsidR="00390D61">
          <w:rPr>
            <w:noProof/>
            <w:webHidden/>
          </w:rPr>
          <w:t>53</w:t>
        </w:r>
        <w:r w:rsidR="00390D61">
          <w:rPr>
            <w:noProof/>
            <w:webHidden/>
          </w:rPr>
          <w:fldChar w:fldCharType="end"/>
        </w:r>
      </w:hyperlink>
    </w:p>
    <w:p w14:paraId="5E5A4231" w14:textId="05FC6104" w:rsidR="00390D61" w:rsidRDefault="0031746F">
      <w:pPr>
        <w:pStyle w:val="TOC2"/>
        <w:rPr>
          <w:rFonts w:asciiTheme="minorHAnsi" w:eastAsiaTheme="minorEastAsia" w:hAnsiTheme="minorHAnsi" w:cstheme="minorBidi"/>
          <w:sz w:val="22"/>
          <w:szCs w:val="22"/>
          <w:lang w:eastAsia="sl-SI"/>
        </w:rPr>
      </w:pPr>
      <w:hyperlink w:anchor="_Toc130565100" w:history="1">
        <w:r w:rsidR="00390D61" w:rsidRPr="00457B07">
          <w:rPr>
            <w:rStyle w:val="Hyperlink"/>
          </w:rPr>
          <w:t>ODDELEK 4</w:t>
        </w:r>
        <w:r w:rsidR="00390D61">
          <w:rPr>
            <w:rFonts w:asciiTheme="minorHAnsi" w:eastAsiaTheme="minorEastAsia" w:hAnsiTheme="minorHAnsi" w:cstheme="minorBidi"/>
            <w:sz w:val="22"/>
            <w:szCs w:val="22"/>
            <w:lang w:eastAsia="sl-SI"/>
          </w:rPr>
          <w:tab/>
        </w:r>
        <w:r w:rsidR="00390D61" w:rsidRPr="00457B07">
          <w:rPr>
            <w:rStyle w:val="Hyperlink"/>
          </w:rPr>
          <w:t>VIŠJA SILA</w:t>
        </w:r>
        <w:r w:rsidR="00390D61">
          <w:rPr>
            <w:webHidden/>
          </w:rPr>
          <w:tab/>
        </w:r>
        <w:r w:rsidR="00390D61">
          <w:rPr>
            <w:webHidden/>
          </w:rPr>
          <w:fldChar w:fldCharType="begin"/>
        </w:r>
        <w:r w:rsidR="00390D61">
          <w:rPr>
            <w:webHidden/>
          </w:rPr>
          <w:instrText xml:space="preserve"> PAGEREF _Toc130565100 \h </w:instrText>
        </w:r>
        <w:r w:rsidR="00390D61">
          <w:rPr>
            <w:webHidden/>
          </w:rPr>
        </w:r>
        <w:r w:rsidR="00390D61">
          <w:rPr>
            <w:webHidden/>
          </w:rPr>
          <w:fldChar w:fldCharType="separate"/>
        </w:r>
        <w:r w:rsidR="00390D61">
          <w:rPr>
            <w:webHidden/>
          </w:rPr>
          <w:t>54</w:t>
        </w:r>
        <w:r w:rsidR="00390D61">
          <w:rPr>
            <w:webHidden/>
          </w:rPr>
          <w:fldChar w:fldCharType="end"/>
        </w:r>
      </w:hyperlink>
    </w:p>
    <w:p w14:paraId="47AA3C80" w14:textId="2E158020" w:rsidR="00390D61" w:rsidRDefault="0031746F">
      <w:pPr>
        <w:pStyle w:val="TOC4"/>
        <w:rPr>
          <w:rFonts w:asciiTheme="minorHAnsi" w:eastAsiaTheme="minorEastAsia" w:hAnsiTheme="minorHAnsi" w:cstheme="minorBidi"/>
          <w:noProof/>
          <w:sz w:val="22"/>
          <w:szCs w:val="22"/>
          <w:lang w:eastAsia="sl-SI"/>
        </w:rPr>
      </w:pPr>
      <w:hyperlink w:anchor="_Toc130565101" w:history="1">
        <w:r w:rsidR="00390D61" w:rsidRPr="00457B07">
          <w:rPr>
            <w:rStyle w:val="Hyperlink"/>
            <w:noProof/>
          </w:rPr>
          <w:t>ČLEN 35 – VIŠJA SILA</w:t>
        </w:r>
        <w:r w:rsidR="00390D61">
          <w:rPr>
            <w:noProof/>
            <w:webHidden/>
          </w:rPr>
          <w:tab/>
        </w:r>
        <w:r w:rsidR="00390D61">
          <w:rPr>
            <w:noProof/>
            <w:webHidden/>
          </w:rPr>
          <w:fldChar w:fldCharType="begin"/>
        </w:r>
        <w:r w:rsidR="00390D61">
          <w:rPr>
            <w:noProof/>
            <w:webHidden/>
          </w:rPr>
          <w:instrText xml:space="preserve"> PAGEREF _Toc130565101 \h </w:instrText>
        </w:r>
        <w:r w:rsidR="00390D61">
          <w:rPr>
            <w:noProof/>
            <w:webHidden/>
          </w:rPr>
        </w:r>
        <w:r w:rsidR="00390D61">
          <w:rPr>
            <w:noProof/>
            <w:webHidden/>
          </w:rPr>
          <w:fldChar w:fldCharType="separate"/>
        </w:r>
        <w:r w:rsidR="00390D61">
          <w:rPr>
            <w:noProof/>
            <w:webHidden/>
          </w:rPr>
          <w:t>54</w:t>
        </w:r>
        <w:r w:rsidR="00390D61">
          <w:rPr>
            <w:noProof/>
            <w:webHidden/>
          </w:rPr>
          <w:fldChar w:fldCharType="end"/>
        </w:r>
      </w:hyperlink>
    </w:p>
    <w:p w14:paraId="68DFDE27" w14:textId="2B0CED40" w:rsidR="00390D61" w:rsidRDefault="0031746F">
      <w:pPr>
        <w:pStyle w:val="TOC1"/>
        <w:rPr>
          <w:rFonts w:asciiTheme="minorHAnsi" w:eastAsiaTheme="minorEastAsia" w:hAnsiTheme="minorHAnsi" w:cstheme="minorBidi"/>
          <w:b w:val="0"/>
          <w:caps w:val="0"/>
          <w:sz w:val="22"/>
          <w:szCs w:val="22"/>
          <w:lang w:eastAsia="sl-SI"/>
        </w:rPr>
      </w:pPr>
      <w:hyperlink w:anchor="_Toc130565102" w:history="1">
        <w:r w:rsidR="00390D61" w:rsidRPr="00457B07">
          <w:rPr>
            <w:rStyle w:val="Hyperlink"/>
          </w:rPr>
          <w:t xml:space="preserve">POGLAVJE 6 </w:t>
        </w:r>
        <w:r w:rsidR="00390D61">
          <w:rPr>
            <w:rFonts w:asciiTheme="minorHAnsi" w:eastAsiaTheme="minorEastAsia" w:hAnsiTheme="minorHAnsi" w:cstheme="minorBidi"/>
            <w:b w:val="0"/>
            <w:caps w:val="0"/>
            <w:sz w:val="22"/>
            <w:szCs w:val="22"/>
            <w:lang w:eastAsia="sl-SI"/>
          </w:rPr>
          <w:tab/>
        </w:r>
        <w:r w:rsidR="00390D61" w:rsidRPr="00457B07">
          <w:rPr>
            <w:rStyle w:val="Hyperlink"/>
          </w:rPr>
          <w:t>KONČNE DOLOČBE</w:t>
        </w:r>
        <w:r w:rsidR="00390D61">
          <w:rPr>
            <w:webHidden/>
          </w:rPr>
          <w:tab/>
        </w:r>
        <w:r w:rsidR="00390D61">
          <w:rPr>
            <w:webHidden/>
          </w:rPr>
          <w:fldChar w:fldCharType="begin"/>
        </w:r>
        <w:r w:rsidR="00390D61">
          <w:rPr>
            <w:webHidden/>
          </w:rPr>
          <w:instrText xml:space="preserve"> PAGEREF _Toc130565102 \h </w:instrText>
        </w:r>
        <w:r w:rsidR="00390D61">
          <w:rPr>
            <w:webHidden/>
          </w:rPr>
        </w:r>
        <w:r w:rsidR="00390D61">
          <w:rPr>
            <w:webHidden/>
          </w:rPr>
          <w:fldChar w:fldCharType="separate"/>
        </w:r>
        <w:r w:rsidR="00390D61">
          <w:rPr>
            <w:webHidden/>
          </w:rPr>
          <w:t>54</w:t>
        </w:r>
        <w:r w:rsidR="00390D61">
          <w:rPr>
            <w:webHidden/>
          </w:rPr>
          <w:fldChar w:fldCharType="end"/>
        </w:r>
      </w:hyperlink>
    </w:p>
    <w:p w14:paraId="6F5A6E55" w14:textId="2058E18E" w:rsidR="00390D61" w:rsidRDefault="0031746F">
      <w:pPr>
        <w:pStyle w:val="TOC4"/>
        <w:rPr>
          <w:rFonts w:asciiTheme="minorHAnsi" w:eastAsiaTheme="minorEastAsia" w:hAnsiTheme="minorHAnsi" w:cstheme="minorBidi"/>
          <w:noProof/>
          <w:sz w:val="22"/>
          <w:szCs w:val="22"/>
          <w:lang w:eastAsia="sl-SI"/>
        </w:rPr>
      </w:pPr>
      <w:hyperlink w:anchor="_Toc130565103" w:history="1">
        <w:r w:rsidR="00390D61" w:rsidRPr="00457B07">
          <w:rPr>
            <w:rStyle w:val="Hyperlink"/>
            <w:noProof/>
          </w:rPr>
          <w:t>ČLEN 36 – KOMUNIKACIJA MED STRANKAMA(-I)</w:t>
        </w:r>
        <w:r w:rsidR="00390D61">
          <w:rPr>
            <w:noProof/>
            <w:webHidden/>
          </w:rPr>
          <w:tab/>
        </w:r>
        <w:r w:rsidR="00390D61">
          <w:rPr>
            <w:noProof/>
            <w:webHidden/>
          </w:rPr>
          <w:fldChar w:fldCharType="begin"/>
        </w:r>
        <w:r w:rsidR="00390D61">
          <w:rPr>
            <w:noProof/>
            <w:webHidden/>
          </w:rPr>
          <w:instrText xml:space="preserve"> PAGEREF _Toc130565103 \h </w:instrText>
        </w:r>
        <w:r w:rsidR="00390D61">
          <w:rPr>
            <w:noProof/>
            <w:webHidden/>
          </w:rPr>
        </w:r>
        <w:r w:rsidR="00390D61">
          <w:rPr>
            <w:noProof/>
            <w:webHidden/>
          </w:rPr>
          <w:fldChar w:fldCharType="separate"/>
        </w:r>
        <w:r w:rsidR="00390D61">
          <w:rPr>
            <w:noProof/>
            <w:webHidden/>
          </w:rPr>
          <w:t>54</w:t>
        </w:r>
        <w:r w:rsidR="00390D61">
          <w:rPr>
            <w:noProof/>
            <w:webHidden/>
          </w:rPr>
          <w:fldChar w:fldCharType="end"/>
        </w:r>
      </w:hyperlink>
    </w:p>
    <w:p w14:paraId="7B47AFDB" w14:textId="33F18223"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104" w:history="1">
        <w:r w:rsidR="00390D61" w:rsidRPr="00457B07">
          <w:rPr>
            <w:rStyle w:val="Hyperlink"/>
            <w:noProof/>
          </w:rPr>
          <w:t>36.1</w:t>
        </w:r>
        <w:r w:rsidR="00390D61">
          <w:rPr>
            <w:rFonts w:asciiTheme="minorHAnsi" w:eastAsiaTheme="minorEastAsia" w:hAnsiTheme="minorHAnsi" w:cstheme="minorBidi"/>
            <w:noProof/>
            <w:sz w:val="22"/>
            <w:szCs w:val="22"/>
            <w:lang w:eastAsia="sl-SI"/>
          </w:rPr>
          <w:tab/>
        </w:r>
        <w:r w:rsidR="00390D61" w:rsidRPr="00457B07">
          <w:rPr>
            <w:rStyle w:val="Hyperlink"/>
            <w:noProof/>
          </w:rPr>
          <w:t>Načini in sredstva komunikacije – elektronsko upravljanje</w:t>
        </w:r>
        <w:r w:rsidR="00390D61">
          <w:rPr>
            <w:noProof/>
            <w:webHidden/>
          </w:rPr>
          <w:tab/>
        </w:r>
        <w:r w:rsidR="00390D61">
          <w:rPr>
            <w:noProof/>
            <w:webHidden/>
          </w:rPr>
          <w:fldChar w:fldCharType="begin"/>
        </w:r>
        <w:r w:rsidR="00390D61">
          <w:rPr>
            <w:noProof/>
            <w:webHidden/>
          </w:rPr>
          <w:instrText xml:space="preserve"> PAGEREF _Toc130565104 \h </w:instrText>
        </w:r>
        <w:r w:rsidR="00390D61">
          <w:rPr>
            <w:noProof/>
            <w:webHidden/>
          </w:rPr>
        </w:r>
        <w:r w:rsidR="00390D61">
          <w:rPr>
            <w:noProof/>
            <w:webHidden/>
          </w:rPr>
          <w:fldChar w:fldCharType="separate"/>
        </w:r>
        <w:r w:rsidR="00390D61">
          <w:rPr>
            <w:noProof/>
            <w:webHidden/>
          </w:rPr>
          <w:t>54</w:t>
        </w:r>
        <w:r w:rsidR="00390D61">
          <w:rPr>
            <w:noProof/>
            <w:webHidden/>
          </w:rPr>
          <w:fldChar w:fldCharType="end"/>
        </w:r>
      </w:hyperlink>
    </w:p>
    <w:p w14:paraId="083263DE" w14:textId="0BC9C5EF"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105" w:history="1">
        <w:r w:rsidR="00390D61" w:rsidRPr="00457B07">
          <w:rPr>
            <w:rStyle w:val="Hyperlink"/>
            <w:noProof/>
          </w:rPr>
          <w:t>36.2</w:t>
        </w:r>
        <w:r w:rsidR="00390D61">
          <w:rPr>
            <w:rFonts w:asciiTheme="minorHAnsi" w:eastAsiaTheme="minorEastAsia" w:hAnsiTheme="minorHAnsi" w:cstheme="minorBidi"/>
            <w:noProof/>
            <w:sz w:val="22"/>
            <w:szCs w:val="22"/>
            <w:lang w:eastAsia="sl-SI"/>
          </w:rPr>
          <w:tab/>
        </w:r>
        <w:r w:rsidR="00390D61" w:rsidRPr="00457B07">
          <w:rPr>
            <w:rStyle w:val="Hyperlink"/>
            <w:noProof/>
          </w:rPr>
          <w:t>Datum sporočil</w:t>
        </w:r>
        <w:r w:rsidR="00390D61">
          <w:rPr>
            <w:noProof/>
            <w:webHidden/>
          </w:rPr>
          <w:tab/>
        </w:r>
        <w:r w:rsidR="00390D61">
          <w:rPr>
            <w:noProof/>
            <w:webHidden/>
          </w:rPr>
          <w:fldChar w:fldCharType="begin"/>
        </w:r>
        <w:r w:rsidR="00390D61">
          <w:rPr>
            <w:noProof/>
            <w:webHidden/>
          </w:rPr>
          <w:instrText xml:space="preserve"> PAGEREF _Toc130565105 \h </w:instrText>
        </w:r>
        <w:r w:rsidR="00390D61">
          <w:rPr>
            <w:noProof/>
            <w:webHidden/>
          </w:rPr>
        </w:r>
        <w:r w:rsidR="00390D61">
          <w:rPr>
            <w:noProof/>
            <w:webHidden/>
          </w:rPr>
          <w:fldChar w:fldCharType="separate"/>
        </w:r>
        <w:r w:rsidR="00390D61">
          <w:rPr>
            <w:noProof/>
            <w:webHidden/>
          </w:rPr>
          <w:t>54</w:t>
        </w:r>
        <w:r w:rsidR="00390D61">
          <w:rPr>
            <w:noProof/>
            <w:webHidden/>
          </w:rPr>
          <w:fldChar w:fldCharType="end"/>
        </w:r>
      </w:hyperlink>
    </w:p>
    <w:p w14:paraId="102DE024" w14:textId="2391B24B" w:rsidR="00390D61" w:rsidRDefault="0031746F">
      <w:pPr>
        <w:pStyle w:val="TOC4"/>
        <w:rPr>
          <w:rFonts w:asciiTheme="minorHAnsi" w:eastAsiaTheme="minorEastAsia" w:hAnsiTheme="minorHAnsi" w:cstheme="minorBidi"/>
          <w:noProof/>
          <w:sz w:val="22"/>
          <w:szCs w:val="22"/>
          <w:lang w:eastAsia="sl-SI"/>
        </w:rPr>
      </w:pPr>
      <w:hyperlink w:anchor="_Toc130565106" w:history="1">
        <w:r w:rsidR="00390D61" w:rsidRPr="00457B07">
          <w:rPr>
            <w:rStyle w:val="Hyperlink"/>
            <w:noProof/>
          </w:rPr>
          <w:t>ČLEN 37 – RAZLAGA SPORAZUMA</w:t>
        </w:r>
        <w:r w:rsidR="00390D61">
          <w:rPr>
            <w:noProof/>
            <w:webHidden/>
          </w:rPr>
          <w:tab/>
        </w:r>
        <w:r w:rsidR="00390D61">
          <w:rPr>
            <w:noProof/>
            <w:webHidden/>
          </w:rPr>
          <w:fldChar w:fldCharType="begin"/>
        </w:r>
        <w:r w:rsidR="00390D61">
          <w:rPr>
            <w:noProof/>
            <w:webHidden/>
          </w:rPr>
          <w:instrText xml:space="preserve"> PAGEREF _Toc130565106 \h </w:instrText>
        </w:r>
        <w:r w:rsidR="00390D61">
          <w:rPr>
            <w:noProof/>
            <w:webHidden/>
          </w:rPr>
        </w:r>
        <w:r w:rsidR="00390D61">
          <w:rPr>
            <w:noProof/>
            <w:webHidden/>
          </w:rPr>
          <w:fldChar w:fldCharType="separate"/>
        </w:r>
        <w:r w:rsidR="00390D61">
          <w:rPr>
            <w:noProof/>
            <w:webHidden/>
          </w:rPr>
          <w:t>55</w:t>
        </w:r>
        <w:r w:rsidR="00390D61">
          <w:rPr>
            <w:noProof/>
            <w:webHidden/>
          </w:rPr>
          <w:fldChar w:fldCharType="end"/>
        </w:r>
      </w:hyperlink>
    </w:p>
    <w:p w14:paraId="4AFC8A29" w14:textId="75223C17" w:rsidR="00390D61" w:rsidRDefault="0031746F">
      <w:pPr>
        <w:pStyle w:val="TOC4"/>
        <w:rPr>
          <w:rFonts w:asciiTheme="minorHAnsi" w:eastAsiaTheme="minorEastAsia" w:hAnsiTheme="minorHAnsi" w:cstheme="minorBidi"/>
          <w:noProof/>
          <w:sz w:val="22"/>
          <w:szCs w:val="22"/>
          <w:lang w:eastAsia="sl-SI"/>
        </w:rPr>
      </w:pPr>
      <w:hyperlink w:anchor="_Toc130565107" w:history="1">
        <w:r w:rsidR="00390D61" w:rsidRPr="00457B07">
          <w:rPr>
            <w:rStyle w:val="Hyperlink"/>
            <w:noProof/>
          </w:rPr>
          <w:t>ČLEN 38 – IZRAČUN OBDOBIJ IN ROKOV</w:t>
        </w:r>
        <w:r w:rsidR="00390D61">
          <w:rPr>
            <w:noProof/>
            <w:webHidden/>
          </w:rPr>
          <w:tab/>
        </w:r>
        <w:r w:rsidR="00390D61">
          <w:rPr>
            <w:noProof/>
            <w:webHidden/>
          </w:rPr>
          <w:fldChar w:fldCharType="begin"/>
        </w:r>
        <w:r w:rsidR="00390D61">
          <w:rPr>
            <w:noProof/>
            <w:webHidden/>
          </w:rPr>
          <w:instrText xml:space="preserve"> PAGEREF _Toc130565107 \h </w:instrText>
        </w:r>
        <w:r w:rsidR="00390D61">
          <w:rPr>
            <w:noProof/>
            <w:webHidden/>
          </w:rPr>
        </w:r>
        <w:r w:rsidR="00390D61">
          <w:rPr>
            <w:noProof/>
            <w:webHidden/>
          </w:rPr>
          <w:fldChar w:fldCharType="separate"/>
        </w:r>
        <w:r w:rsidR="00390D61">
          <w:rPr>
            <w:noProof/>
            <w:webHidden/>
          </w:rPr>
          <w:t>55</w:t>
        </w:r>
        <w:r w:rsidR="00390D61">
          <w:rPr>
            <w:noProof/>
            <w:webHidden/>
          </w:rPr>
          <w:fldChar w:fldCharType="end"/>
        </w:r>
      </w:hyperlink>
    </w:p>
    <w:p w14:paraId="554D32DD" w14:textId="758E058D" w:rsidR="00390D61" w:rsidRDefault="0031746F">
      <w:pPr>
        <w:pStyle w:val="TOC4"/>
        <w:rPr>
          <w:rFonts w:asciiTheme="minorHAnsi" w:eastAsiaTheme="minorEastAsia" w:hAnsiTheme="minorHAnsi" w:cstheme="minorBidi"/>
          <w:noProof/>
          <w:sz w:val="22"/>
          <w:szCs w:val="22"/>
          <w:lang w:eastAsia="sl-SI"/>
        </w:rPr>
      </w:pPr>
      <w:hyperlink w:anchor="_Toc130565108" w:history="1">
        <w:r w:rsidR="00390D61" w:rsidRPr="00457B07">
          <w:rPr>
            <w:rStyle w:val="Hyperlink"/>
            <w:noProof/>
          </w:rPr>
          <w:t>ČLEN 39 – SPREMEMBE</w:t>
        </w:r>
        <w:r w:rsidR="00390D61">
          <w:rPr>
            <w:noProof/>
            <w:webHidden/>
          </w:rPr>
          <w:tab/>
        </w:r>
        <w:r w:rsidR="00390D61">
          <w:rPr>
            <w:noProof/>
            <w:webHidden/>
          </w:rPr>
          <w:fldChar w:fldCharType="begin"/>
        </w:r>
        <w:r w:rsidR="00390D61">
          <w:rPr>
            <w:noProof/>
            <w:webHidden/>
          </w:rPr>
          <w:instrText xml:space="preserve"> PAGEREF _Toc130565108 \h </w:instrText>
        </w:r>
        <w:r w:rsidR="00390D61">
          <w:rPr>
            <w:noProof/>
            <w:webHidden/>
          </w:rPr>
        </w:r>
        <w:r w:rsidR="00390D61">
          <w:rPr>
            <w:noProof/>
            <w:webHidden/>
          </w:rPr>
          <w:fldChar w:fldCharType="separate"/>
        </w:r>
        <w:r w:rsidR="00390D61">
          <w:rPr>
            <w:noProof/>
            <w:webHidden/>
          </w:rPr>
          <w:t>55</w:t>
        </w:r>
        <w:r w:rsidR="00390D61">
          <w:rPr>
            <w:noProof/>
            <w:webHidden/>
          </w:rPr>
          <w:fldChar w:fldCharType="end"/>
        </w:r>
      </w:hyperlink>
    </w:p>
    <w:p w14:paraId="0DA53EAD" w14:textId="16D5AE2D"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109" w:history="1">
        <w:r w:rsidR="00390D61" w:rsidRPr="00457B07">
          <w:rPr>
            <w:rStyle w:val="Hyperlink"/>
            <w:noProof/>
          </w:rPr>
          <w:t>39.1</w:t>
        </w:r>
        <w:r w:rsidR="00390D61">
          <w:rPr>
            <w:rFonts w:asciiTheme="minorHAnsi" w:eastAsiaTheme="minorEastAsia" w:hAnsiTheme="minorHAnsi" w:cstheme="minorBidi"/>
            <w:noProof/>
            <w:sz w:val="22"/>
            <w:szCs w:val="22"/>
            <w:lang w:eastAsia="sl-SI"/>
          </w:rPr>
          <w:tab/>
        </w:r>
        <w:r w:rsidR="00390D61" w:rsidRPr="00457B07">
          <w:rPr>
            <w:rStyle w:val="Hyperlink"/>
            <w:noProof/>
          </w:rPr>
          <w:t>Pogoji</w:t>
        </w:r>
        <w:r w:rsidR="00390D61">
          <w:rPr>
            <w:noProof/>
            <w:webHidden/>
          </w:rPr>
          <w:tab/>
        </w:r>
        <w:r w:rsidR="00390D61">
          <w:rPr>
            <w:noProof/>
            <w:webHidden/>
          </w:rPr>
          <w:fldChar w:fldCharType="begin"/>
        </w:r>
        <w:r w:rsidR="00390D61">
          <w:rPr>
            <w:noProof/>
            <w:webHidden/>
          </w:rPr>
          <w:instrText xml:space="preserve"> PAGEREF _Toc130565109 \h </w:instrText>
        </w:r>
        <w:r w:rsidR="00390D61">
          <w:rPr>
            <w:noProof/>
            <w:webHidden/>
          </w:rPr>
        </w:r>
        <w:r w:rsidR="00390D61">
          <w:rPr>
            <w:noProof/>
            <w:webHidden/>
          </w:rPr>
          <w:fldChar w:fldCharType="separate"/>
        </w:r>
        <w:r w:rsidR="00390D61">
          <w:rPr>
            <w:noProof/>
            <w:webHidden/>
          </w:rPr>
          <w:t>55</w:t>
        </w:r>
        <w:r w:rsidR="00390D61">
          <w:rPr>
            <w:noProof/>
            <w:webHidden/>
          </w:rPr>
          <w:fldChar w:fldCharType="end"/>
        </w:r>
      </w:hyperlink>
    </w:p>
    <w:p w14:paraId="17622607" w14:textId="195512D0"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110" w:history="1">
        <w:r w:rsidR="00390D61" w:rsidRPr="00457B07">
          <w:rPr>
            <w:rStyle w:val="Hyperlink"/>
            <w:noProof/>
          </w:rPr>
          <w:t>39.2</w:t>
        </w:r>
        <w:r w:rsidR="00390D61">
          <w:rPr>
            <w:rFonts w:asciiTheme="minorHAnsi" w:eastAsiaTheme="minorEastAsia" w:hAnsiTheme="minorHAnsi" w:cstheme="minorBidi"/>
            <w:noProof/>
            <w:sz w:val="22"/>
            <w:szCs w:val="22"/>
            <w:lang w:eastAsia="sl-SI"/>
          </w:rPr>
          <w:tab/>
        </w:r>
        <w:r w:rsidR="00390D61" w:rsidRPr="00457B07">
          <w:rPr>
            <w:rStyle w:val="Hyperlink"/>
            <w:noProof/>
          </w:rPr>
          <w:t>Postopek</w:t>
        </w:r>
        <w:r w:rsidR="00390D61">
          <w:rPr>
            <w:noProof/>
            <w:webHidden/>
          </w:rPr>
          <w:tab/>
        </w:r>
        <w:r w:rsidR="00390D61">
          <w:rPr>
            <w:noProof/>
            <w:webHidden/>
          </w:rPr>
          <w:fldChar w:fldCharType="begin"/>
        </w:r>
        <w:r w:rsidR="00390D61">
          <w:rPr>
            <w:noProof/>
            <w:webHidden/>
          </w:rPr>
          <w:instrText xml:space="preserve"> PAGEREF _Toc130565110 \h </w:instrText>
        </w:r>
        <w:r w:rsidR="00390D61">
          <w:rPr>
            <w:noProof/>
            <w:webHidden/>
          </w:rPr>
        </w:r>
        <w:r w:rsidR="00390D61">
          <w:rPr>
            <w:noProof/>
            <w:webHidden/>
          </w:rPr>
          <w:fldChar w:fldCharType="separate"/>
        </w:r>
        <w:r w:rsidR="00390D61">
          <w:rPr>
            <w:noProof/>
            <w:webHidden/>
          </w:rPr>
          <w:t>55</w:t>
        </w:r>
        <w:r w:rsidR="00390D61">
          <w:rPr>
            <w:noProof/>
            <w:webHidden/>
          </w:rPr>
          <w:fldChar w:fldCharType="end"/>
        </w:r>
      </w:hyperlink>
    </w:p>
    <w:p w14:paraId="2B599058" w14:textId="40523BF0" w:rsidR="00390D61" w:rsidRDefault="0031746F">
      <w:pPr>
        <w:pStyle w:val="TOC4"/>
        <w:rPr>
          <w:rFonts w:asciiTheme="minorHAnsi" w:eastAsiaTheme="minorEastAsia" w:hAnsiTheme="minorHAnsi" w:cstheme="minorBidi"/>
          <w:noProof/>
          <w:sz w:val="22"/>
          <w:szCs w:val="22"/>
          <w:lang w:eastAsia="sl-SI"/>
        </w:rPr>
      </w:pPr>
      <w:hyperlink w:anchor="_Toc130565111" w:history="1">
        <w:r w:rsidR="00390D61" w:rsidRPr="00457B07">
          <w:rPr>
            <w:rStyle w:val="Hyperlink"/>
            <w:noProof/>
          </w:rPr>
          <w:t>ČLEN 40 – PRISTOP IN VKLJUČITEV NOVIH UPRAVIČENCEV</w:t>
        </w:r>
        <w:r w:rsidR="00390D61">
          <w:rPr>
            <w:noProof/>
            <w:webHidden/>
          </w:rPr>
          <w:tab/>
        </w:r>
        <w:r w:rsidR="00390D61">
          <w:rPr>
            <w:noProof/>
            <w:webHidden/>
          </w:rPr>
          <w:fldChar w:fldCharType="begin"/>
        </w:r>
        <w:r w:rsidR="00390D61">
          <w:rPr>
            <w:noProof/>
            <w:webHidden/>
          </w:rPr>
          <w:instrText xml:space="preserve"> PAGEREF _Toc130565111 \h </w:instrText>
        </w:r>
        <w:r w:rsidR="00390D61">
          <w:rPr>
            <w:noProof/>
            <w:webHidden/>
          </w:rPr>
        </w:r>
        <w:r w:rsidR="00390D61">
          <w:rPr>
            <w:noProof/>
            <w:webHidden/>
          </w:rPr>
          <w:fldChar w:fldCharType="separate"/>
        </w:r>
        <w:r w:rsidR="00390D61">
          <w:rPr>
            <w:noProof/>
            <w:webHidden/>
          </w:rPr>
          <w:t>56</w:t>
        </w:r>
        <w:r w:rsidR="00390D61">
          <w:rPr>
            <w:noProof/>
            <w:webHidden/>
          </w:rPr>
          <w:fldChar w:fldCharType="end"/>
        </w:r>
      </w:hyperlink>
    </w:p>
    <w:p w14:paraId="2603437B" w14:textId="73433909"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112" w:history="1">
        <w:r w:rsidR="00390D61" w:rsidRPr="00457B07">
          <w:rPr>
            <w:rStyle w:val="Hyperlink"/>
            <w:noProof/>
          </w:rPr>
          <w:t>40.1</w:t>
        </w:r>
        <w:r w:rsidR="00390D61">
          <w:rPr>
            <w:rFonts w:asciiTheme="minorHAnsi" w:eastAsiaTheme="minorEastAsia" w:hAnsiTheme="minorHAnsi" w:cstheme="minorBidi"/>
            <w:noProof/>
            <w:sz w:val="22"/>
            <w:szCs w:val="22"/>
            <w:lang w:eastAsia="sl-SI"/>
          </w:rPr>
          <w:tab/>
        </w:r>
        <w:r w:rsidR="00390D61" w:rsidRPr="00457B07">
          <w:rPr>
            <w:rStyle w:val="Hyperlink"/>
            <w:noProof/>
          </w:rPr>
          <w:t>Pristop upravičencev iz preambule</w:t>
        </w:r>
        <w:r w:rsidR="00390D61">
          <w:rPr>
            <w:noProof/>
            <w:webHidden/>
          </w:rPr>
          <w:tab/>
        </w:r>
        <w:r w:rsidR="00390D61">
          <w:rPr>
            <w:noProof/>
            <w:webHidden/>
          </w:rPr>
          <w:fldChar w:fldCharType="begin"/>
        </w:r>
        <w:r w:rsidR="00390D61">
          <w:rPr>
            <w:noProof/>
            <w:webHidden/>
          </w:rPr>
          <w:instrText xml:space="preserve"> PAGEREF _Toc130565112 \h </w:instrText>
        </w:r>
        <w:r w:rsidR="00390D61">
          <w:rPr>
            <w:noProof/>
            <w:webHidden/>
          </w:rPr>
        </w:r>
        <w:r w:rsidR="00390D61">
          <w:rPr>
            <w:noProof/>
            <w:webHidden/>
          </w:rPr>
          <w:fldChar w:fldCharType="separate"/>
        </w:r>
        <w:r w:rsidR="00390D61">
          <w:rPr>
            <w:noProof/>
            <w:webHidden/>
          </w:rPr>
          <w:t>56</w:t>
        </w:r>
        <w:r w:rsidR="00390D61">
          <w:rPr>
            <w:noProof/>
            <w:webHidden/>
          </w:rPr>
          <w:fldChar w:fldCharType="end"/>
        </w:r>
      </w:hyperlink>
    </w:p>
    <w:p w14:paraId="66409268" w14:textId="4A2EC5A5"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113" w:history="1">
        <w:r w:rsidR="00390D61" w:rsidRPr="00457B07">
          <w:rPr>
            <w:rStyle w:val="Hyperlink"/>
            <w:noProof/>
          </w:rPr>
          <w:t>40.2</w:t>
        </w:r>
        <w:r w:rsidR="00390D61">
          <w:rPr>
            <w:rFonts w:asciiTheme="minorHAnsi" w:eastAsiaTheme="minorEastAsia" w:hAnsiTheme="minorHAnsi" w:cstheme="minorBidi"/>
            <w:noProof/>
            <w:sz w:val="22"/>
            <w:szCs w:val="22"/>
            <w:lang w:eastAsia="sl-SI"/>
          </w:rPr>
          <w:tab/>
        </w:r>
        <w:r w:rsidR="00390D61" w:rsidRPr="00457B07">
          <w:rPr>
            <w:rStyle w:val="Hyperlink"/>
            <w:noProof/>
          </w:rPr>
          <w:t>Vključitev novih upravičencev</w:t>
        </w:r>
        <w:r w:rsidR="00390D61">
          <w:rPr>
            <w:noProof/>
            <w:webHidden/>
          </w:rPr>
          <w:tab/>
        </w:r>
        <w:r w:rsidR="00390D61">
          <w:rPr>
            <w:noProof/>
            <w:webHidden/>
          </w:rPr>
          <w:fldChar w:fldCharType="begin"/>
        </w:r>
        <w:r w:rsidR="00390D61">
          <w:rPr>
            <w:noProof/>
            <w:webHidden/>
          </w:rPr>
          <w:instrText xml:space="preserve"> PAGEREF _Toc130565113 \h </w:instrText>
        </w:r>
        <w:r w:rsidR="00390D61">
          <w:rPr>
            <w:noProof/>
            <w:webHidden/>
          </w:rPr>
        </w:r>
        <w:r w:rsidR="00390D61">
          <w:rPr>
            <w:noProof/>
            <w:webHidden/>
          </w:rPr>
          <w:fldChar w:fldCharType="separate"/>
        </w:r>
        <w:r w:rsidR="00390D61">
          <w:rPr>
            <w:noProof/>
            <w:webHidden/>
          </w:rPr>
          <w:t>56</w:t>
        </w:r>
        <w:r w:rsidR="00390D61">
          <w:rPr>
            <w:noProof/>
            <w:webHidden/>
          </w:rPr>
          <w:fldChar w:fldCharType="end"/>
        </w:r>
      </w:hyperlink>
    </w:p>
    <w:p w14:paraId="563D9FFC" w14:textId="405530A2" w:rsidR="00390D61" w:rsidRDefault="0031746F">
      <w:pPr>
        <w:pStyle w:val="TOC4"/>
        <w:rPr>
          <w:rFonts w:asciiTheme="minorHAnsi" w:eastAsiaTheme="minorEastAsia" w:hAnsiTheme="minorHAnsi" w:cstheme="minorBidi"/>
          <w:noProof/>
          <w:sz w:val="22"/>
          <w:szCs w:val="22"/>
          <w:lang w:eastAsia="sl-SI"/>
        </w:rPr>
      </w:pPr>
      <w:hyperlink w:anchor="_Toc130565114" w:history="1">
        <w:r w:rsidR="00390D61" w:rsidRPr="00457B07">
          <w:rPr>
            <w:rStyle w:val="Hyperlink"/>
            <w:noProof/>
          </w:rPr>
          <w:t>ČLEN 41 – PRENOS SPORAZUMA</w:t>
        </w:r>
        <w:r w:rsidR="00390D61">
          <w:rPr>
            <w:noProof/>
            <w:webHidden/>
          </w:rPr>
          <w:tab/>
        </w:r>
        <w:r w:rsidR="00390D61">
          <w:rPr>
            <w:noProof/>
            <w:webHidden/>
          </w:rPr>
          <w:fldChar w:fldCharType="begin"/>
        </w:r>
        <w:r w:rsidR="00390D61">
          <w:rPr>
            <w:noProof/>
            <w:webHidden/>
          </w:rPr>
          <w:instrText xml:space="preserve"> PAGEREF _Toc130565114 \h </w:instrText>
        </w:r>
        <w:r w:rsidR="00390D61">
          <w:rPr>
            <w:noProof/>
            <w:webHidden/>
          </w:rPr>
        </w:r>
        <w:r w:rsidR="00390D61">
          <w:rPr>
            <w:noProof/>
            <w:webHidden/>
          </w:rPr>
          <w:fldChar w:fldCharType="separate"/>
        </w:r>
        <w:r w:rsidR="00390D61">
          <w:rPr>
            <w:noProof/>
            <w:webHidden/>
          </w:rPr>
          <w:t>56</w:t>
        </w:r>
        <w:r w:rsidR="00390D61">
          <w:rPr>
            <w:noProof/>
            <w:webHidden/>
          </w:rPr>
          <w:fldChar w:fldCharType="end"/>
        </w:r>
      </w:hyperlink>
    </w:p>
    <w:p w14:paraId="152F5839" w14:textId="57F2072C" w:rsidR="00390D61" w:rsidRDefault="0031746F">
      <w:pPr>
        <w:pStyle w:val="TOC4"/>
        <w:rPr>
          <w:rFonts w:asciiTheme="minorHAnsi" w:eastAsiaTheme="minorEastAsia" w:hAnsiTheme="minorHAnsi" w:cstheme="minorBidi"/>
          <w:noProof/>
          <w:sz w:val="22"/>
          <w:szCs w:val="22"/>
          <w:lang w:eastAsia="sl-SI"/>
        </w:rPr>
      </w:pPr>
      <w:hyperlink w:anchor="_Toc130565115" w:history="1">
        <w:r w:rsidR="00390D61" w:rsidRPr="00457B07">
          <w:rPr>
            <w:rStyle w:val="Hyperlink"/>
            <w:noProof/>
          </w:rPr>
          <w:t>ČLEN 42 — ODSTOP TERJATEV ZA PLAČILA OD ORGANA, KI DODELI SREDSTVA</w:t>
        </w:r>
        <w:r w:rsidR="00390D61">
          <w:rPr>
            <w:noProof/>
            <w:webHidden/>
          </w:rPr>
          <w:tab/>
        </w:r>
        <w:r w:rsidR="00390D61">
          <w:rPr>
            <w:noProof/>
            <w:webHidden/>
          </w:rPr>
          <w:fldChar w:fldCharType="begin"/>
        </w:r>
        <w:r w:rsidR="00390D61">
          <w:rPr>
            <w:noProof/>
            <w:webHidden/>
          </w:rPr>
          <w:instrText xml:space="preserve"> PAGEREF _Toc130565115 \h </w:instrText>
        </w:r>
        <w:r w:rsidR="00390D61">
          <w:rPr>
            <w:noProof/>
            <w:webHidden/>
          </w:rPr>
        </w:r>
        <w:r w:rsidR="00390D61">
          <w:rPr>
            <w:noProof/>
            <w:webHidden/>
          </w:rPr>
          <w:fldChar w:fldCharType="separate"/>
        </w:r>
        <w:r w:rsidR="00390D61">
          <w:rPr>
            <w:noProof/>
            <w:webHidden/>
          </w:rPr>
          <w:t>56</w:t>
        </w:r>
        <w:r w:rsidR="00390D61">
          <w:rPr>
            <w:noProof/>
            <w:webHidden/>
          </w:rPr>
          <w:fldChar w:fldCharType="end"/>
        </w:r>
      </w:hyperlink>
    </w:p>
    <w:p w14:paraId="545835BB" w14:textId="4F747411" w:rsidR="00390D61" w:rsidRDefault="0031746F">
      <w:pPr>
        <w:pStyle w:val="TOC4"/>
        <w:rPr>
          <w:rFonts w:asciiTheme="minorHAnsi" w:eastAsiaTheme="minorEastAsia" w:hAnsiTheme="minorHAnsi" w:cstheme="minorBidi"/>
          <w:noProof/>
          <w:sz w:val="22"/>
          <w:szCs w:val="22"/>
          <w:lang w:eastAsia="sl-SI"/>
        </w:rPr>
      </w:pPr>
      <w:hyperlink w:anchor="_Toc130565116" w:history="1">
        <w:r w:rsidR="00390D61" w:rsidRPr="00457B07">
          <w:rPr>
            <w:rStyle w:val="Hyperlink"/>
            <w:noProof/>
          </w:rPr>
          <w:t>ČLEN 43 – PRAVO, KI SE UPORABLJA, IN REŠEVANJE SPOROV</w:t>
        </w:r>
        <w:r w:rsidR="00390D61">
          <w:rPr>
            <w:noProof/>
            <w:webHidden/>
          </w:rPr>
          <w:tab/>
        </w:r>
        <w:r w:rsidR="00390D61">
          <w:rPr>
            <w:noProof/>
            <w:webHidden/>
          </w:rPr>
          <w:fldChar w:fldCharType="begin"/>
        </w:r>
        <w:r w:rsidR="00390D61">
          <w:rPr>
            <w:noProof/>
            <w:webHidden/>
          </w:rPr>
          <w:instrText xml:space="preserve"> PAGEREF _Toc130565116 \h </w:instrText>
        </w:r>
        <w:r w:rsidR="00390D61">
          <w:rPr>
            <w:noProof/>
            <w:webHidden/>
          </w:rPr>
        </w:r>
        <w:r w:rsidR="00390D61">
          <w:rPr>
            <w:noProof/>
            <w:webHidden/>
          </w:rPr>
          <w:fldChar w:fldCharType="separate"/>
        </w:r>
        <w:r w:rsidR="00390D61">
          <w:rPr>
            <w:noProof/>
            <w:webHidden/>
          </w:rPr>
          <w:t>57</w:t>
        </w:r>
        <w:r w:rsidR="00390D61">
          <w:rPr>
            <w:noProof/>
            <w:webHidden/>
          </w:rPr>
          <w:fldChar w:fldCharType="end"/>
        </w:r>
      </w:hyperlink>
    </w:p>
    <w:p w14:paraId="57123B85" w14:textId="438ED21B"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117" w:history="1">
        <w:r w:rsidR="00390D61" w:rsidRPr="00457B07">
          <w:rPr>
            <w:rStyle w:val="Hyperlink"/>
            <w:noProof/>
          </w:rPr>
          <w:t>43.1</w:t>
        </w:r>
        <w:r w:rsidR="00390D61">
          <w:rPr>
            <w:rFonts w:asciiTheme="minorHAnsi" w:eastAsiaTheme="minorEastAsia" w:hAnsiTheme="minorHAnsi" w:cstheme="minorBidi"/>
            <w:noProof/>
            <w:sz w:val="22"/>
            <w:szCs w:val="22"/>
            <w:lang w:eastAsia="sl-SI"/>
          </w:rPr>
          <w:tab/>
        </w:r>
        <w:r w:rsidR="00390D61" w:rsidRPr="00457B07">
          <w:rPr>
            <w:rStyle w:val="Hyperlink"/>
            <w:noProof/>
          </w:rPr>
          <w:t>Pravo, ki se uporablja</w:t>
        </w:r>
        <w:r w:rsidR="00390D61">
          <w:rPr>
            <w:noProof/>
            <w:webHidden/>
          </w:rPr>
          <w:tab/>
        </w:r>
        <w:r w:rsidR="00390D61">
          <w:rPr>
            <w:noProof/>
            <w:webHidden/>
          </w:rPr>
          <w:fldChar w:fldCharType="begin"/>
        </w:r>
        <w:r w:rsidR="00390D61">
          <w:rPr>
            <w:noProof/>
            <w:webHidden/>
          </w:rPr>
          <w:instrText xml:space="preserve"> PAGEREF _Toc130565117 \h </w:instrText>
        </w:r>
        <w:r w:rsidR="00390D61">
          <w:rPr>
            <w:noProof/>
            <w:webHidden/>
          </w:rPr>
        </w:r>
        <w:r w:rsidR="00390D61">
          <w:rPr>
            <w:noProof/>
            <w:webHidden/>
          </w:rPr>
          <w:fldChar w:fldCharType="separate"/>
        </w:r>
        <w:r w:rsidR="00390D61">
          <w:rPr>
            <w:noProof/>
            <w:webHidden/>
          </w:rPr>
          <w:t>57</w:t>
        </w:r>
        <w:r w:rsidR="00390D61">
          <w:rPr>
            <w:noProof/>
            <w:webHidden/>
          </w:rPr>
          <w:fldChar w:fldCharType="end"/>
        </w:r>
      </w:hyperlink>
    </w:p>
    <w:p w14:paraId="71824F6E" w14:textId="4516C6A2" w:rsidR="00390D61" w:rsidRDefault="0031746F">
      <w:pPr>
        <w:pStyle w:val="TOC5"/>
        <w:tabs>
          <w:tab w:val="left" w:pos="2297"/>
        </w:tabs>
        <w:rPr>
          <w:rFonts w:asciiTheme="minorHAnsi" w:eastAsiaTheme="minorEastAsia" w:hAnsiTheme="minorHAnsi" w:cstheme="minorBidi"/>
          <w:noProof/>
          <w:sz w:val="22"/>
          <w:szCs w:val="22"/>
          <w:lang w:eastAsia="sl-SI"/>
        </w:rPr>
      </w:pPr>
      <w:hyperlink w:anchor="_Toc130565118" w:history="1">
        <w:r w:rsidR="00390D61" w:rsidRPr="00457B07">
          <w:rPr>
            <w:rStyle w:val="Hyperlink"/>
            <w:noProof/>
          </w:rPr>
          <w:t>43.2</w:t>
        </w:r>
        <w:r w:rsidR="00390D61">
          <w:rPr>
            <w:rFonts w:asciiTheme="minorHAnsi" w:eastAsiaTheme="minorEastAsia" w:hAnsiTheme="minorHAnsi" w:cstheme="minorBidi"/>
            <w:noProof/>
            <w:sz w:val="22"/>
            <w:szCs w:val="22"/>
            <w:lang w:eastAsia="sl-SI"/>
          </w:rPr>
          <w:tab/>
        </w:r>
        <w:r w:rsidR="00390D61" w:rsidRPr="00457B07">
          <w:rPr>
            <w:rStyle w:val="Hyperlink"/>
            <w:noProof/>
          </w:rPr>
          <w:t>Reševanje sporov</w:t>
        </w:r>
        <w:r w:rsidR="00390D61">
          <w:rPr>
            <w:noProof/>
            <w:webHidden/>
          </w:rPr>
          <w:tab/>
        </w:r>
        <w:r w:rsidR="00390D61">
          <w:rPr>
            <w:noProof/>
            <w:webHidden/>
          </w:rPr>
          <w:fldChar w:fldCharType="begin"/>
        </w:r>
        <w:r w:rsidR="00390D61">
          <w:rPr>
            <w:noProof/>
            <w:webHidden/>
          </w:rPr>
          <w:instrText xml:space="preserve"> PAGEREF _Toc130565118 \h </w:instrText>
        </w:r>
        <w:r w:rsidR="00390D61">
          <w:rPr>
            <w:noProof/>
            <w:webHidden/>
          </w:rPr>
        </w:r>
        <w:r w:rsidR="00390D61">
          <w:rPr>
            <w:noProof/>
            <w:webHidden/>
          </w:rPr>
          <w:fldChar w:fldCharType="separate"/>
        </w:r>
        <w:r w:rsidR="00390D61">
          <w:rPr>
            <w:noProof/>
            <w:webHidden/>
          </w:rPr>
          <w:t>57</w:t>
        </w:r>
        <w:r w:rsidR="00390D61">
          <w:rPr>
            <w:noProof/>
            <w:webHidden/>
          </w:rPr>
          <w:fldChar w:fldCharType="end"/>
        </w:r>
      </w:hyperlink>
    </w:p>
    <w:p w14:paraId="2F2E214E" w14:textId="3E61A956" w:rsidR="00390D61" w:rsidRDefault="0031746F">
      <w:pPr>
        <w:pStyle w:val="TOC4"/>
        <w:rPr>
          <w:rFonts w:asciiTheme="minorHAnsi" w:eastAsiaTheme="minorEastAsia" w:hAnsiTheme="minorHAnsi" w:cstheme="minorBidi"/>
          <w:noProof/>
          <w:sz w:val="22"/>
          <w:szCs w:val="22"/>
          <w:lang w:eastAsia="sl-SI"/>
        </w:rPr>
      </w:pPr>
      <w:hyperlink w:anchor="_Toc130565119" w:history="1">
        <w:r w:rsidR="00390D61" w:rsidRPr="00457B07">
          <w:rPr>
            <w:rStyle w:val="Hyperlink"/>
            <w:noProof/>
          </w:rPr>
          <w:t>ČLEN 44 – ZAČETEK VELJAVNOSTI</w:t>
        </w:r>
        <w:r w:rsidR="00390D61">
          <w:rPr>
            <w:noProof/>
            <w:webHidden/>
          </w:rPr>
          <w:tab/>
        </w:r>
        <w:r w:rsidR="00390D61">
          <w:rPr>
            <w:noProof/>
            <w:webHidden/>
          </w:rPr>
          <w:fldChar w:fldCharType="begin"/>
        </w:r>
        <w:r w:rsidR="00390D61">
          <w:rPr>
            <w:noProof/>
            <w:webHidden/>
          </w:rPr>
          <w:instrText xml:space="preserve"> PAGEREF _Toc130565119 \h </w:instrText>
        </w:r>
        <w:r w:rsidR="00390D61">
          <w:rPr>
            <w:noProof/>
            <w:webHidden/>
          </w:rPr>
        </w:r>
        <w:r w:rsidR="00390D61">
          <w:rPr>
            <w:noProof/>
            <w:webHidden/>
          </w:rPr>
          <w:fldChar w:fldCharType="separate"/>
        </w:r>
        <w:r w:rsidR="00390D61">
          <w:rPr>
            <w:noProof/>
            <w:webHidden/>
          </w:rPr>
          <w:t>57</w:t>
        </w:r>
        <w:r w:rsidR="00390D61">
          <w:rPr>
            <w:noProof/>
            <w:webHidden/>
          </w:rPr>
          <w:fldChar w:fldCharType="end"/>
        </w:r>
      </w:hyperlink>
    </w:p>
    <w:p w14:paraId="17C06802" w14:textId="7FEF9DA2" w:rsidR="00390D61" w:rsidRDefault="0031746F">
      <w:pPr>
        <w:pStyle w:val="TOC1"/>
        <w:rPr>
          <w:rFonts w:asciiTheme="minorHAnsi" w:eastAsiaTheme="minorEastAsia" w:hAnsiTheme="minorHAnsi" w:cstheme="minorBidi"/>
          <w:b w:val="0"/>
          <w:caps w:val="0"/>
          <w:sz w:val="22"/>
          <w:szCs w:val="22"/>
          <w:lang w:eastAsia="sl-SI"/>
        </w:rPr>
      </w:pPr>
      <w:hyperlink w:anchor="_Toc130565120" w:history="1">
        <w:r w:rsidR="00390D61" w:rsidRPr="00457B07">
          <w:rPr>
            <w:rStyle w:val="Hyperlink"/>
          </w:rPr>
          <w:t>1. Najvišji znesek nepovratnih sredstev (– člen 5.2)</w:t>
        </w:r>
        <w:r w:rsidR="00390D61">
          <w:rPr>
            <w:webHidden/>
          </w:rPr>
          <w:tab/>
        </w:r>
        <w:r w:rsidR="00390D61">
          <w:rPr>
            <w:webHidden/>
          </w:rPr>
          <w:fldChar w:fldCharType="begin"/>
        </w:r>
        <w:r w:rsidR="00390D61">
          <w:rPr>
            <w:webHidden/>
          </w:rPr>
          <w:instrText xml:space="preserve"> PAGEREF _Toc130565120 \h </w:instrText>
        </w:r>
        <w:r w:rsidR="00390D61">
          <w:rPr>
            <w:webHidden/>
          </w:rPr>
        </w:r>
        <w:r w:rsidR="00390D61">
          <w:rPr>
            <w:webHidden/>
          </w:rPr>
          <w:fldChar w:fldCharType="separate"/>
        </w:r>
        <w:r w:rsidR="00390D61">
          <w:rPr>
            <w:webHidden/>
          </w:rPr>
          <w:t>62</w:t>
        </w:r>
        <w:r w:rsidR="00390D61">
          <w:rPr>
            <w:webHidden/>
          </w:rPr>
          <w:fldChar w:fldCharType="end"/>
        </w:r>
      </w:hyperlink>
    </w:p>
    <w:p w14:paraId="4B62D0D2" w14:textId="65BEAFC5" w:rsidR="00390D61" w:rsidRDefault="0031746F">
      <w:pPr>
        <w:pStyle w:val="TOC2"/>
        <w:rPr>
          <w:rFonts w:asciiTheme="minorHAnsi" w:eastAsiaTheme="minorEastAsia" w:hAnsiTheme="minorHAnsi" w:cstheme="minorBidi"/>
          <w:sz w:val="22"/>
          <w:szCs w:val="22"/>
          <w:lang w:eastAsia="sl-SI"/>
        </w:rPr>
      </w:pPr>
      <w:hyperlink w:anchor="_Toc130565121" w:history="1">
        <w:r w:rsidR="00390D61" w:rsidRPr="00457B07">
          <w:rPr>
            <w:rStyle w:val="Hyperlink"/>
          </w:rPr>
          <w:t>1.1 Povečanje nepovratnih sredstev zaradi prerazporeditve sredstev</w:t>
        </w:r>
        <w:r w:rsidR="00390D61">
          <w:rPr>
            <w:webHidden/>
          </w:rPr>
          <w:tab/>
        </w:r>
        <w:r w:rsidR="00390D61">
          <w:rPr>
            <w:webHidden/>
          </w:rPr>
          <w:fldChar w:fldCharType="begin"/>
        </w:r>
        <w:r w:rsidR="00390D61">
          <w:rPr>
            <w:webHidden/>
          </w:rPr>
          <w:instrText xml:space="preserve"> PAGEREF _Toc130565121 \h </w:instrText>
        </w:r>
        <w:r w:rsidR="00390D61">
          <w:rPr>
            <w:webHidden/>
          </w:rPr>
        </w:r>
        <w:r w:rsidR="00390D61">
          <w:rPr>
            <w:webHidden/>
          </w:rPr>
          <w:fldChar w:fldCharType="separate"/>
        </w:r>
        <w:r w:rsidR="00390D61">
          <w:rPr>
            <w:webHidden/>
          </w:rPr>
          <w:t>62</w:t>
        </w:r>
        <w:r w:rsidR="00390D61">
          <w:rPr>
            <w:webHidden/>
          </w:rPr>
          <w:fldChar w:fldCharType="end"/>
        </w:r>
      </w:hyperlink>
    </w:p>
    <w:p w14:paraId="28F1D5B1" w14:textId="0252165B" w:rsidR="00390D61" w:rsidRDefault="0031746F">
      <w:pPr>
        <w:pStyle w:val="TOC2"/>
        <w:rPr>
          <w:rFonts w:asciiTheme="minorHAnsi" w:eastAsiaTheme="minorEastAsia" w:hAnsiTheme="minorHAnsi" w:cstheme="minorBidi"/>
          <w:sz w:val="22"/>
          <w:szCs w:val="22"/>
          <w:lang w:eastAsia="sl-SI"/>
        </w:rPr>
      </w:pPr>
      <w:hyperlink w:anchor="_Toc130565122" w:history="1">
        <w:r w:rsidR="00390D61" w:rsidRPr="00457B07">
          <w:rPr>
            <w:rStyle w:val="Hyperlink"/>
          </w:rPr>
          <w:t>1.2 Znižanje nepovratnih sredstev zaradi majhnega števila izvedenih aktivnosti mobilnosti</w:t>
        </w:r>
        <w:r w:rsidR="00390D61">
          <w:rPr>
            <w:webHidden/>
          </w:rPr>
          <w:tab/>
        </w:r>
        <w:r w:rsidR="00390D61">
          <w:rPr>
            <w:webHidden/>
          </w:rPr>
          <w:fldChar w:fldCharType="begin"/>
        </w:r>
        <w:r w:rsidR="00390D61">
          <w:rPr>
            <w:webHidden/>
          </w:rPr>
          <w:instrText xml:space="preserve"> PAGEREF _Toc130565122 \h </w:instrText>
        </w:r>
        <w:r w:rsidR="00390D61">
          <w:rPr>
            <w:webHidden/>
          </w:rPr>
        </w:r>
        <w:r w:rsidR="00390D61">
          <w:rPr>
            <w:webHidden/>
          </w:rPr>
          <w:fldChar w:fldCharType="separate"/>
        </w:r>
        <w:r w:rsidR="00390D61">
          <w:rPr>
            <w:webHidden/>
          </w:rPr>
          <w:t>63</w:t>
        </w:r>
        <w:r w:rsidR="00390D61">
          <w:rPr>
            <w:webHidden/>
          </w:rPr>
          <w:fldChar w:fldCharType="end"/>
        </w:r>
      </w:hyperlink>
    </w:p>
    <w:p w14:paraId="609FB320" w14:textId="03426243" w:rsidR="00390D61" w:rsidRDefault="0031746F">
      <w:pPr>
        <w:pStyle w:val="TOC2"/>
        <w:rPr>
          <w:rFonts w:asciiTheme="minorHAnsi" w:eastAsiaTheme="minorEastAsia" w:hAnsiTheme="minorHAnsi" w:cstheme="minorBidi"/>
          <w:sz w:val="22"/>
          <w:szCs w:val="22"/>
          <w:lang w:eastAsia="sl-SI"/>
        </w:rPr>
      </w:pPr>
      <w:hyperlink w:anchor="_Toc130565123" w:history="1">
        <w:r w:rsidR="00390D61" w:rsidRPr="00457B07">
          <w:rPr>
            <w:rStyle w:val="Hyperlink"/>
          </w:rPr>
          <w:t>1.3 Zvišanje nepovratnih sredstev za podporo za vključevanje in izredne stroške</w:t>
        </w:r>
        <w:r w:rsidR="00390D61">
          <w:rPr>
            <w:webHidden/>
          </w:rPr>
          <w:tab/>
        </w:r>
        <w:r w:rsidR="00390D61">
          <w:rPr>
            <w:webHidden/>
          </w:rPr>
          <w:fldChar w:fldCharType="begin"/>
        </w:r>
        <w:r w:rsidR="00390D61">
          <w:rPr>
            <w:webHidden/>
          </w:rPr>
          <w:instrText xml:space="preserve"> PAGEREF _Toc130565123 \h </w:instrText>
        </w:r>
        <w:r w:rsidR="00390D61">
          <w:rPr>
            <w:webHidden/>
          </w:rPr>
        </w:r>
        <w:r w:rsidR="00390D61">
          <w:rPr>
            <w:webHidden/>
          </w:rPr>
          <w:fldChar w:fldCharType="separate"/>
        </w:r>
        <w:r w:rsidR="00390D61">
          <w:rPr>
            <w:webHidden/>
          </w:rPr>
          <w:t>63</w:t>
        </w:r>
        <w:r w:rsidR="00390D61">
          <w:rPr>
            <w:webHidden/>
          </w:rPr>
          <w:fldChar w:fldCharType="end"/>
        </w:r>
      </w:hyperlink>
    </w:p>
    <w:p w14:paraId="69A7CBEF" w14:textId="3A12EE30" w:rsidR="00390D61" w:rsidRDefault="0031746F">
      <w:pPr>
        <w:pStyle w:val="TOC1"/>
        <w:rPr>
          <w:rFonts w:asciiTheme="minorHAnsi" w:eastAsiaTheme="minorEastAsia" w:hAnsiTheme="minorHAnsi" w:cstheme="minorBidi"/>
          <w:b w:val="0"/>
          <w:caps w:val="0"/>
          <w:sz w:val="22"/>
          <w:szCs w:val="22"/>
          <w:lang w:eastAsia="sl-SI"/>
        </w:rPr>
      </w:pPr>
      <w:hyperlink w:anchor="_Toc130565124" w:history="1">
        <w:r w:rsidR="00390D61" w:rsidRPr="00457B07">
          <w:rPr>
            <w:rStyle w:val="Hyperlink"/>
          </w:rPr>
          <w:t>2. Proračunska prožnost (– člen 5.5)</w:t>
        </w:r>
        <w:r w:rsidR="00390D61">
          <w:rPr>
            <w:webHidden/>
          </w:rPr>
          <w:tab/>
        </w:r>
        <w:r w:rsidR="00390D61">
          <w:rPr>
            <w:webHidden/>
          </w:rPr>
          <w:fldChar w:fldCharType="begin"/>
        </w:r>
        <w:r w:rsidR="00390D61">
          <w:rPr>
            <w:webHidden/>
          </w:rPr>
          <w:instrText xml:space="preserve"> PAGEREF _Toc130565124 \h </w:instrText>
        </w:r>
        <w:r w:rsidR="00390D61">
          <w:rPr>
            <w:webHidden/>
          </w:rPr>
        </w:r>
        <w:r w:rsidR="00390D61">
          <w:rPr>
            <w:webHidden/>
          </w:rPr>
          <w:fldChar w:fldCharType="separate"/>
        </w:r>
        <w:r w:rsidR="00390D61">
          <w:rPr>
            <w:webHidden/>
          </w:rPr>
          <w:t>63</w:t>
        </w:r>
        <w:r w:rsidR="00390D61">
          <w:rPr>
            <w:webHidden/>
          </w:rPr>
          <w:fldChar w:fldCharType="end"/>
        </w:r>
      </w:hyperlink>
    </w:p>
    <w:p w14:paraId="65476C95" w14:textId="4C360F55" w:rsidR="00390D61" w:rsidRDefault="0031746F">
      <w:pPr>
        <w:pStyle w:val="TOC1"/>
        <w:rPr>
          <w:rFonts w:asciiTheme="minorHAnsi" w:eastAsiaTheme="minorEastAsia" w:hAnsiTheme="minorHAnsi" w:cstheme="minorBidi"/>
          <w:b w:val="0"/>
          <w:caps w:val="0"/>
          <w:sz w:val="22"/>
          <w:szCs w:val="22"/>
          <w:lang w:eastAsia="sl-SI"/>
        </w:rPr>
      </w:pPr>
      <w:hyperlink w:anchor="_Toc130565125" w:history="1">
        <w:r w:rsidR="00390D61" w:rsidRPr="00457B07">
          <w:rPr>
            <w:rStyle w:val="Hyperlink"/>
          </w:rPr>
          <w:t>3. Prejemniki finančne podpore tretjim osebam (– člen 9.4)</w:t>
        </w:r>
        <w:r w:rsidR="00390D61">
          <w:rPr>
            <w:webHidden/>
          </w:rPr>
          <w:tab/>
        </w:r>
        <w:r w:rsidR="00390D61">
          <w:rPr>
            <w:webHidden/>
          </w:rPr>
          <w:fldChar w:fldCharType="begin"/>
        </w:r>
        <w:r w:rsidR="00390D61">
          <w:rPr>
            <w:webHidden/>
          </w:rPr>
          <w:instrText xml:space="preserve"> PAGEREF _Toc130565125 \h </w:instrText>
        </w:r>
        <w:r w:rsidR="00390D61">
          <w:rPr>
            <w:webHidden/>
          </w:rPr>
        </w:r>
        <w:r w:rsidR="00390D61">
          <w:rPr>
            <w:webHidden/>
          </w:rPr>
          <w:fldChar w:fldCharType="separate"/>
        </w:r>
        <w:r w:rsidR="00390D61">
          <w:rPr>
            <w:webHidden/>
          </w:rPr>
          <w:t>65</w:t>
        </w:r>
        <w:r w:rsidR="00390D61">
          <w:rPr>
            <w:webHidden/>
          </w:rPr>
          <w:fldChar w:fldCharType="end"/>
        </w:r>
      </w:hyperlink>
    </w:p>
    <w:p w14:paraId="001D8B64" w14:textId="2133C04E" w:rsidR="00390D61" w:rsidRDefault="0031746F">
      <w:pPr>
        <w:pStyle w:val="TOC1"/>
        <w:rPr>
          <w:rFonts w:asciiTheme="minorHAnsi" w:eastAsiaTheme="minorEastAsia" w:hAnsiTheme="minorHAnsi" w:cstheme="minorBidi"/>
          <w:b w:val="0"/>
          <w:caps w:val="0"/>
          <w:sz w:val="22"/>
          <w:szCs w:val="22"/>
          <w:lang w:eastAsia="sl-SI"/>
        </w:rPr>
      </w:pPr>
      <w:hyperlink w:anchor="_Toc130565126" w:history="1">
        <w:r w:rsidR="00390D61" w:rsidRPr="00457B07">
          <w:rPr>
            <w:rStyle w:val="Hyperlink"/>
          </w:rPr>
          <w:t>4. Podpora za vključevanje za udeležence z manj priložnostmi.</w:t>
        </w:r>
        <w:r w:rsidR="00390D61">
          <w:rPr>
            <w:webHidden/>
          </w:rPr>
          <w:tab/>
        </w:r>
        <w:r w:rsidR="00390D61">
          <w:rPr>
            <w:webHidden/>
          </w:rPr>
          <w:fldChar w:fldCharType="begin"/>
        </w:r>
        <w:r w:rsidR="00390D61">
          <w:rPr>
            <w:webHidden/>
          </w:rPr>
          <w:instrText xml:space="preserve"> PAGEREF _Toc130565126 \h </w:instrText>
        </w:r>
        <w:r w:rsidR="00390D61">
          <w:rPr>
            <w:webHidden/>
          </w:rPr>
        </w:r>
        <w:r w:rsidR="00390D61">
          <w:rPr>
            <w:webHidden/>
          </w:rPr>
          <w:fldChar w:fldCharType="separate"/>
        </w:r>
        <w:r w:rsidR="00390D61">
          <w:rPr>
            <w:webHidden/>
          </w:rPr>
          <w:t>65</w:t>
        </w:r>
        <w:r w:rsidR="00390D61">
          <w:rPr>
            <w:webHidden/>
          </w:rPr>
          <w:fldChar w:fldCharType="end"/>
        </w:r>
      </w:hyperlink>
    </w:p>
    <w:p w14:paraId="08792717" w14:textId="4C0691FF" w:rsidR="00390D61" w:rsidRDefault="0031746F">
      <w:pPr>
        <w:pStyle w:val="TOC1"/>
        <w:rPr>
          <w:rFonts w:asciiTheme="minorHAnsi" w:eastAsiaTheme="minorEastAsia" w:hAnsiTheme="minorHAnsi" w:cstheme="minorBidi"/>
          <w:b w:val="0"/>
          <w:caps w:val="0"/>
          <w:sz w:val="22"/>
          <w:szCs w:val="22"/>
          <w:lang w:eastAsia="sl-SI"/>
        </w:rPr>
      </w:pPr>
      <w:hyperlink w:anchor="_Toc130565127" w:history="1">
        <w:r w:rsidR="00390D61" w:rsidRPr="00457B07">
          <w:rPr>
            <w:rStyle w:val="Hyperlink"/>
          </w:rPr>
          <w:t>5. Varstvo podatkov (– člen 15)</w:t>
        </w:r>
        <w:r w:rsidR="00390D61">
          <w:rPr>
            <w:webHidden/>
          </w:rPr>
          <w:tab/>
        </w:r>
        <w:r w:rsidR="00390D61">
          <w:rPr>
            <w:webHidden/>
          </w:rPr>
          <w:fldChar w:fldCharType="begin"/>
        </w:r>
        <w:r w:rsidR="00390D61">
          <w:rPr>
            <w:webHidden/>
          </w:rPr>
          <w:instrText xml:space="preserve"> PAGEREF _Toc130565127 \h </w:instrText>
        </w:r>
        <w:r w:rsidR="00390D61">
          <w:rPr>
            <w:webHidden/>
          </w:rPr>
        </w:r>
        <w:r w:rsidR="00390D61">
          <w:rPr>
            <w:webHidden/>
          </w:rPr>
          <w:fldChar w:fldCharType="separate"/>
        </w:r>
        <w:r w:rsidR="00390D61">
          <w:rPr>
            <w:webHidden/>
          </w:rPr>
          <w:t>66</w:t>
        </w:r>
        <w:r w:rsidR="00390D61">
          <w:rPr>
            <w:webHidden/>
          </w:rPr>
          <w:fldChar w:fldCharType="end"/>
        </w:r>
      </w:hyperlink>
    </w:p>
    <w:p w14:paraId="2ADD53D5" w14:textId="46212502" w:rsidR="00390D61" w:rsidRDefault="0031746F">
      <w:pPr>
        <w:pStyle w:val="TOC2"/>
        <w:rPr>
          <w:rFonts w:asciiTheme="minorHAnsi" w:eastAsiaTheme="minorEastAsia" w:hAnsiTheme="minorHAnsi" w:cstheme="minorBidi"/>
          <w:sz w:val="22"/>
          <w:szCs w:val="22"/>
          <w:lang w:eastAsia="sl-SI"/>
        </w:rPr>
      </w:pPr>
      <w:hyperlink w:anchor="_Toc130565128" w:history="1">
        <w:r w:rsidR="00390D61" w:rsidRPr="00457B07">
          <w:rPr>
            <w:rStyle w:val="Hyperlink"/>
          </w:rPr>
          <w:t>5.1 Poročanje o izpolnjevanju obveznosti glede varstva podatkov</w:t>
        </w:r>
        <w:r w:rsidR="00390D61">
          <w:rPr>
            <w:webHidden/>
          </w:rPr>
          <w:tab/>
        </w:r>
        <w:r w:rsidR="00390D61">
          <w:rPr>
            <w:webHidden/>
          </w:rPr>
          <w:fldChar w:fldCharType="begin"/>
        </w:r>
        <w:r w:rsidR="00390D61">
          <w:rPr>
            <w:webHidden/>
          </w:rPr>
          <w:instrText xml:space="preserve"> PAGEREF _Toc130565128 \h </w:instrText>
        </w:r>
        <w:r w:rsidR="00390D61">
          <w:rPr>
            <w:webHidden/>
          </w:rPr>
        </w:r>
        <w:r w:rsidR="00390D61">
          <w:rPr>
            <w:webHidden/>
          </w:rPr>
          <w:fldChar w:fldCharType="separate"/>
        </w:r>
        <w:r w:rsidR="00390D61">
          <w:rPr>
            <w:webHidden/>
          </w:rPr>
          <w:t>66</w:t>
        </w:r>
        <w:r w:rsidR="00390D61">
          <w:rPr>
            <w:webHidden/>
          </w:rPr>
          <w:fldChar w:fldCharType="end"/>
        </w:r>
      </w:hyperlink>
    </w:p>
    <w:p w14:paraId="07E5D642" w14:textId="0E497F51" w:rsidR="00390D61" w:rsidRDefault="0031746F">
      <w:pPr>
        <w:pStyle w:val="TOC2"/>
        <w:rPr>
          <w:rFonts w:asciiTheme="minorHAnsi" w:eastAsiaTheme="minorEastAsia" w:hAnsiTheme="minorHAnsi" w:cstheme="minorBidi"/>
          <w:sz w:val="22"/>
          <w:szCs w:val="22"/>
          <w:lang w:eastAsia="sl-SI"/>
        </w:rPr>
      </w:pPr>
      <w:hyperlink w:anchor="_Toc130565129" w:history="1">
        <w:r w:rsidR="00390D61" w:rsidRPr="00457B07">
          <w:rPr>
            <w:rStyle w:val="Hyperlink"/>
          </w:rPr>
          <w:t>5.2 Obveščanje udeležencev o obdelavi njihovih osebnih podatkov</w:t>
        </w:r>
        <w:r w:rsidR="00390D61">
          <w:rPr>
            <w:webHidden/>
          </w:rPr>
          <w:tab/>
        </w:r>
        <w:r w:rsidR="00390D61">
          <w:rPr>
            <w:webHidden/>
          </w:rPr>
          <w:fldChar w:fldCharType="begin"/>
        </w:r>
        <w:r w:rsidR="00390D61">
          <w:rPr>
            <w:webHidden/>
          </w:rPr>
          <w:instrText xml:space="preserve"> PAGEREF _Toc130565129 \h </w:instrText>
        </w:r>
        <w:r w:rsidR="00390D61">
          <w:rPr>
            <w:webHidden/>
          </w:rPr>
        </w:r>
        <w:r w:rsidR="00390D61">
          <w:rPr>
            <w:webHidden/>
          </w:rPr>
          <w:fldChar w:fldCharType="separate"/>
        </w:r>
        <w:r w:rsidR="00390D61">
          <w:rPr>
            <w:webHidden/>
          </w:rPr>
          <w:t>66</w:t>
        </w:r>
        <w:r w:rsidR="00390D61">
          <w:rPr>
            <w:webHidden/>
          </w:rPr>
          <w:fldChar w:fldCharType="end"/>
        </w:r>
      </w:hyperlink>
    </w:p>
    <w:p w14:paraId="17595BF0" w14:textId="5CE57A22" w:rsidR="00390D61" w:rsidRDefault="0031746F">
      <w:pPr>
        <w:pStyle w:val="TOC1"/>
        <w:rPr>
          <w:rFonts w:asciiTheme="minorHAnsi" w:eastAsiaTheme="minorEastAsia" w:hAnsiTheme="minorHAnsi" w:cstheme="minorBidi"/>
          <w:b w:val="0"/>
          <w:caps w:val="0"/>
          <w:sz w:val="22"/>
          <w:szCs w:val="22"/>
          <w:lang w:eastAsia="sl-SI"/>
        </w:rPr>
      </w:pPr>
      <w:hyperlink w:anchor="_Toc130565130" w:history="1">
        <w:r w:rsidR="00390D61" w:rsidRPr="00457B07">
          <w:rPr>
            <w:rStyle w:val="Hyperlink"/>
          </w:rPr>
          <w:t>6. Pravice intelektualne lastnine – obstoječe znanje in rezultati – pravice do dostopa in pravice do uporabe (– člen 16)</w:t>
        </w:r>
        <w:r w:rsidR="00390D61">
          <w:rPr>
            <w:webHidden/>
          </w:rPr>
          <w:tab/>
        </w:r>
        <w:r w:rsidR="00390D61">
          <w:rPr>
            <w:webHidden/>
          </w:rPr>
          <w:fldChar w:fldCharType="begin"/>
        </w:r>
        <w:r w:rsidR="00390D61">
          <w:rPr>
            <w:webHidden/>
          </w:rPr>
          <w:instrText xml:space="preserve"> PAGEREF _Toc130565130 \h </w:instrText>
        </w:r>
        <w:r w:rsidR="00390D61">
          <w:rPr>
            <w:webHidden/>
          </w:rPr>
        </w:r>
        <w:r w:rsidR="00390D61">
          <w:rPr>
            <w:webHidden/>
          </w:rPr>
          <w:fldChar w:fldCharType="separate"/>
        </w:r>
        <w:r w:rsidR="00390D61">
          <w:rPr>
            <w:webHidden/>
          </w:rPr>
          <w:t>66</w:t>
        </w:r>
        <w:r w:rsidR="00390D61">
          <w:rPr>
            <w:webHidden/>
          </w:rPr>
          <w:fldChar w:fldCharType="end"/>
        </w:r>
      </w:hyperlink>
    </w:p>
    <w:p w14:paraId="5A28B9A0" w14:textId="3C0560B8" w:rsidR="00390D61" w:rsidRDefault="0031746F">
      <w:pPr>
        <w:pStyle w:val="TOC2"/>
        <w:rPr>
          <w:rFonts w:asciiTheme="minorHAnsi" w:eastAsiaTheme="minorEastAsia" w:hAnsiTheme="minorHAnsi" w:cstheme="minorBidi"/>
          <w:sz w:val="22"/>
          <w:szCs w:val="22"/>
          <w:lang w:eastAsia="sl-SI"/>
        </w:rPr>
      </w:pPr>
      <w:hyperlink w:anchor="_Toc130565131" w:history="1">
        <w:r w:rsidR="00390D61" w:rsidRPr="00457B07">
          <w:rPr>
            <w:rStyle w:val="Hyperlink"/>
          </w:rPr>
          <w:t>6.1 Seznam obstoječega znanja</w:t>
        </w:r>
        <w:r w:rsidR="00390D61">
          <w:rPr>
            <w:webHidden/>
          </w:rPr>
          <w:tab/>
        </w:r>
        <w:r w:rsidR="00390D61">
          <w:rPr>
            <w:webHidden/>
          </w:rPr>
          <w:fldChar w:fldCharType="begin"/>
        </w:r>
        <w:r w:rsidR="00390D61">
          <w:rPr>
            <w:webHidden/>
          </w:rPr>
          <w:instrText xml:space="preserve"> PAGEREF _Toc130565131 \h </w:instrText>
        </w:r>
        <w:r w:rsidR="00390D61">
          <w:rPr>
            <w:webHidden/>
          </w:rPr>
        </w:r>
        <w:r w:rsidR="00390D61">
          <w:rPr>
            <w:webHidden/>
          </w:rPr>
          <w:fldChar w:fldCharType="separate"/>
        </w:r>
        <w:r w:rsidR="00390D61">
          <w:rPr>
            <w:webHidden/>
          </w:rPr>
          <w:t>66</w:t>
        </w:r>
        <w:r w:rsidR="00390D61">
          <w:rPr>
            <w:webHidden/>
          </w:rPr>
          <w:fldChar w:fldCharType="end"/>
        </w:r>
      </w:hyperlink>
    </w:p>
    <w:p w14:paraId="6766107E" w14:textId="7EF04D58" w:rsidR="00390D61" w:rsidRDefault="0031746F">
      <w:pPr>
        <w:pStyle w:val="TOC2"/>
        <w:rPr>
          <w:rFonts w:asciiTheme="minorHAnsi" w:eastAsiaTheme="minorEastAsia" w:hAnsiTheme="minorHAnsi" w:cstheme="minorBidi"/>
          <w:sz w:val="22"/>
          <w:szCs w:val="22"/>
          <w:lang w:eastAsia="sl-SI"/>
        </w:rPr>
      </w:pPr>
      <w:hyperlink w:anchor="_Toc130565132" w:history="1">
        <w:r w:rsidR="00390D61" w:rsidRPr="00457B07">
          <w:rPr>
            <w:rStyle w:val="Hyperlink"/>
          </w:rPr>
          <w:t>6.2 izobraževalno gradivo</w:t>
        </w:r>
        <w:r w:rsidR="00390D61">
          <w:rPr>
            <w:webHidden/>
          </w:rPr>
          <w:tab/>
        </w:r>
        <w:r w:rsidR="00390D61">
          <w:rPr>
            <w:webHidden/>
          </w:rPr>
          <w:fldChar w:fldCharType="begin"/>
        </w:r>
        <w:r w:rsidR="00390D61">
          <w:rPr>
            <w:webHidden/>
          </w:rPr>
          <w:instrText xml:space="preserve"> PAGEREF _Toc130565132 \h </w:instrText>
        </w:r>
        <w:r w:rsidR="00390D61">
          <w:rPr>
            <w:webHidden/>
          </w:rPr>
        </w:r>
        <w:r w:rsidR="00390D61">
          <w:rPr>
            <w:webHidden/>
          </w:rPr>
          <w:fldChar w:fldCharType="separate"/>
        </w:r>
        <w:r w:rsidR="00390D61">
          <w:rPr>
            <w:webHidden/>
          </w:rPr>
          <w:t>66</w:t>
        </w:r>
        <w:r w:rsidR="00390D61">
          <w:rPr>
            <w:webHidden/>
          </w:rPr>
          <w:fldChar w:fldCharType="end"/>
        </w:r>
      </w:hyperlink>
    </w:p>
    <w:p w14:paraId="5193A05E" w14:textId="33D2D08E" w:rsidR="00390D61" w:rsidRDefault="0031746F">
      <w:pPr>
        <w:pStyle w:val="TOC1"/>
        <w:rPr>
          <w:rFonts w:asciiTheme="minorHAnsi" w:eastAsiaTheme="minorEastAsia" w:hAnsiTheme="minorHAnsi" w:cstheme="minorBidi"/>
          <w:b w:val="0"/>
          <w:caps w:val="0"/>
          <w:sz w:val="22"/>
          <w:szCs w:val="22"/>
          <w:lang w:eastAsia="sl-SI"/>
        </w:rPr>
      </w:pPr>
      <w:hyperlink w:anchor="_Toc130565133" w:history="1">
        <w:r w:rsidR="00390D61" w:rsidRPr="00457B07">
          <w:rPr>
            <w:rStyle w:val="Hyperlink"/>
          </w:rPr>
          <w:t>7. Komunikacija, razširjanje in prepoznavnost (– člen 17.4)</w:t>
        </w:r>
        <w:r w:rsidR="00390D61">
          <w:rPr>
            <w:webHidden/>
          </w:rPr>
          <w:tab/>
        </w:r>
        <w:r w:rsidR="00390D61">
          <w:rPr>
            <w:webHidden/>
          </w:rPr>
          <w:fldChar w:fldCharType="begin"/>
        </w:r>
        <w:r w:rsidR="00390D61">
          <w:rPr>
            <w:webHidden/>
          </w:rPr>
          <w:instrText xml:space="preserve"> PAGEREF _Toc130565133 \h </w:instrText>
        </w:r>
        <w:r w:rsidR="00390D61">
          <w:rPr>
            <w:webHidden/>
          </w:rPr>
        </w:r>
        <w:r w:rsidR="00390D61">
          <w:rPr>
            <w:webHidden/>
          </w:rPr>
          <w:fldChar w:fldCharType="separate"/>
        </w:r>
        <w:r w:rsidR="00390D61">
          <w:rPr>
            <w:webHidden/>
          </w:rPr>
          <w:t>66</w:t>
        </w:r>
        <w:r w:rsidR="00390D61">
          <w:rPr>
            <w:webHidden/>
          </w:rPr>
          <w:fldChar w:fldCharType="end"/>
        </w:r>
      </w:hyperlink>
    </w:p>
    <w:p w14:paraId="277C13E3" w14:textId="07D76567" w:rsidR="00390D61" w:rsidRDefault="0031746F">
      <w:pPr>
        <w:pStyle w:val="TOC2"/>
        <w:rPr>
          <w:rFonts w:asciiTheme="minorHAnsi" w:eastAsiaTheme="minorEastAsia" w:hAnsiTheme="minorHAnsi" w:cstheme="minorBidi"/>
          <w:sz w:val="22"/>
          <w:szCs w:val="22"/>
          <w:lang w:eastAsia="sl-SI"/>
        </w:rPr>
      </w:pPr>
      <w:hyperlink w:anchor="_Toc130565134" w:history="1">
        <w:r w:rsidR="00390D61" w:rsidRPr="00457B07">
          <w:rPr>
            <w:rStyle w:val="Hyperlink"/>
          </w:rPr>
          <w:t>7.1 Platforma Erasmus+ za rezultate projektov</w:t>
        </w:r>
        <w:r w:rsidR="00390D61">
          <w:rPr>
            <w:webHidden/>
          </w:rPr>
          <w:tab/>
        </w:r>
        <w:r w:rsidR="00390D61">
          <w:rPr>
            <w:webHidden/>
          </w:rPr>
          <w:fldChar w:fldCharType="begin"/>
        </w:r>
        <w:r w:rsidR="00390D61">
          <w:rPr>
            <w:webHidden/>
          </w:rPr>
          <w:instrText xml:space="preserve"> PAGEREF _Toc130565134 \h </w:instrText>
        </w:r>
        <w:r w:rsidR="00390D61">
          <w:rPr>
            <w:webHidden/>
          </w:rPr>
        </w:r>
        <w:r w:rsidR="00390D61">
          <w:rPr>
            <w:webHidden/>
          </w:rPr>
          <w:fldChar w:fldCharType="separate"/>
        </w:r>
        <w:r w:rsidR="00390D61">
          <w:rPr>
            <w:webHidden/>
          </w:rPr>
          <w:t>67</w:t>
        </w:r>
        <w:r w:rsidR="00390D61">
          <w:rPr>
            <w:webHidden/>
          </w:rPr>
          <w:fldChar w:fldCharType="end"/>
        </w:r>
      </w:hyperlink>
    </w:p>
    <w:p w14:paraId="5E13A7DB" w14:textId="715BB0DE" w:rsidR="00390D61" w:rsidRDefault="0031746F">
      <w:pPr>
        <w:pStyle w:val="TOC1"/>
        <w:rPr>
          <w:rFonts w:asciiTheme="minorHAnsi" w:eastAsiaTheme="minorEastAsia" w:hAnsiTheme="minorHAnsi" w:cstheme="minorBidi"/>
          <w:b w:val="0"/>
          <w:caps w:val="0"/>
          <w:sz w:val="22"/>
          <w:szCs w:val="22"/>
          <w:lang w:eastAsia="sl-SI"/>
        </w:rPr>
      </w:pPr>
      <w:hyperlink w:anchor="_Toc130565135" w:history="1">
        <w:r w:rsidR="00390D61" w:rsidRPr="00457B07">
          <w:rPr>
            <w:rStyle w:val="Hyperlink"/>
          </w:rPr>
          <w:t>8. Posebna pravila za izvajanje ukrepa (– člen 18)</w:t>
        </w:r>
        <w:r w:rsidR="00390D61">
          <w:rPr>
            <w:webHidden/>
          </w:rPr>
          <w:tab/>
        </w:r>
        <w:r w:rsidR="00390D61">
          <w:rPr>
            <w:webHidden/>
          </w:rPr>
          <w:fldChar w:fldCharType="begin"/>
        </w:r>
        <w:r w:rsidR="00390D61">
          <w:rPr>
            <w:webHidden/>
          </w:rPr>
          <w:instrText xml:space="preserve"> PAGEREF _Toc130565135 \h </w:instrText>
        </w:r>
        <w:r w:rsidR="00390D61">
          <w:rPr>
            <w:webHidden/>
          </w:rPr>
        </w:r>
        <w:r w:rsidR="00390D61">
          <w:rPr>
            <w:webHidden/>
          </w:rPr>
          <w:fldChar w:fldCharType="separate"/>
        </w:r>
        <w:r w:rsidR="00390D61">
          <w:rPr>
            <w:webHidden/>
          </w:rPr>
          <w:t>67</w:t>
        </w:r>
        <w:r w:rsidR="00390D61">
          <w:rPr>
            <w:webHidden/>
          </w:rPr>
          <w:fldChar w:fldCharType="end"/>
        </w:r>
      </w:hyperlink>
    </w:p>
    <w:p w14:paraId="331B65D5" w14:textId="6CAF9B1B" w:rsidR="00390D61" w:rsidRDefault="0031746F">
      <w:pPr>
        <w:pStyle w:val="TOC2"/>
        <w:rPr>
          <w:rFonts w:asciiTheme="minorHAnsi" w:eastAsiaTheme="minorEastAsia" w:hAnsiTheme="minorHAnsi" w:cstheme="minorBidi"/>
          <w:sz w:val="22"/>
          <w:szCs w:val="22"/>
          <w:lang w:eastAsia="sl-SI"/>
        </w:rPr>
      </w:pPr>
      <w:hyperlink w:anchor="_Toc130565136" w:history="1">
        <w:r w:rsidR="00390D61" w:rsidRPr="00457B07">
          <w:rPr>
            <w:rStyle w:val="Hyperlink"/>
          </w:rPr>
          <w:t>8.1 Omejevalni ukrepi EU</w:t>
        </w:r>
        <w:r w:rsidR="00390D61">
          <w:rPr>
            <w:webHidden/>
          </w:rPr>
          <w:tab/>
        </w:r>
        <w:r w:rsidR="00390D61">
          <w:rPr>
            <w:webHidden/>
          </w:rPr>
          <w:fldChar w:fldCharType="begin"/>
        </w:r>
        <w:r w:rsidR="00390D61">
          <w:rPr>
            <w:webHidden/>
          </w:rPr>
          <w:instrText xml:space="preserve"> PAGEREF _Toc130565136 \h </w:instrText>
        </w:r>
        <w:r w:rsidR="00390D61">
          <w:rPr>
            <w:webHidden/>
          </w:rPr>
        </w:r>
        <w:r w:rsidR="00390D61">
          <w:rPr>
            <w:webHidden/>
          </w:rPr>
          <w:fldChar w:fldCharType="separate"/>
        </w:r>
        <w:r w:rsidR="00390D61">
          <w:rPr>
            <w:webHidden/>
          </w:rPr>
          <w:t>67</w:t>
        </w:r>
        <w:r w:rsidR="00390D61">
          <w:rPr>
            <w:webHidden/>
          </w:rPr>
          <w:fldChar w:fldCharType="end"/>
        </w:r>
      </w:hyperlink>
    </w:p>
    <w:p w14:paraId="3D1E7E16" w14:textId="0DEDEC56" w:rsidR="00390D61" w:rsidRDefault="0031746F">
      <w:pPr>
        <w:pStyle w:val="TOC1"/>
        <w:rPr>
          <w:rFonts w:asciiTheme="minorHAnsi" w:eastAsiaTheme="minorEastAsia" w:hAnsiTheme="minorHAnsi" w:cstheme="minorBidi"/>
          <w:b w:val="0"/>
          <w:caps w:val="0"/>
          <w:sz w:val="22"/>
          <w:szCs w:val="22"/>
          <w:lang w:eastAsia="sl-SI"/>
        </w:rPr>
      </w:pPr>
      <w:hyperlink w:anchor="_Toc130565137" w:history="1">
        <w:r w:rsidR="00390D61" w:rsidRPr="00457B07">
          <w:rPr>
            <w:rStyle w:val="Hyperlink"/>
          </w:rPr>
          <w:t>9. Poročanje (– člen 21)</w:t>
        </w:r>
        <w:r w:rsidR="00390D61">
          <w:rPr>
            <w:webHidden/>
          </w:rPr>
          <w:tab/>
        </w:r>
        <w:r w:rsidR="00390D61">
          <w:rPr>
            <w:webHidden/>
          </w:rPr>
          <w:fldChar w:fldCharType="begin"/>
        </w:r>
        <w:r w:rsidR="00390D61">
          <w:rPr>
            <w:webHidden/>
          </w:rPr>
          <w:instrText xml:space="preserve"> PAGEREF _Toc130565137 \h </w:instrText>
        </w:r>
        <w:r w:rsidR="00390D61">
          <w:rPr>
            <w:webHidden/>
          </w:rPr>
        </w:r>
        <w:r w:rsidR="00390D61">
          <w:rPr>
            <w:webHidden/>
          </w:rPr>
          <w:fldChar w:fldCharType="separate"/>
        </w:r>
        <w:r w:rsidR="00390D61">
          <w:rPr>
            <w:webHidden/>
          </w:rPr>
          <w:t>67</w:t>
        </w:r>
        <w:r w:rsidR="00390D61">
          <w:rPr>
            <w:webHidden/>
          </w:rPr>
          <w:fldChar w:fldCharType="end"/>
        </w:r>
      </w:hyperlink>
    </w:p>
    <w:p w14:paraId="55D7E66F" w14:textId="4AC5AF47" w:rsidR="00390D61" w:rsidRDefault="0031746F">
      <w:pPr>
        <w:pStyle w:val="TOC2"/>
        <w:rPr>
          <w:rFonts w:asciiTheme="minorHAnsi" w:eastAsiaTheme="minorEastAsia" w:hAnsiTheme="minorHAnsi" w:cstheme="minorBidi"/>
          <w:sz w:val="22"/>
          <w:szCs w:val="22"/>
          <w:lang w:eastAsia="sl-SI"/>
        </w:rPr>
      </w:pPr>
      <w:hyperlink w:anchor="_Toc130565138" w:history="1">
        <w:r w:rsidR="00390D61" w:rsidRPr="00457B07">
          <w:rPr>
            <w:rStyle w:val="Hyperlink"/>
          </w:rPr>
          <w:t>9.1 Orodje Erasmus+ za poročanje in upravljanje</w:t>
        </w:r>
        <w:r w:rsidR="00390D61">
          <w:rPr>
            <w:webHidden/>
          </w:rPr>
          <w:tab/>
        </w:r>
        <w:r w:rsidR="00390D61">
          <w:rPr>
            <w:webHidden/>
          </w:rPr>
          <w:fldChar w:fldCharType="begin"/>
        </w:r>
        <w:r w:rsidR="00390D61">
          <w:rPr>
            <w:webHidden/>
          </w:rPr>
          <w:instrText xml:space="preserve"> PAGEREF _Toc130565138 \h </w:instrText>
        </w:r>
        <w:r w:rsidR="00390D61">
          <w:rPr>
            <w:webHidden/>
          </w:rPr>
        </w:r>
        <w:r w:rsidR="00390D61">
          <w:rPr>
            <w:webHidden/>
          </w:rPr>
          <w:fldChar w:fldCharType="separate"/>
        </w:r>
        <w:r w:rsidR="00390D61">
          <w:rPr>
            <w:webHidden/>
          </w:rPr>
          <w:t>67</w:t>
        </w:r>
        <w:r w:rsidR="00390D61">
          <w:rPr>
            <w:webHidden/>
          </w:rPr>
          <w:fldChar w:fldCharType="end"/>
        </w:r>
      </w:hyperlink>
    </w:p>
    <w:p w14:paraId="56B0255C" w14:textId="29C41DAA" w:rsidR="00390D61" w:rsidRDefault="0031746F">
      <w:pPr>
        <w:pStyle w:val="TOC2"/>
        <w:rPr>
          <w:rFonts w:asciiTheme="minorHAnsi" w:eastAsiaTheme="minorEastAsia" w:hAnsiTheme="minorHAnsi" w:cstheme="minorBidi"/>
          <w:sz w:val="22"/>
          <w:szCs w:val="22"/>
          <w:lang w:eastAsia="sl-SI"/>
        </w:rPr>
      </w:pPr>
      <w:hyperlink w:anchor="_Toc130565139" w:history="1">
        <w:r w:rsidR="00390D61" w:rsidRPr="00457B07">
          <w:rPr>
            <w:rStyle w:val="Hyperlink"/>
          </w:rPr>
          <w:t>9.2 Redno poročilo in poročilo o napredku</w:t>
        </w:r>
        <w:r w:rsidR="00390D61">
          <w:rPr>
            <w:webHidden/>
          </w:rPr>
          <w:tab/>
        </w:r>
        <w:r w:rsidR="00390D61">
          <w:rPr>
            <w:webHidden/>
          </w:rPr>
          <w:fldChar w:fldCharType="begin"/>
        </w:r>
        <w:r w:rsidR="00390D61">
          <w:rPr>
            <w:webHidden/>
          </w:rPr>
          <w:instrText xml:space="preserve"> PAGEREF _Toc130565139 \h </w:instrText>
        </w:r>
        <w:r w:rsidR="00390D61">
          <w:rPr>
            <w:webHidden/>
          </w:rPr>
        </w:r>
        <w:r w:rsidR="00390D61">
          <w:rPr>
            <w:webHidden/>
          </w:rPr>
          <w:fldChar w:fldCharType="separate"/>
        </w:r>
        <w:r w:rsidR="00390D61">
          <w:rPr>
            <w:webHidden/>
          </w:rPr>
          <w:t>67</w:t>
        </w:r>
        <w:r w:rsidR="00390D61">
          <w:rPr>
            <w:webHidden/>
          </w:rPr>
          <w:fldChar w:fldCharType="end"/>
        </w:r>
      </w:hyperlink>
    </w:p>
    <w:p w14:paraId="3E962FFC" w14:textId="422C129B" w:rsidR="00390D61" w:rsidRDefault="0031746F">
      <w:pPr>
        <w:pStyle w:val="TOC2"/>
        <w:rPr>
          <w:rFonts w:asciiTheme="minorHAnsi" w:eastAsiaTheme="minorEastAsia" w:hAnsiTheme="minorHAnsi" w:cstheme="minorBidi"/>
          <w:sz w:val="22"/>
          <w:szCs w:val="22"/>
          <w:lang w:eastAsia="sl-SI"/>
        </w:rPr>
      </w:pPr>
      <w:hyperlink w:anchor="_Toc130565140" w:history="1">
        <w:r w:rsidR="00390D61" w:rsidRPr="00457B07">
          <w:rPr>
            <w:rStyle w:val="Hyperlink"/>
          </w:rPr>
          <w:t>9.3 Končno poročilo</w:t>
        </w:r>
        <w:r w:rsidR="00390D61">
          <w:rPr>
            <w:webHidden/>
          </w:rPr>
          <w:tab/>
        </w:r>
        <w:r w:rsidR="00390D61">
          <w:rPr>
            <w:webHidden/>
          </w:rPr>
          <w:fldChar w:fldCharType="begin"/>
        </w:r>
        <w:r w:rsidR="00390D61">
          <w:rPr>
            <w:webHidden/>
          </w:rPr>
          <w:instrText xml:space="preserve"> PAGEREF _Toc130565140 \h </w:instrText>
        </w:r>
        <w:r w:rsidR="00390D61">
          <w:rPr>
            <w:webHidden/>
          </w:rPr>
        </w:r>
        <w:r w:rsidR="00390D61">
          <w:rPr>
            <w:webHidden/>
          </w:rPr>
          <w:fldChar w:fldCharType="separate"/>
        </w:r>
        <w:r w:rsidR="00390D61">
          <w:rPr>
            <w:webHidden/>
          </w:rPr>
          <w:t>67</w:t>
        </w:r>
        <w:r w:rsidR="00390D61">
          <w:rPr>
            <w:webHidden/>
          </w:rPr>
          <w:fldChar w:fldCharType="end"/>
        </w:r>
      </w:hyperlink>
    </w:p>
    <w:p w14:paraId="22BBB02A" w14:textId="34F6EB10" w:rsidR="00390D61" w:rsidRDefault="0031746F">
      <w:pPr>
        <w:pStyle w:val="TOC2"/>
        <w:rPr>
          <w:rFonts w:asciiTheme="minorHAnsi" w:eastAsiaTheme="minorEastAsia" w:hAnsiTheme="minorHAnsi" w:cstheme="minorBidi"/>
          <w:sz w:val="22"/>
          <w:szCs w:val="22"/>
          <w:lang w:eastAsia="sl-SI"/>
        </w:rPr>
      </w:pPr>
      <w:hyperlink w:anchor="_Toc130565141" w:history="1">
        <w:r w:rsidR="00390D61" w:rsidRPr="00457B07">
          <w:rPr>
            <w:rStyle w:val="Hyperlink"/>
          </w:rPr>
          <w:t>9.4 Ocena končnega poročila</w:t>
        </w:r>
        <w:r w:rsidR="00390D61">
          <w:rPr>
            <w:webHidden/>
          </w:rPr>
          <w:tab/>
        </w:r>
        <w:r w:rsidR="00390D61">
          <w:rPr>
            <w:webHidden/>
          </w:rPr>
          <w:fldChar w:fldCharType="begin"/>
        </w:r>
        <w:r w:rsidR="00390D61">
          <w:rPr>
            <w:webHidden/>
          </w:rPr>
          <w:instrText xml:space="preserve"> PAGEREF _Toc130565141 \h </w:instrText>
        </w:r>
        <w:r w:rsidR="00390D61">
          <w:rPr>
            <w:webHidden/>
          </w:rPr>
        </w:r>
        <w:r w:rsidR="00390D61">
          <w:rPr>
            <w:webHidden/>
          </w:rPr>
          <w:fldChar w:fldCharType="separate"/>
        </w:r>
        <w:r w:rsidR="00390D61">
          <w:rPr>
            <w:webHidden/>
          </w:rPr>
          <w:t>68</w:t>
        </w:r>
        <w:r w:rsidR="00390D61">
          <w:rPr>
            <w:webHidden/>
          </w:rPr>
          <w:fldChar w:fldCharType="end"/>
        </w:r>
      </w:hyperlink>
    </w:p>
    <w:p w14:paraId="1561F807" w14:textId="4D77BF82" w:rsidR="00390D61" w:rsidRDefault="0031746F">
      <w:pPr>
        <w:pStyle w:val="TOC1"/>
        <w:rPr>
          <w:rFonts w:asciiTheme="minorHAnsi" w:eastAsiaTheme="minorEastAsia" w:hAnsiTheme="minorHAnsi" w:cstheme="minorBidi"/>
          <w:b w:val="0"/>
          <w:caps w:val="0"/>
          <w:sz w:val="22"/>
          <w:szCs w:val="22"/>
          <w:lang w:eastAsia="sl-SI"/>
        </w:rPr>
      </w:pPr>
      <w:hyperlink w:anchor="_Toc130565142" w:history="1">
        <w:r w:rsidR="00390D61" w:rsidRPr="00457B07">
          <w:rPr>
            <w:rStyle w:val="Hyperlink"/>
          </w:rPr>
          <w:t>10. Dolgovani znesek (– člen 22.3)</w:t>
        </w:r>
        <w:r w:rsidR="00390D61">
          <w:rPr>
            <w:webHidden/>
          </w:rPr>
          <w:tab/>
        </w:r>
        <w:r w:rsidR="00390D61">
          <w:rPr>
            <w:webHidden/>
          </w:rPr>
          <w:fldChar w:fldCharType="begin"/>
        </w:r>
        <w:r w:rsidR="00390D61">
          <w:rPr>
            <w:webHidden/>
          </w:rPr>
          <w:instrText xml:space="preserve"> PAGEREF _Toc130565142 \h </w:instrText>
        </w:r>
        <w:r w:rsidR="00390D61">
          <w:rPr>
            <w:webHidden/>
          </w:rPr>
        </w:r>
        <w:r w:rsidR="00390D61">
          <w:rPr>
            <w:webHidden/>
          </w:rPr>
          <w:fldChar w:fldCharType="separate"/>
        </w:r>
        <w:r w:rsidR="00390D61">
          <w:rPr>
            <w:webHidden/>
          </w:rPr>
          <w:t>69</w:t>
        </w:r>
        <w:r w:rsidR="00390D61">
          <w:rPr>
            <w:webHidden/>
          </w:rPr>
          <w:fldChar w:fldCharType="end"/>
        </w:r>
      </w:hyperlink>
    </w:p>
    <w:p w14:paraId="6A74E3EE" w14:textId="697277D1" w:rsidR="00390D61" w:rsidRDefault="0031746F">
      <w:pPr>
        <w:pStyle w:val="TOC1"/>
        <w:rPr>
          <w:rFonts w:asciiTheme="minorHAnsi" w:eastAsiaTheme="minorEastAsia" w:hAnsiTheme="minorHAnsi" w:cstheme="minorBidi"/>
          <w:b w:val="0"/>
          <w:caps w:val="0"/>
          <w:sz w:val="22"/>
          <w:szCs w:val="22"/>
          <w:lang w:eastAsia="sl-SI"/>
        </w:rPr>
      </w:pPr>
      <w:hyperlink w:anchor="_Toc130565143" w:history="1">
        <w:r w:rsidR="00390D61" w:rsidRPr="00457B07">
          <w:rPr>
            <w:rStyle w:val="Hyperlink"/>
          </w:rPr>
          <w:t>11. Preverjanja, pregledi, revizije in preiskave (– člen 25)</w:t>
        </w:r>
        <w:r w:rsidR="00390D61">
          <w:rPr>
            <w:webHidden/>
          </w:rPr>
          <w:tab/>
        </w:r>
        <w:r w:rsidR="00390D61">
          <w:rPr>
            <w:webHidden/>
          </w:rPr>
          <w:fldChar w:fldCharType="begin"/>
        </w:r>
        <w:r w:rsidR="00390D61">
          <w:rPr>
            <w:webHidden/>
          </w:rPr>
          <w:instrText xml:space="preserve"> PAGEREF _Toc130565143 \h </w:instrText>
        </w:r>
        <w:r w:rsidR="00390D61">
          <w:rPr>
            <w:webHidden/>
          </w:rPr>
        </w:r>
        <w:r w:rsidR="00390D61">
          <w:rPr>
            <w:webHidden/>
          </w:rPr>
          <w:fldChar w:fldCharType="separate"/>
        </w:r>
        <w:r w:rsidR="00390D61">
          <w:rPr>
            <w:webHidden/>
          </w:rPr>
          <w:t>70</w:t>
        </w:r>
        <w:r w:rsidR="00390D61">
          <w:rPr>
            <w:webHidden/>
          </w:rPr>
          <w:fldChar w:fldCharType="end"/>
        </w:r>
      </w:hyperlink>
    </w:p>
    <w:p w14:paraId="215914ED" w14:textId="1495F549" w:rsidR="00390D61" w:rsidRDefault="0031746F">
      <w:pPr>
        <w:pStyle w:val="TOC2"/>
        <w:rPr>
          <w:rFonts w:asciiTheme="minorHAnsi" w:eastAsiaTheme="minorEastAsia" w:hAnsiTheme="minorHAnsi" w:cstheme="minorBidi"/>
          <w:sz w:val="22"/>
          <w:szCs w:val="22"/>
          <w:lang w:eastAsia="sl-SI"/>
        </w:rPr>
      </w:pPr>
      <w:hyperlink w:anchor="_Toc130565144" w:history="1">
        <w:r w:rsidR="00390D61" w:rsidRPr="00457B07">
          <w:rPr>
            <w:rStyle w:val="Hyperlink"/>
          </w:rPr>
          <w:t>11.1 Preverjanje dokumentacije</w:t>
        </w:r>
        <w:r w:rsidR="00390D61">
          <w:rPr>
            <w:webHidden/>
          </w:rPr>
          <w:tab/>
        </w:r>
        <w:r w:rsidR="00390D61">
          <w:rPr>
            <w:webHidden/>
          </w:rPr>
          <w:fldChar w:fldCharType="begin"/>
        </w:r>
        <w:r w:rsidR="00390D61">
          <w:rPr>
            <w:webHidden/>
          </w:rPr>
          <w:instrText xml:space="preserve"> PAGEREF _Toc130565144 \h </w:instrText>
        </w:r>
        <w:r w:rsidR="00390D61">
          <w:rPr>
            <w:webHidden/>
          </w:rPr>
        </w:r>
        <w:r w:rsidR="00390D61">
          <w:rPr>
            <w:webHidden/>
          </w:rPr>
          <w:fldChar w:fldCharType="separate"/>
        </w:r>
        <w:r w:rsidR="00390D61">
          <w:rPr>
            <w:webHidden/>
          </w:rPr>
          <w:t>70</w:t>
        </w:r>
        <w:r w:rsidR="00390D61">
          <w:rPr>
            <w:webHidden/>
          </w:rPr>
          <w:fldChar w:fldCharType="end"/>
        </w:r>
      </w:hyperlink>
    </w:p>
    <w:p w14:paraId="71849E6A" w14:textId="68A1703F" w:rsidR="00390D61" w:rsidRDefault="0031746F">
      <w:pPr>
        <w:pStyle w:val="TOC2"/>
        <w:rPr>
          <w:rFonts w:asciiTheme="minorHAnsi" w:eastAsiaTheme="minorEastAsia" w:hAnsiTheme="minorHAnsi" w:cstheme="minorBidi"/>
          <w:sz w:val="22"/>
          <w:szCs w:val="22"/>
          <w:lang w:eastAsia="sl-SI"/>
        </w:rPr>
      </w:pPr>
      <w:hyperlink w:anchor="_Toc130565145" w:history="1">
        <w:r w:rsidR="00390D61" w:rsidRPr="00457B07">
          <w:rPr>
            <w:rStyle w:val="Hyperlink"/>
          </w:rPr>
          <w:t>11.2 Pregledi na kraju samem</w:t>
        </w:r>
        <w:r w:rsidR="00390D61">
          <w:rPr>
            <w:webHidden/>
          </w:rPr>
          <w:tab/>
        </w:r>
        <w:r w:rsidR="00390D61">
          <w:rPr>
            <w:webHidden/>
          </w:rPr>
          <w:fldChar w:fldCharType="begin"/>
        </w:r>
        <w:r w:rsidR="00390D61">
          <w:rPr>
            <w:webHidden/>
          </w:rPr>
          <w:instrText xml:space="preserve"> PAGEREF _Toc130565145 \h </w:instrText>
        </w:r>
        <w:r w:rsidR="00390D61">
          <w:rPr>
            <w:webHidden/>
          </w:rPr>
        </w:r>
        <w:r w:rsidR="00390D61">
          <w:rPr>
            <w:webHidden/>
          </w:rPr>
          <w:fldChar w:fldCharType="separate"/>
        </w:r>
        <w:r w:rsidR="00390D61">
          <w:rPr>
            <w:webHidden/>
          </w:rPr>
          <w:t>70</w:t>
        </w:r>
        <w:r w:rsidR="00390D61">
          <w:rPr>
            <w:webHidden/>
          </w:rPr>
          <w:fldChar w:fldCharType="end"/>
        </w:r>
      </w:hyperlink>
    </w:p>
    <w:p w14:paraId="07BE2BF1" w14:textId="1ED78E80" w:rsidR="00390D61" w:rsidRDefault="0031746F">
      <w:pPr>
        <w:pStyle w:val="TOC2"/>
        <w:rPr>
          <w:rFonts w:asciiTheme="minorHAnsi" w:eastAsiaTheme="minorEastAsia" w:hAnsiTheme="minorHAnsi" w:cstheme="minorBidi"/>
          <w:sz w:val="22"/>
          <w:szCs w:val="22"/>
          <w:lang w:eastAsia="sl-SI"/>
        </w:rPr>
      </w:pPr>
      <w:hyperlink w:anchor="_Toc130565146" w:history="1">
        <w:r w:rsidR="00390D61" w:rsidRPr="00457B07">
          <w:rPr>
            <w:rStyle w:val="Hyperlink"/>
          </w:rPr>
          <w:t>11.3 Preverjanje sistemov</w:t>
        </w:r>
        <w:r w:rsidR="00390D61">
          <w:rPr>
            <w:webHidden/>
          </w:rPr>
          <w:tab/>
        </w:r>
        <w:r w:rsidR="00390D61">
          <w:rPr>
            <w:webHidden/>
          </w:rPr>
          <w:fldChar w:fldCharType="begin"/>
        </w:r>
        <w:r w:rsidR="00390D61">
          <w:rPr>
            <w:webHidden/>
          </w:rPr>
          <w:instrText xml:space="preserve"> PAGEREF _Toc130565146 \h </w:instrText>
        </w:r>
        <w:r w:rsidR="00390D61">
          <w:rPr>
            <w:webHidden/>
          </w:rPr>
        </w:r>
        <w:r w:rsidR="00390D61">
          <w:rPr>
            <w:webHidden/>
          </w:rPr>
          <w:fldChar w:fldCharType="separate"/>
        </w:r>
        <w:r w:rsidR="00390D61">
          <w:rPr>
            <w:webHidden/>
          </w:rPr>
          <w:t>71</w:t>
        </w:r>
        <w:r w:rsidR="00390D61">
          <w:rPr>
            <w:webHidden/>
          </w:rPr>
          <w:fldChar w:fldCharType="end"/>
        </w:r>
      </w:hyperlink>
    </w:p>
    <w:p w14:paraId="25A87187" w14:textId="0BF02124" w:rsidR="00390D61" w:rsidRDefault="0031746F">
      <w:pPr>
        <w:pStyle w:val="TOC1"/>
        <w:rPr>
          <w:rFonts w:asciiTheme="minorHAnsi" w:eastAsiaTheme="minorEastAsia" w:hAnsiTheme="minorHAnsi" w:cstheme="minorBidi"/>
          <w:b w:val="0"/>
          <w:caps w:val="0"/>
          <w:sz w:val="22"/>
          <w:szCs w:val="22"/>
          <w:lang w:eastAsia="sl-SI"/>
        </w:rPr>
      </w:pPr>
      <w:hyperlink w:anchor="_Toc130565147" w:history="1">
        <w:r w:rsidR="00390D61" w:rsidRPr="00457B07">
          <w:rPr>
            <w:rStyle w:val="Hyperlink"/>
          </w:rPr>
          <w:t>12. Znižanje nepovratnih sredstev (– člen 28)</w:t>
        </w:r>
        <w:r w:rsidR="00390D61">
          <w:rPr>
            <w:webHidden/>
          </w:rPr>
          <w:tab/>
        </w:r>
        <w:r w:rsidR="00390D61">
          <w:rPr>
            <w:webHidden/>
          </w:rPr>
          <w:fldChar w:fldCharType="begin"/>
        </w:r>
        <w:r w:rsidR="00390D61">
          <w:rPr>
            <w:webHidden/>
          </w:rPr>
          <w:instrText xml:space="preserve"> PAGEREF _Toc130565147 \h </w:instrText>
        </w:r>
        <w:r w:rsidR="00390D61">
          <w:rPr>
            <w:webHidden/>
          </w:rPr>
        </w:r>
        <w:r w:rsidR="00390D61">
          <w:rPr>
            <w:webHidden/>
          </w:rPr>
          <w:fldChar w:fldCharType="separate"/>
        </w:r>
        <w:r w:rsidR="00390D61">
          <w:rPr>
            <w:webHidden/>
          </w:rPr>
          <w:t>71</w:t>
        </w:r>
        <w:r w:rsidR="00390D61">
          <w:rPr>
            <w:webHidden/>
          </w:rPr>
          <w:fldChar w:fldCharType="end"/>
        </w:r>
      </w:hyperlink>
    </w:p>
    <w:p w14:paraId="4A180BA1" w14:textId="6A16AD23" w:rsidR="00390D61" w:rsidRDefault="0031746F">
      <w:pPr>
        <w:pStyle w:val="TOC1"/>
        <w:rPr>
          <w:rFonts w:asciiTheme="minorHAnsi" w:eastAsiaTheme="minorEastAsia" w:hAnsiTheme="minorHAnsi" w:cstheme="minorBidi"/>
          <w:b w:val="0"/>
          <w:caps w:val="0"/>
          <w:sz w:val="22"/>
          <w:szCs w:val="22"/>
          <w:lang w:eastAsia="sl-SI"/>
        </w:rPr>
      </w:pPr>
      <w:hyperlink w:anchor="_Toc130565148" w:history="1">
        <w:r w:rsidR="00390D61" w:rsidRPr="00457B07">
          <w:rPr>
            <w:rStyle w:val="Hyperlink"/>
          </w:rPr>
          <w:t>13. Komunikacija med strankama(-i) (– člen 36)</w:t>
        </w:r>
        <w:r w:rsidR="00390D61">
          <w:rPr>
            <w:webHidden/>
          </w:rPr>
          <w:tab/>
        </w:r>
        <w:r w:rsidR="00390D61">
          <w:rPr>
            <w:webHidden/>
          </w:rPr>
          <w:fldChar w:fldCharType="begin"/>
        </w:r>
        <w:r w:rsidR="00390D61">
          <w:rPr>
            <w:webHidden/>
          </w:rPr>
          <w:instrText xml:space="preserve"> PAGEREF _Toc130565148 \h </w:instrText>
        </w:r>
        <w:r w:rsidR="00390D61">
          <w:rPr>
            <w:webHidden/>
          </w:rPr>
        </w:r>
        <w:r w:rsidR="00390D61">
          <w:rPr>
            <w:webHidden/>
          </w:rPr>
          <w:fldChar w:fldCharType="separate"/>
        </w:r>
        <w:r w:rsidR="00390D61">
          <w:rPr>
            <w:webHidden/>
          </w:rPr>
          <w:t>72</w:t>
        </w:r>
        <w:r w:rsidR="00390D61">
          <w:rPr>
            <w:webHidden/>
          </w:rPr>
          <w:fldChar w:fldCharType="end"/>
        </w:r>
      </w:hyperlink>
    </w:p>
    <w:p w14:paraId="1782F330" w14:textId="6853B95C" w:rsidR="00390D61" w:rsidRDefault="0031746F">
      <w:pPr>
        <w:pStyle w:val="TOC1"/>
        <w:rPr>
          <w:rFonts w:asciiTheme="minorHAnsi" w:eastAsiaTheme="minorEastAsia" w:hAnsiTheme="minorHAnsi" w:cstheme="minorBidi"/>
          <w:b w:val="0"/>
          <w:caps w:val="0"/>
          <w:sz w:val="22"/>
          <w:szCs w:val="22"/>
          <w:lang w:eastAsia="sl-SI"/>
        </w:rPr>
      </w:pPr>
      <w:hyperlink w:anchor="_Toc130565149" w:history="1">
        <w:r w:rsidR="00390D61" w:rsidRPr="00457B07">
          <w:rPr>
            <w:rStyle w:val="Hyperlink"/>
          </w:rPr>
          <w:t>14. Spremljanje in ocenjevanje akreditacij</w:t>
        </w:r>
        <w:r w:rsidR="00390D61">
          <w:rPr>
            <w:webHidden/>
          </w:rPr>
          <w:tab/>
        </w:r>
        <w:r w:rsidR="00390D61">
          <w:rPr>
            <w:webHidden/>
          </w:rPr>
          <w:fldChar w:fldCharType="begin"/>
        </w:r>
        <w:r w:rsidR="00390D61">
          <w:rPr>
            <w:webHidden/>
          </w:rPr>
          <w:instrText xml:space="preserve"> PAGEREF _Toc130565149 \h </w:instrText>
        </w:r>
        <w:r w:rsidR="00390D61">
          <w:rPr>
            <w:webHidden/>
          </w:rPr>
        </w:r>
        <w:r w:rsidR="00390D61">
          <w:rPr>
            <w:webHidden/>
          </w:rPr>
          <w:fldChar w:fldCharType="separate"/>
        </w:r>
        <w:r w:rsidR="00390D61">
          <w:rPr>
            <w:webHidden/>
          </w:rPr>
          <w:t>72</w:t>
        </w:r>
        <w:r w:rsidR="00390D61">
          <w:rPr>
            <w:webHidden/>
          </w:rPr>
          <w:fldChar w:fldCharType="end"/>
        </w:r>
      </w:hyperlink>
    </w:p>
    <w:p w14:paraId="15B827CC" w14:textId="52131426" w:rsidR="00390D61" w:rsidRDefault="0031746F">
      <w:pPr>
        <w:pStyle w:val="TOC1"/>
        <w:rPr>
          <w:rFonts w:asciiTheme="minorHAnsi" w:eastAsiaTheme="minorEastAsia" w:hAnsiTheme="minorHAnsi" w:cstheme="minorBidi"/>
          <w:b w:val="0"/>
          <w:caps w:val="0"/>
          <w:sz w:val="22"/>
          <w:szCs w:val="22"/>
          <w:lang w:eastAsia="sl-SI"/>
        </w:rPr>
      </w:pPr>
      <w:hyperlink w:anchor="_Toc130565150" w:history="1">
        <w:r w:rsidR="00390D61" w:rsidRPr="00457B07">
          <w:rPr>
            <w:rStyle w:val="Hyperlink"/>
          </w:rPr>
          <w:t>15. Spletna jezikovna podpora (OLS)</w:t>
        </w:r>
        <w:r w:rsidR="00390D61">
          <w:rPr>
            <w:webHidden/>
          </w:rPr>
          <w:tab/>
        </w:r>
        <w:r w:rsidR="00390D61">
          <w:rPr>
            <w:webHidden/>
          </w:rPr>
          <w:fldChar w:fldCharType="begin"/>
        </w:r>
        <w:r w:rsidR="00390D61">
          <w:rPr>
            <w:webHidden/>
          </w:rPr>
          <w:instrText xml:space="preserve"> PAGEREF _Toc130565150 \h </w:instrText>
        </w:r>
        <w:r w:rsidR="00390D61">
          <w:rPr>
            <w:webHidden/>
          </w:rPr>
        </w:r>
        <w:r w:rsidR="00390D61">
          <w:rPr>
            <w:webHidden/>
          </w:rPr>
          <w:fldChar w:fldCharType="separate"/>
        </w:r>
        <w:r w:rsidR="00390D61">
          <w:rPr>
            <w:webHidden/>
          </w:rPr>
          <w:t>72</w:t>
        </w:r>
        <w:r w:rsidR="00390D61">
          <w:rPr>
            <w:webHidden/>
          </w:rPr>
          <w:fldChar w:fldCharType="end"/>
        </w:r>
      </w:hyperlink>
    </w:p>
    <w:p w14:paraId="54DB68CB" w14:textId="4578F99F" w:rsidR="00390D61" w:rsidRDefault="0031746F">
      <w:pPr>
        <w:pStyle w:val="TOC1"/>
        <w:rPr>
          <w:rFonts w:asciiTheme="minorHAnsi" w:eastAsiaTheme="minorEastAsia" w:hAnsiTheme="minorHAnsi" w:cstheme="minorBidi"/>
          <w:b w:val="0"/>
          <w:caps w:val="0"/>
          <w:sz w:val="22"/>
          <w:szCs w:val="22"/>
          <w:lang w:eastAsia="sl-SI"/>
        </w:rPr>
      </w:pPr>
      <w:hyperlink w:anchor="_Toc130565151" w:history="1">
        <w:r w:rsidR="00390D61" w:rsidRPr="00457B07">
          <w:rPr>
            <w:rStyle w:val="Hyperlink"/>
          </w:rPr>
          <w:t>16. Zaščita in varnost udeležencev</w:t>
        </w:r>
        <w:r w:rsidR="00390D61">
          <w:rPr>
            <w:webHidden/>
          </w:rPr>
          <w:tab/>
        </w:r>
        <w:r w:rsidR="00390D61">
          <w:rPr>
            <w:webHidden/>
          </w:rPr>
          <w:fldChar w:fldCharType="begin"/>
        </w:r>
        <w:r w:rsidR="00390D61">
          <w:rPr>
            <w:webHidden/>
          </w:rPr>
          <w:instrText xml:space="preserve"> PAGEREF _Toc130565151 \h </w:instrText>
        </w:r>
        <w:r w:rsidR="00390D61">
          <w:rPr>
            <w:webHidden/>
          </w:rPr>
        </w:r>
        <w:r w:rsidR="00390D61">
          <w:rPr>
            <w:webHidden/>
          </w:rPr>
          <w:fldChar w:fldCharType="separate"/>
        </w:r>
        <w:r w:rsidR="00390D61">
          <w:rPr>
            <w:webHidden/>
          </w:rPr>
          <w:t>73</w:t>
        </w:r>
        <w:r w:rsidR="00390D61">
          <w:rPr>
            <w:webHidden/>
          </w:rPr>
          <w:fldChar w:fldCharType="end"/>
        </w:r>
      </w:hyperlink>
    </w:p>
    <w:p w14:paraId="0050099E" w14:textId="1721D62F" w:rsidR="00390D61" w:rsidRDefault="0031746F">
      <w:pPr>
        <w:pStyle w:val="TOC1"/>
        <w:rPr>
          <w:rFonts w:asciiTheme="minorHAnsi" w:eastAsiaTheme="minorEastAsia" w:hAnsiTheme="minorHAnsi" w:cstheme="minorBidi"/>
          <w:b w:val="0"/>
          <w:caps w:val="0"/>
          <w:sz w:val="22"/>
          <w:szCs w:val="22"/>
          <w:lang w:eastAsia="sl-SI"/>
        </w:rPr>
      </w:pPr>
      <w:hyperlink w:anchor="_Toc130565152" w:history="1">
        <w:r w:rsidR="00390D61" w:rsidRPr="00457B07">
          <w:rPr>
            <w:rStyle w:val="Hyperlink"/>
          </w:rPr>
          <w:t>17. Potrdilo Youthpass</w:t>
        </w:r>
        <w:r w:rsidR="00390D61">
          <w:rPr>
            <w:webHidden/>
          </w:rPr>
          <w:tab/>
        </w:r>
        <w:r w:rsidR="00390D61">
          <w:rPr>
            <w:webHidden/>
          </w:rPr>
          <w:fldChar w:fldCharType="begin"/>
        </w:r>
        <w:r w:rsidR="00390D61">
          <w:rPr>
            <w:webHidden/>
          </w:rPr>
          <w:instrText xml:space="preserve"> PAGEREF _Toc130565152 \h </w:instrText>
        </w:r>
        <w:r w:rsidR="00390D61">
          <w:rPr>
            <w:webHidden/>
          </w:rPr>
        </w:r>
        <w:r w:rsidR="00390D61">
          <w:rPr>
            <w:webHidden/>
          </w:rPr>
          <w:fldChar w:fldCharType="separate"/>
        </w:r>
        <w:r w:rsidR="00390D61">
          <w:rPr>
            <w:webHidden/>
          </w:rPr>
          <w:t>74</w:t>
        </w:r>
        <w:r w:rsidR="00390D61">
          <w:rPr>
            <w:webHidden/>
          </w:rPr>
          <w:fldChar w:fldCharType="end"/>
        </w:r>
      </w:hyperlink>
    </w:p>
    <w:p w14:paraId="198DAC05" w14:textId="39498C31" w:rsidR="00390D61" w:rsidRDefault="0031746F">
      <w:pPr>
        <w:pStyle w:val="TOC1"/>
        <w:rPr>
          <w:rFonts w:asciiTheme="minorHAnsi" w:eastAsiaTheme="minorEastAsia" w:hAnsiTheme="minorHAnsi" w:cstheme="minorBidi"/>
          <w:b w:val="0"/>
          <w:caps w:val="0"/>
          <w:sz w:val="22"/>
          <w:szCs w:val="22"/>
          <w:lang w:eastAsia="sl-SI"/>
        </w:rPr>
      </w:pPr>
      <w:hyperlink w:anchor="_Toc130565153" w:history="1">
        <w:r w:rsidR="00390D61" w:rsidRPr="00457B07">
          <w:rPr>
            <w:rStyle w:val="Hyperlink"/>
          </w:rPr>
          <w:t>18. Druge določbe, ki jih zahteva nacionalno pravo</w:t>
        </w:r>
        <w:r w:rsidR="00390D61">
          <w:rPr>
            <w:webHidden/>
          </w:rPr>
          <w:tab/>
        </w:r>
        <w:r w:rsidR="00390D61">
          <w:rPr>
            <w:webHidden/>
          </w:rPr>
          <w:fldChar w:fldCharType="begin"/>
        </w:r>
        <w:r w:rsidR="00390D61">
          <w:rPr>
            <w:webHidden/>
          </w:rPr>
          <w:instrText xml:space="preserve"> PAGEREF _Toc130565153 \h </w:instrText>
        </w:r>
        <w:r w:rsidR="00390D61">
          <w:rPr>
            <w:webHidden/>
          </w:rPr>
        </w:r>
        <w:r w:rsidR="00390D61">
          <w:rPr>
            <w:webHidden/>
          </w:rPr>
          <w:fldChar w:fldCharType="separate"/>
        </w:r>
        <w:r w:rsidR="00390D61">
          <w:rPr>
            <w:webHidden/>
          </w:rPr>
          <w:t>74</w:t>
        </w:r>
        <w:r w:rsidR="00390D61">
          <w:rPr>
            <w:webHidden/>
          </w:rPr>
          <w:fldChar w:fldCharType="end"/>
        </w:r>
      </w:hyperlink>
    </w:p>
    <w:p w14:paraId="3ED3F3C5" w14:textId="7665B1DC" w:rsidR="00C611DF" w:rsidRDefault="00876AA4" w:rsidP="00561EC3">
      <w:pPr>
        <w:pStyle w:val="TOC1"/>
        <w:ind w:left="0" w:firstLine="0"/>
        <w:rPr>
          <w:b w:val="0"/>
        </w:rPr>
      </w:pPr>
      <w:r>
        <w:fldChar w:fldCharType="end"/>
      </w:r>
    </w:p>
    <w:p w14:paraId="643B9FE3" w14:textId="2DD8DA91" w:rsidR="00116116" w:rsidRDefault="00116116">
      <w:pPr>
        <w:spacing w:line="276" w:lineRule="auto"/>
        <w:jc w:val="left"/>
        <w:rPr>
          <w:rFonts w:ascii="Times New Roman Bold" w:eastAsiaTheme="majorEastAsia" w:hAnsi="Times New Roman Bold" w:cstheme="majorBidi"/>
          <w:b/>
          <w:bCs/>
          <w:caps/>
          <w:szCs w:val="28"/>
          <w:u w:val="single"/>
        </w:rPr>
      </w:pPr>
      <w:bookmarkStart w:id="16" w:name="_Toc15324823"/>
      <w:r>
        <w:br w:type="page"/>
      </w:r>
    </w:p>
    <w:p w14:paraId="5E71A0B4" w14:textId="4CDA8AE9" w:rsidR="00C611DF" w:rsidRPr="00C02011" w:rsidRDefault="00C611DF" w:rsidP="00894964">
      <w:pPr>
        <w:pStyle w:val="Heading6"/>
        <w:spacing w:before="0"/>
        <w:ind w:left="3957" w:firstLine="363"/>
        <w:jc w:val="left"/>
      </w:pPr>
      <w:bookmarkStart w:id="17" w:name="_Toc24116045"/>
      <w:bookmarkStart w:id="18" w:name="_Toc24126522"/>
      <w:bookmarkStart w:id="19" w:name="_Toc130564974"/>
      <w:r>
        <w:lastRenderedPageBreak/>
        <w:t>PODATKOVNI LIST</w:t>
      </w:r>
      <w:bookmarkEnd w:id="16"/>
      <w:bookmarkEnd w:id="17"/>
      <w:bookmarkEnd w:id="18"/>
      <w:bookmarkEnd w:id="19"/>
    </w:p>
    <w:p w14:paraId="482F000B" w14:textId="77777777" w:rsidR="005F0258" w:rsidRPr="00C02011" w:rsidRDefault="005F0258" w:rsidP="005F0258">
      <w:pPr>
        <w:pStyle w:val="BodyText"/>
        <w:spacing w:before="0"/>
        <w:ind w:left="0"/>
        <w:rPr>
          <w:b/>
          <w:sz w:val="20"/>
          <w:szCs w:val="20"/>
        </w:rPr>
      </w:pPr>
      <w:bookmarkStart w:id="20" w:name="_Toc15908637"/>
      <w:bookmarkEnd w:id="20"/>
    </w:p>
    <w:p w14:paraId="4E2179FD" w14:textId="77777777" w:rsidR="004F4226" w:rsidRPr="00C02011" w:rsidRDefault="004F4226" w:rsidP="004F4226">
      <w:pPr>
        <w:spacing w:after="120"/>
        <w:jc w:val="left"/>
        <w:rPr>
          <w:b/>
          <w:szCs w:val="24"/>
        </w:rPr>
      </w:pPr>
      <w:r>
        <w:rPr>
          <w:b/>
          <w:sz w:val="20"/>
          <w:u w:val="single"/>
        </w:rPr>
        <w:t>1. Splošni podatki</w:t>
      </w:r>
    </w:p>
    <w:p w14:paraId="5873D1D9" w14:textId="3A2F6570" w:rsidR="004F4226" w:rsidRPr="00C02011" w:rsidRDefault="004F4226" w:rsidP="008D4D7E">
      <w:pPr>
        <w:spacing w:after="120"/>
        <w:jc w:val="left"/>
        <w:rPr>
          <w:rFonts w:eastAsia="Times New Roman"/>
          <w:sz w:val="20"/>
          <w:szCs w:val="20"/>
        </w:rPr>
      </w:pPr>
      <w:r>
        <w:rPr>
          <w:sz w:val="20"/>
        </w:rPr>
        <w:t>Povzetek projekta: gl. Prilogo 1, če se uporablja Številka projekta: [</w:t>
      </w:r>
      <w:r>
        <w:rPr>
          <w:sz w:val="20"/>
          <w:highlight w:val="lightGray"/>
        </w:rPr>
        <w:t>koda projekta iz PMM</w:t>
      </w:r>
      <w:r>
        <w:rPr>
          <w:sz w:val="20"/>
        </w:rPr>
        <w:t>]</w:t>
      </w:r>
    </w:p>
    <w:p w14:paraId="28AF1592" w14:textId="62D4D311" w:rsidR="00775F3C" w:rsidRPr="000117CA" w:rsidRDefault="00A93C38" w:rsidP="00775F3C">
      <w:pPr>
        <w:spacing w:after="120"/>
        <w:ind w:left="709" w:hanging="709"/>
        <w:jc w:val="left"/>
        <w:rPr>
          <w:sz w:val="20"/>
          <w:szCs w:val="20"/>
        </w:rPr>
      </w:pPr>
      <w:r>
        <w:rPr>
          <w:sz w:val="20"/>
        </w:rPr>
        <w:t>Ime projekta: [</w:t>
      </w:r>
      <w:r>
        <w:rPr>
          <w:sz w:val="20"/>
          <w:highlight w:val="lightGray"/>
        </w:rPr>
        <w:t>polno ime, če obstaja</w:t>
      </w:r>
      <w:r>
        <w:rPr>
          <w:sz w:val="20"/>
        </w:rPr>
        <w:t>]</w:t>
      </w:r>
    </w:p>
    <w:p w14:paraId="437FBBD2" w14:textId="41A1EFC2" w:rsidR="004F4226" w:rsidRPr="0087461A" w:rsidRDefault="004F4226" w:rsidP="004F4226">
      <w:pPr>
        <w:spacing w:after="120"/>
        <w:jc w:val="left"/>
        <w:rPr>
          <w:sz w:val="20"/>
          <w:szCs w:val="20"/>
        </w:rPr>
      </w:pPr>
      <w:r>
        <w:rPr>
          <w:sz w:val="20"/>
        </w:rPr>
        <w:t>Razpis: [</w:t>
      </w:r>
      <w:r>
        <w:rPr>
          <w:sz w:val="20"/>
          <w:highlight w:val="lightGray"/>
        </w:rPr>
        <w:t>identifikacijska oznaka razpisa, npr. PROGRAM-OKRAJ.RAZP.-LETO</w:t>
      </w:r>
      <w:r>
        <w:rPr>
          <w:sz w:val="20"/>
        </w:rPr>
        <w:t>]</w:t>
      </w:r>
    </w:p>
    <w:p w14:paraId="16554746" w14:textId="4DFF1E12" w:rsidR="004F4226" w:rsidRPr="0087461A" w:rsidRDefault="004F4226" w:rsidP="004F4226">
      <w:pPr>
        <w:spacing w:after="120"/>
        <w:jc w:val="left"/>
        <w:rPr>
          <w:sz w:val="20"/>
          <w:szCs w:val="20"/>
        </w:rPr>
      </w:pPr>
      <w:r>
        <w:rPr>
          <w:sz w:val="20"/>
        </w:rPr>
        <w:t>Vrsta ukrepa: [</w:t>
      </w:r>
      <w:r>
        <w:rPr>
          <w:sz w:val="20"/>
          <w:highlight w:val="lightGray"/>
        </w:rPr>
        <w:t>npr. KU1/PIU/izobraževanje odraslih/šolsko izobraževanje/terciarno izobraževanje/mladina/šport</w:t>
      </w:r>
      <w:r>
        <w:rPr>
          <w:sz w:val="20"/>
        </w:rPr>
        <w:t>]</w:t>
      </w:r>
    </w:p>
    <w:p w14:paraId="609C160E" w14:textId="77777777" w:rsidR="004F4226" w:rsidRPr="0087461A" w:rsidRDefault="004F4226" w:rsidP="004F4226">
      <w:pPr>
        <w:spacing w:after="120"/>
        <w:jc w:val="left"/>
        <w:rPr>
          <w:rFonts w:eastAsia="Times New Roman"/>
          <w:i/>
          <w:color w:val="4AA55B"/>
          <w:spacing w:val="-11"/>
          <w:sz w:val="20"/>
          <w:szCs w:val="20"/>
        </w:rPr>
      </w:pPr>
      <w:r>
        <w:rPr>
          <w:sz w:val="20"/>
        </w:rPr>
        <w:t>Organ, ki dodeli sredstva:  nacionalna agencija</w:t>
      </w:r>
    </w:p>
    <w:p w14:paraId="295DF9E0" w14:textId="5D3863EF" w:rsidR="004F4226" w:rsidRPr="0087461A" w:rsidRDefault="00A93C38" w:rsidP="004F4226">
      <w:pPr>
        <w:spacing w:after="120"/>
        <w:ind w:left="993" w:hanging="993"/>
        <w:jc w:val="left"/>
        <w:rPr>
          <w:rFonts w:eastAsia="Times New Roman"/>
          <w:i/>
          <w:color w:val="4AA55B"/>
          <w:sz w:val="20"/>
          <w:szCs w:val="20"/>
        </w:rPr>
      </w:pPr>
      <w:r>
        <w:rPr>
          <w:sz w:val="20"/>
        </w:rPr>
        <w:t>Datum začetka projekta: [</w:t>
      </w:r>
      <w:r>
        <w:rPr>
          <w:sz w:val="20"/>
          <w:highlight w:val="lightGray"/>
        </w:rPr>
        <w:t>dd. mm. llll</w:t>
      </w:r>
      <w:r>
        <w:rPr>
          <w:sz w:val="20"/>
        </w:rPr>
        <w:t>]</w:t>
      </w:r>
    </w:p>
    <w:p w14:paraId="7C4CEAE1" w14:textId="67901CCD" w:rsidR="004F4226" w:rsidRPr="0087461A" w:rsidRDefault="00A93C38" w:rsidP="004F4226">
      <w:pPr>
        <w:spacing w:after="120"/>
        <w:jc w:val="left"/>
        <w:rPr>
          <w:rFonts w:cs="Times New Roman"/>
          <w:sz w:val="20"/>
          <w:szCs w:val="20"/>
        </w:rPr>
      </w:pPr>
      <w:r>
        <w:rPr>
          <w:sz w:val="20"/>
        </w:rPr>
        <w:t>Datum konca projekta: [</w:t>
      </w:r>
      <w:r>
        <w:rPr>
          <w:sz w:val="20"/>
          <w:highlight w:val="lightGray"/>
        </w:rPr>
        <w:t>dd. mm. llll</w:t>
      </w:r>
      <w:r>
        <w:rPr>
          <w:sz w:val="20"/>
        </w:rPr>
        <w:t>]</w:t>
      </w:r>
    </w:p>
    <w:p w14:paraId="2DDBC123" w14:textId="5DF8FDE7" w:rsidR="004F4226" w:rsidRPr="0087461A" w:rsidRDefault="00A93C38" w:rsidP="004F4226">
      <w:pPr>
        <w:spacing w:after="120"/>
        <w:jc w:val="left"/>
        <w:rPr>
          <w:rFonts w:cs="Times New Roman"/>
          <w:sz w:val="20"/>
          <w:szCs w:val="20"/>
        </w:rPr>
      </w:pPr>
      <w:r>
        <w:rPr>
          <w:sz w:val="20"/>
        </w:rPr>
        <w:t>Trajanje projekta: [</w:t>
      </w:r>
      <w:r>
        <w:rPr>
          <w:sz w:val="20"/>
          <w:highlight w:val="lightGray"/>
        </w:rPr>
        <w:t>število mesecev/dni, npr. 36 mesecev</w:t>
      </w:r>
      <w:r>
        <w:rPr>
          <w:sz w:val="20"/>
        </w:rPr>
        <w:t>]</w:t>
      </w:r>
    </w:p>
    <w:p w14:paraId="628D17E1" w14:textId="0BB292F5" w:rsidR="004F4226" w:rsidRPr="0087461A" w:rsidRDefault="004F4226" w:rsidP="004F4226">
      <w:pPr>
        <w:spacing w:after="120"/>
        <w:jc w:val="left"/>
        <w:rPr>
          <w:rFonts w:cs="Times New Roman"/>
          <w:sz w:val="20"/>
          <w:szCs w:val="20"/>
        </w:rPr>
      </w:pPr>
      <w:r>
        <w:rPr>
          <w:sz w:val="20"/>
        </w:rPr>
        <w:t xml:space="preserve">Konzorcijski sporazum: </w:t>
      </w:r>
      <w:r>
        <w:rPr>
          <w:i/>
          <w:color w:val="4AA55B"/>
          <w:sz w:val="20"/>
        </w:rPr>
        <w:t xml:space="preserve">[MOŽNOST 1: </w:t>
      </w:r>
      <w:r>
        <w:rPr>
          <w:sz w:val="20"/>
        </w:rPr>
        <w:t>da</w:t>
      </w:r>
      <w:r>
        <w:rPr>
          <w:i/>
          <w:color w:val="4AA55B"/>
          <w:sz w:val="20"/>
        </w:rPr>
        <w:t xml:space="preserve">] [MOŽNOST 2: </w:t>
      </w:r>
      <w:r>
        <w:rPr>
          <w:sz w:val="20"/>
        </w:rPr>
        <w:t>ne</w:t>
      </w:r>
      <w:r>
        <w:rPr>
          <w:i/>
          <w:color w:val="4AA55B"/>
          <w:sz w:val="20"/>
        </w:rPr>
        <w:t>]</w:t>
      </w:r>
    </w:p>
    <w:p w14:paraId="59DA0D78" w14:textId="3BCE19AF" w:rsidR="004F4226" w:rsidRPr="0087461A" w:rsidRDefault="004F4226" w:rsidP="004F4226">
      <w:pPr>
        <w:spacing w:after="120"/>
        <w:jc w:val="left"/>
        <w:rPr>
          <w:rFonts w:cs="Times New Roman"/>
          <w:b/>
          <w:sz w:val="20"/>
          <w:szCs w:val="20"/>
          <w:u w:val="single"/>
        </w:rPr>
      </w:pPr>
      <w:r>
        <w:rPr>
          <w:b/>
          <w:sz w:val="20"/>
          <w:u w:val="single"/>
        </w:rPr>
        <w:t xml:space="preserve">2. Sodelujoči subjekti </w:t>
      </w:r>
    </w:p>
    <w:p w14:paraId="1D43A2AA" w14:textId="49327457" w:rsidR="004F4226" w:rsidRPr="00A50333" w:rsidRDefault="004F4226" w:rsidP="004F4226">
      <w:pPr>
        <w:spacing w:after="120"/>
        <w:jc w:val="left"/>
        <w:rPr>
          <w:rFonts w:cs="Times New Roman"/>
          <w:sz w:val="20"/>
          <w:szCs w:val="20"/>
        </w:rPr>
      </w:pPr>
      <w:r>
        <w:rPr>
          <w:sz w:val="20"/>
        </w:rPr>
        <w:t>Seznam sodelujočih subjektov: glej Prilogo 1</w:t>
      </w:r>
    </w:p>
    <w:p w14:paraId="3751C860" w14:textId="77777777" w:rsidR="004F4226" w:rsidRPr="0087461A" w:rsidRDefault="004F4226" w:rsidP="000742F9">
      <w:pPr>
        <w:spacing w:before="200" w:after="120"/>
        <w:jc w:val="left"/>
        <w:rPr>
          <w:rFonts w:cs="Times New Roman"/>
          <w:b/>
          <w:sz w:val="20"/>
          <w:szCs w:val="20"/>
          <w:u w:val="single"/>
        </w:rPr>
      </w:pPr>
      <w:r>
        <w:rPr>
          <w:b/>
          <w:sz w:val="20"/>
          <w:u w:val="single"/>
        </w:rPr>
        <w:t>3. Nepovratna sredstva</w:t>
      </w:r>
    </w:p>
    <w:p w14:paraId="115A2C16" w14:textId="1DAE435F" w:rsidR="002E5D06" w:rsidRDefault="003C7F68" w:rsidP="002E5D06">
      <w:pPr>
        <w:spacing w:after="120"/>
        <w:jc w:val="left"/>
        <w:rPr>
          <w:sz w:val="20"/>
          <w:szCs w:val="20"/>
        </w:rPr>
      </w:pPr>
      <w:r>
        <w:rPr>
          <w:i/>
          <w:color w:val="4AA55B"/>
          <w:sz w:val="20"/>
        </w:rPr>
        <w:t>[Možnost za KU171:</w:t>
      </w:r>
      <w:r>
        <w:rPr>
          <w:b/>
          <w:sz w:val="20"/>
        </w:rPr>
        <w:t xml:space="preserve"> Najvišji znesek zahtevanih nepovratnih sredstev </w:t>
      </w:r>
      <w:r>
        <w:rPr>
          <w:sz w:val="20"/>
        </w:rPr>
        <w:t>[</w:t>
      </w:r>
      <w:r>
        <w:rPr>
          <w:sz w:val="20"/>
          <w:highlight w:val="lightGray"/>
        </w:rPr>
        <w:t>vstavite znesek</w:t>
      </w:r>
      <w:r>
        <w:rPr>
          <w:sz w:val="20"/>
        </w:rPr>
        <w:t>] EUR]</w:t>
      </w:r>
    </w:p>
    <w:p w14:paraId="5A3C0B6D" w14:textId="2B57930F" w:rsidR="002E5D06" w:rsidRPr="002E5D06" w:rsidRDefault="002E5D06" w:rsidP="002E5D06">
      <w:pPr>
        <w:spacing w:after="120"/>
        <w:jc w:val="left"/>
        <w:rPr>
          <w:rFonts w:cs="Times New Roman"/>
          <w:b/>
          <w:sz w:val="20"/>
          <w:szCs w:val="20"/>
        </w:rPr>
      </w:pPr>
      <w:r>
        <w:rPr>
          <w:b/>
          <w:sz w:val="20"/>
        </w:rPr>
        <w:t xml:space="preserve">Najvišji znesek dodeljenih nepovratnih sredstev: </w:t>
      </w:r>
      <w:r>
        <w:rPr>
          <w:sz w:val="20"/>
        </w:rPr>
        <w:t>[</w:t>
      </w:r>
      <w:r>
        <w:rPr>
          <w:sz w:val="20"/>
          <w:highlight w:val="lightGray"/>
        </w:rPr>
        <w:t>vstavite znesek</w:t>
      </w:r>
      <w:r>
        <w:rPr>
          <w:sz w:val="20"/>
        </w:rPr>
        <w:t>] EUR</w:t>
      </w:r>
    </w:p>
    <w:p w14:paraId="2BC6607A" w14:textId="564993D1" w:rsidR="004F4226" w:rsidRPr="0087461A" w:rsidRDefault="00A93C38" w:rsidP="004F4226">
      <w:pPr>
        <w:spacing w:after="120"/>
        <w:jc w:val="left"/>
        <w:rPr>
          <w:rFonts w:cs="Times New Roman"/>
          <w:sz w:val="20"/>
          <w:szCs w:val="20"/>
        </w:rPr>
      </w:pPr>
      <w:r>
        <w:rPr>
          <w:b/>
          <w:sz w:val="20"/>
        </w:rPr>
        <w:t>Oblika nepovratnih sredstev:</w:t>
      </w:r>
      <w:r>
        <w:rPr>
          <w:sz w:val="20"/>
        </w:rPr>
        <w:t xml:space="preserve"> mešana na podlagi proračuna: dejanski stroški in prispevki na enoto</w:t>
      </w:r>
    </w:p>
    <w:p w14:paraId="746FE1CA" w14:textId="64D04145" w:rsidR="00A93C38" w:rsidRPr="0087461A" w:rsidRDefault="00A93C38" w:rsidP="004F4226">
      <w:pPr>
        <w:spacing w:after="120"/>
        <w:jc w:val="left"/>
        <w:rPr>
          <w:rFonts w:cs="Times New Roman"/>
          <w:sz w:val="20"/>
          <w:szCs w:val="20"/>
        </w:rPr>
      </w:pPr>
      <w:r>
        <w:rPr>
          <w:b/>
          <w:sz w:val="20"/>
        </w:rPr>
        <w:t xml:space="preserve">Vrsta nepovratnih sredstev: </w:t>
      </w:r>
      <w:r>
        <w:rPr>
          <w:sz w:val="20"/>
        </w:rPr>
        <w:t>nepovratna sredstva za dejavnosti</w:t>
      </w:r>
    </w:p>
    <w:p w14:paraId="1EFCE961" w14:textId="3AD58117" w:rsidR="00914854" w:rsidRPr="00595348" w:rsidRDefault="003F0E52" w:rsidP="00914854">
      <w:pPr>
        <w:spacing w:after="120"/>
        <w:jc w:val="left"/>
        <w:rPr>
          <w:rFonts w:eastAsia="Times New Roman"/>
          <w:color w:val="7030A0"/>
          <w:sz w:val="20"/>
          <w:szCs w:val="20"/>
          <w:highlight w:val="lightGray"/>
        </w:rPr>
      </w:pPr>
      <w:r>
        <w:rPr>
          <w:b/>
          <w:sz w:val="20"/>
        </w:rPr>
        <w:t>Proračunske kategorije / vrste aktivnosti:</w:t>
      </w:r>
      <w:r>
        <w:rPr>
          <w:sz w:val="20"/>
        </w:rPr>
        <w:t xml:space="preserve"> prispevki na enoto:</w:t>
      </w:r>
    </w:p>
    <w:p w14:paraId="74CD081F" w14:textId="5CB97947" w:rsidR="00D23849" w:rsidRDefault="00F179F3" w:rsidP="00207238">
      <w:pPr>
        <w:widowControl w:val="0"/>
        <w:numPr>
          <w:ilvl w:val="0"/>
          <w:numId w:val="37"/>
        </w:numPr>
        <w:spacing w:after="120"/>
        <w:ind w:left="3119"/>
        <w:jc w:val="left"/>
        <w:rPr>
          <w:rFonts w:eastAsia="Calibri" w:cs="Arial"/>
          <w:sz w:val="20"/>
          <w:szCs w:val="20"/>
        </w:rPr>
      </w:pPr>
      <w:r>
        <w:rPr>
          <w:i/>
          <w:color w:val="4AA55B"/>
          <w:sz w:val="20"/>
        </w:rPr>
        <w:t>[Možnost za vse razen aktivnosti udejstvovanja mladih:</w:t>
      </w:r>
      <w:r>
        <w:rPr>
          <w:sz w:val="20"/>
        </w:rPr>
        <w:t xml:space="preserve"> [</w:t>
      </w:r>
      <w:r>
        <w:rPr>
          <w:i/>
          <w:color w:val="4AA55B"/>
          <w:sz w:val="20"/>
        </w:rPr>
        <w:t>[Možnost za terciarno izobraževanje KU131:</w:t>
      </w:r>
      <w:r>
        <w:rPr>
          <w:sz w:val="20"/>
        </w:rPr>
        <w:t xml:space="preserve"> mobilnost] organizacijska podpora] </w:t>
      </w:r>
    </w:p>
    <w:p w14:paraId="6791EDC6" w14:textId="1267641C" w:rsidR="00914854" w:rsidRPr="007C4D71" w:rsidRDefault="00F179F3" w:rsidP="00207238">
      <w:pPr>
        <w:widowControl w:val="0"/>
        <w:numPr>
          <w:ilvl w:val="0"/>
          <w:numId w:val="37"/>
        </w:numPr>
        <w:spacing w:after="120"/>
        <w:ind w:left="3119"/>
        <w:jc w:val="left"/>
        <w:rPr>
          <w:rFonts w:eastAsia="Calibri" w:cs="Arial"/>
          <w:sz w:val="20"/>
          <w:szCs w:val="20"/>
        </w:rPr>
      </w:pPr>
      <w:r>
        <w:rPr>
          <w:i/>
          <w:color w:val="4AA55B"/>
          <w:sz w:val="20"/>
        </w:rPr>
        <w:t>[Možnost za terciarno izobraževanje KU131:</w:t>
      </w:r>
      <w:r>
        <w:rPr>
          <w:sz w:val="20"/>
        </w:rPr>
        <w:t xml:space="preserve"> [organizacijska podpora za kombinirane intenzivne programe]</w:t>
      </w:r>
    </w:p>
    <w:p w14:paraId="645BC654" w14:textId="50CD273F" w:rsidR="00914854" w:rsidRDefault="007C4D71" w:rsidP="00207238">
      <w:pPr>
        <w:widowControl w:val="0"/>
        <w:numPr>
          <w:ilvl w:val="0"/>
          <w:numId w:val="37"/>
        </w:numPr>
        <w:spacing w:after="120"/>
        <w:ind w:left="3119"/>
        <w:jc w:val="left"/>
        <w:rPr>
          <w:rFonts w:eastAsia="Calibri" w:cs="Arial"/>
          <w:sz w:val="20"/>
          <w:szCs w:val="20"/>
        </w:rPr>
      </w:pPr>
      <w:r>
        <w:rPr>
          <w:sz w:val="20"/>
        </w:rPr>
        <w:t>individualna podpora</w:t>
      </w:r>
    </w:p>
    <w:p w14:paraId="01DABF26" w14:textId="475342BE" w:rsidR="007C4D71" w:rsidRDefault="008561FF" w:rsidP="00207238">
      <w:pPr>
        <w:widowControl w:val="0"/>
        <w:numPr>
          <w:ilvl w:val="0"/>
          <w:numId w:val="37"/>
        </w:numPr>
        <w:spacing w:after="120"/>
        <w:ind w:left="3119"/>
        <w:jc w:val="left"/>
        <w:rPr>
          <w:rFonts w:eastAsia="Calibri" w:cs="Arial"/>
          <w:sz w:val="20"/>
          <w:szCs w:val="20"/>
        </w:rPr>
      </w:pPr>
      <w:r>
        <w:rPr>
          <w:sz w:val="20"/>
        </w:rPr>
        <w:t>[</w:t>
      </w:r>
      <w:r>
        <w:rPr>
          <w:i/>
          <w:color w:val="4AA55B"/>
          <w:sz w:val="20"/>
        </w:rPr>
        <w:t>Možnost za terciarno izobraževanje KU</w:t>
      </w:r>
      <w:r>
        <w:rPr>
          <w:sz w:val="20"/>
        </w:rPr>
        <w:t>podpora za potne stroške]</w:t>
      </w:r>
    </w:p>
    <w:p w14:paraId="51FC76E2" w14:textId="471BA15D" w:rsidR="007C4D71" w:rsidRDefault="008561FF" w:rsidP="00207238">
      <w:pPr>
        <w:widowControl w:val="0"/>
        <w:numPr>
          <w:ilvl w:val="0"/>
          <w:numId w:val="37"/>
        </w:numPr>
        <w:spacing w:after="120"/>
        <w:ind w:left="3119"/>
        <w:jc w:val="left"/>
        <w:rPr>
          <w:rFonts w:eastAsia="Calibri" w:cs="Arial"/>
          <w:sz w:val="20"/>
          <w:szCs w:val="20"/>
        </w:rPr>
      </w:pPr>
      <w:r>
        <w:rPr>
          <w:sz w:val="20"/>
        </w:rPr>
        <w:t>podpora za vključevanje za organizacije</w:t>
      </w:r>
    </w:p>
    <w:p w14:paraId="592BBE14" w14:textId="755018E0" w:rsidR="008561FF" w:rsidRDefault="008561FF" w:rsidP="00207238">
      <w:pPr>
        <w:widowControl w:val="0"/>
        <w:numPr>
          <w:ilvl w:val="0"/>
          <w:numId w:val="37"/>
        </w:numPr>
        <w:spacing w:after="120"/>
        <w:ind w:left="3119"/>
        <w:jc w:val="left"/>
        <w:rPr>
          <w:rFonts w:eastAsia="Calibri" w:cs="Arial"/>
          <w:sz w:val="20"/>
          <w:szCs w:val="20"/>
        </w:rPr>
      </w:pPr>
      <w:r>
        <w:rPr>
          <w:i/>
          <w:color w:val="4AA55B"/>
          <w:sz w:val="20"/>
        </w:rPr>
        <w:t>[Možnost za šolsko izobraževanje/izobraževanje odraslih/PIU/šport:</w:t>
      </w:r>
      <w:r>
        <w:rPr>
          <w:sz w:val="20"/>
        </w:rPr>
        <w:t xml:space="preserve"> jezikovna podpora]</w:t>
      </w:r>
    </w:p>
    <w:p w14:paraId="0AF5A850" w14:textId="38630464" w:rsidR="008561FF" w:rsidRPr="004E2890" w:rsidRDefault="008561FF" w:rsidP="00207238">
      <w:pPr>
        <w:widowControl w:val="0"/>
        <w:numPr>
          <w:ilvl w:val="0"/>
          <w:numId w:val="37"/>
        </w:numPr>
        <w:spacing w:after="120"/>
        <w:ind w:left="3119"/>
        <w:jc w:val="left"/>
        <w:rPr>
          <w:rFonts w:eastAsia="Calibri" w:cs="Arial"/>
          <w:sz w:val="20"/>
          <w:szCs w:val="20"/>
        </w:rPr>
      </w:pPr>
      <w:r>
        <w:rPr>
          <w:i/>
          <w:color w:val="4AA55B"/>
          <w:sz w:val="20"/>
        </w:rPr>
        <w:t>[Možnost za šolsko izobraževanje/izobraževanje odraslih/PIU/mladino/šport:</w:t>
      </w:r>
      <w:r>
        <w:rPr>
          <w:sz w:val="20"/>
        </w:rPr>
        <w:t xml:space="preserve"> pripravljalni obiski]</w:t>
      </w:r>
    </w:p>
    <w:p w14:paraId="5B9E0EFF" w14:textId="7AC81F7D" w:rsidR="008561FF" w:rsidRPr="004E2890" w:rsidRDefault="008561FF" w:rsidP="00207238">
      <w:pPr>
        <w:widowControl w:val="0"/>
        <w:numPr>
          <w:ilvl w:val="0"/>
          <w:numId w:val="37"/>
        </w:numPr>
        <w:spacing w:after="120"/>
        <w:ind w:left="3119"/>
        <w:jc w:val="left"/>
        <w:rPr>
          <w:rFonts w:eastAsia="Calibri" w:cs="Arial"/>
          <w:sz w:val="20"/>
          <w:szCs w:val="20"/>
        </w:rPr>
      </w:pPr>
      <w:r>
        <w:rPr>
          <w:i/>
          <w:color w:val="4AA55B"/>
          <w:sz w:val="20"/>
        </w:rPr>
        <w:t>[Možnost za šolsko izobraževanje/izobraževanje odraslih/PIU:</w:t>
      </w:r>
      <w:r>
        <w:rPr>
          <w:sz w:val="20"/>
        </w:rPr>
        <w:t xml:space="preserve"> kotizacije]</w:t>
      </w:r>
    </w:p>
    <w:p w14:paraId="1D7596FB" w14:textId="7E2E849D" w:rsidR="008561FF" w:rsidRPr="004E2890" w:rsidRDefault="008561FF" w:rsidP="008561FF">
      <w:pPr>
        <w:widowControl w:val="0"/>
        <w:spacing w:after="120"/>
        <w:ind w:left="2759"/>
        <w:jc w:val="left"/>
        <w:rPr>
          <w:rFonts w:cs="Times New Roman"/>
          <w:sz w:val="20"/>
          <w:szCs w:val="20"/>
        </w:rPr>
      </w:pPr>
      <w:r>
        <w:rPr>
          <w:sz w:val="20"/>
        </w:rPr>
        <w:t>dejanski stroški:</w:t>
      </w:r>
    </w:p>
    <w:p w14:paraId="5C60F231" w14:textId="27A880BC" w:rsidR="008561FF" w:rsidRPr="004E2890" w:rsidRDefault="008561FF" w:rsidP="00207238">
      <w:pPr>
        <w:widowControl w:val="0"/>
        <w:numPr>
          <w:ilvl w:val="0"/>
          <w:numId w:val="37"/>
        </w:numPr>
        <w:spacing w:after="120"/>
        <w:ind w:left="3119"/>
        <w:jc w:val="left"/>
        <w:rPr>
          <w:rFonts w:eastAsia="Calibri" w:cs="Arial"/>
          <w:sz w:val="20"/>
          <w:szCs w:val="20"/>
        </w:rPr>
      </w:pPr>
      <w:r>
        <w:rPr>
          <w:sz w:val="20"/>
        </w:rPr>
        <w:t>izredni stroški</w:t>
      </w:r>
    </w:p>
    <w:p w14:paraId="69D0316E" w14:textId="70B2324E" w:rsidR="00B03630" w:rsidRPr="004E2890" w:rsidRDefault="008561FF" w:rsidP="00207238">
      <w:pPr>
        <w:widowControl w:val="0"/>
        <w:numPr>
          <w:ilvl w:val="0"/>
          <w:numId w:val="37"/>
        </w:numPr>
        <w:spacing w:after="120"/>
        <w:ind w:left="3119"/>
        <w:jc w:val="left"/>
        <w:rPr>
          <w:rFonts w:eastAsia="Calibri" w:cs="Arial"/>
          <w:sz w:val="20"/>
          <w:szCs w:val="20"/>
        </w:rPr>
      </w:pPr>
      <w:r>
        <w:rPr>
          <w:sz w:val="20"/>
        </w:rPr>
        <w:t>podpora za vključevanje za udeležence</w:t>
      </w:r>
    </w:p>
    <w:p w14:paraId="016517A8" w14:textId="287EAB9B" w:rsidR="003F0E52" w:rsidRPr="0087461A" w:rsidRDefault="003F0E52" w:rsidP="003F0E52">
      <w:pPr>
        <w:spacing w:after="120"/>
        <w:jc w:val="left"/>
        <w:rPr>
          <w:rFonts w:cs="Times New Roman"/>
          <w:b/>
          <w:sz w:val="20"/>
          <w:szCs w:val="20"/>
        </w:rPr>
      </w:pPr>
      <w:r>
        <w:rPr>
          <w:b/>
          <w:sz w:val="20"/>
        </w:rPr>
        <w:t xml:space="preserve">Možnosti za upravičenost stroškov (stopnja financiranja): </w:t>
      </w:r>
      <w:r>
        <w:tab/>
      </w:r>
    </w:p>
    <w:p w14:paraId="7965F0E0" w14:textId="1C61324A" w:rsidR="008D1524" w:rsidRPr="00D011E4" w:rsidRDefault="008D1524" w:rsidP="00207238">
      <w:pPr>
        <w:widowControl w:val="0"/>
        <w:numPr>
          <w:ilvl w:val="1"/>
          <w:numId w:val="37"/>
        </w:numPr>
        <w:spacing w:after="120"/>
        <w:ind w:left="879" w:hanging="357"/>
        <w:jc w:val="left"/>
        <w:rPr>
          <w:rFonts w:cs="Times New Roman"/>
          <w:strike/>
          <w:sz w:val="20"/>
          <w:szCs w:val="20"/>
        </w:rPr>
      </w:pPr>
      <w:r>
        <w:rPr>
          <w:sz w:val="20"/>
        </w:rPr>
        <w:t>izredni stroški: 80 % upravičenih neposrednih stroškov, [</w:t>
      </w:r>
      <w:r>
        <w:rPr>
          <w:i/>
          <w:color w:val="4AA55B"/>
          <w:sz w:val="20"/>
        </w:rPr>
        <w:t>Možnost za vse razen terciarnega izobraževanja:</w:t>
      </w:r>
      <w:r>
        <w:rPr>
          <w:sz w:val="20"/>
        </w:rPr>
        <w:t xml:space="preserve"> razen za vizume in z njimi povezane stroške, dovoljenja za prebivanje, cepljenja, zdravniška spričevala, ki so 100 % upravičenih neposrednih stroškov]</w:t>
      </w:r>
    </w:p>
    <w:p w14:paraId="2CC69585" w14:textId="58A2C468" w:rsidR="00D011E4" w:rsidRPr="00492B2C" w:rsidRDefault="00D011E4" w:rsidP="00207238">
      <w:pPr>
        <w:widowControl w:val="0"/>
        <w:numPr>
          <w:ilvl w:val="1"/>
          <w:numId w:val="37"/>
        </w:numPr>
        <w:spacing w:after="120"/>
        <w:ind w:left="879" w:hanging="357"/>
        <w:jc w:val="left"/>
        <w:rPr>
          <w:rFonts w:cs="Times New Roman"/>
          <w:strike/>
          <w:sz w:val="20"/>
          <w:szCs w:val="20"/>
        </w:rPr>
      </w:pPr>
      <w:r>
        <w:rPr>
          <w:sz w:val="20"/>
        </w:rPr>
        <w:t>podpora za vključevanje za udeležence: 100 %</w:t>
      </w:r>
    </w:p>
    <w:p w14:paraId="0640DD6E" w14:textId="3874D7D5" w:rsidR="003F0E52" w:rsidRPr="0087461A" w:rsidRDefault="003F0E52" w:rsidP="00207238">
      <w:pPr>
        <w:widowControl w:val="0"/>
        <w:numPr>
          <w:ilvl w:val="1"/>
          <w:numId w:val="37"/>
        </w:numPr>
        <w:spacing w:after="120"/>
        <w:ind w:left="879" w:hanging="357"/>
        <w:jc w:val="left"/>
        <w:rPr>
          <w:rFonts w:cs="Times New Roman"/>
          <w:sz w:val="20"/>
          <w:szCs w:val="20"/>
        </w:rPr>
      </w:pPr>
      <w:r>
        <w:rPr>
          <w:sz w:val="20"/>
        </w:rPr>
        <w:lastRenderedPageBreak/>
        <w:t>DDV: da</w:t>
      </w:r>
    </w:p>
    <w:p w14:paraId="62AE8294" w14:textId="34B0ACFB" w:rsidR="003F0E52" w:rsidRPr="0087461A" w:rsidRDefault="003F0E52" w:rsidP="003F0E52">
      <w:pPr>
        <w:spacing w:after="120"/>
        <w:jc w:val="left"/>
        <w:rPr>
          <w:sz w:val="20"/>
          <w:szCs w:val="20"/>
        </w:rPr>
      </w:pPr>
      <w:r>
        <w:rPr>
          <w:b/>
          <w:sz w:val="20"/>
        </w:rPr>
        <w:t>Proračunska prožnost</w:t>
      </w:r>
      <w:r>
        <w:rPr>
          <w:sz w:val="20"/>
        </w:rPr>
        <w:t>: da (prožnost s pogoji, glej Prilogo 5, člen 2)</w:t>
      </w:r>
    </w:p>
    <w:p w14:paraId="5FCF4322" w14:textId="77777777" w:rsidR="004F4226" w:rsidRPr="0087461A" w:rsidRDefault="004F4226" w:rsidP="004F4226">
      <w:pPr>
        <w:spacing w:after="120"/>
        <w:jc w:val="left"/>
        <w:rPr>
          <w:rFonts w:cs="Times New Roman"/>
          <w:b/>
          <w:sz w:val="20"/>
          <w:szCs w:val="20"/>
          <w:u w:val="single"/>
        </w:rPr>
      </w:pPr>
      <w:r>
        <w:rPr>
          <w:b/>
          <w:sz w:val="20"/>
          <w:u w:val="single"/>
        </w:rPr>
        <w:t>4. Poročanje, plačila in izterjave</w:t>
      </w:r>
    </w:p>
    <w:p w14:paraId="2D4F587A" w14:textId="77777777" w:rsidR="004F4226" w:rsidRPr="0087461A" w:rsidRDefault="004F4226" w:rsidP="004F4226">
      <w:pPr>
        <w:spacing w:after="120"/>
        <w:jc w:val="left"/>
        <w:rPr>
          <w:rFonts w:cs="Times New Roman"/>
          <w:sz w:val="20"/>
          <w:szCs w:val="20"/>
        </w:rPr>
      </w:pPr>
      <w:r>
        <w:rPr>
          <w:b/>
          <w:sz w:val="20"/>
          <w:u w:val="single"/>
        </w:rPr>
        <w:t>4.1 Stalno poročanje</w:t>
      </w:r>
      <w:r>
        <w:rPr>
          <w:sz w:val="20"/>
        </w:rPr>
        <w:t xml:space="preserve"> (člen 21)</w:t>
      </w:r>
    </w:p>
    <w:p w14:paraId="1E81F146" w14:textId="52F3BABA" w:rsidR="0087461A" w:rsidRDefault="001E24F1" w:rsidP="004F4226">
      <w:pPr>
        <w:spacing w:after="120"/>
        <w:jc w:val="left"/>
        <w:rPr>
          <w:rFonts w:cs="Times New Roman"/>
          <w:b/>
          <w:sz w:val="20"/>
          <w:szCs w:val="20"/>
          <w:u w:val="single"/>
        </w:rPr>
      </w:pPr>
      <w:r>
        <w:rPr>
          <w:b/>
          <w:sz w:val="20"/>
        </w:rPr>
        <w:t xml:space="preserve">Rezultati: </w:t>
      </w:r>
      <w:r>
        <w:rPr>
          <w:i/>
          <w:color w:val="4AA55B"/>
          <w:sz w:val="20"/>
        </w:rPr>
        <w:t>[Možnost, če ni poročil o napredku</w:t>
      </w:r>
      <w:r>
        <w:rPr>
          <w:b/>
          <w:sz w:val="20"/>
        </w:rPr>
        <w:t xml:space="preserve">: </w:t>
      </w:r>
      <w:r>
        <w:rPr>
          <w:sz w:val="20"/>
        </w:rPr>
        <w:t xml:space="preserve">ne] </w:t>
      </w:r>
      <w:r>
        <w:rPr>
          <w:i/>
          <w:color w:val="4AA55B"/>
          <w:sz w:val="20"/>
        </w:rPr>
        <w:t>[Možnost, če so poročila o napredku</w:t>
      </w:r>
      <w:r>
        <w:rPr>
          <w:b/>
          <w:sz w:val="20"/>
        </w:rPr>
        <w:t>:</w:t>
      </w:r>
      <w:r>
        <w:rPr>
          <w:i/>
          <w:color w:val="4AA55B"/>
          <w:sz w:val="20"/>
        </w:rPr>
        <w:t xml:space="preserve"> </w:t>
      </w:r>
      <w:r>
        <w:rPr>
          <w:sz w:val="20"/>
        </w:rPr>
        <w:t>da]</w:t>
      </w:r>
    </w:p>
    <w:p w14:paraId="7A11C206" w14:textId="77777777" w:rsidR="004F4226" w:rsidRPr="0087461A" w:rsidRDefault="004F4226" w:rsidP="004F4226">
      <w:pPr>
        <w:spacing w:after="120"/>
        <w:jc w:val="left"/>
        <w:rPr>
          <w:rFonts w:cs="Times New Roman"/>
          <w:b/>
          <w:sz w:val="20"/>
          <w:szCs w:val="20"/>
          <w:u w:val="single"/>
        </w:rPr>
      </w:pPr>
      <w:r>
        <w:rPr>
          <w:b/>
          <w:sz w:val="20"/>
          <w:u w:val="single"/>
        </w:rPr>
        <w:t xml:space="preserve">4.2 Redno poročanje in plačila </w:t>
      </w:r>
    </w:p>
    <w:p w14:paraId="380D604A" w14:textId="67A4E09B" w:rsidR="004F4226" w:rsidRDefault="004F4226" w:rsidP="004F4226">
      <w:pPr>
        <w:spacing w:after="120"/>
        <w:jc w:val="left"/>
        <w:rPr>
          <w:rFonts w:cs="Times New Roman"/>
          <w:b/>
          <w:sz w:val="20"/>
          <w:szCs w:val="20"/>
        </w:rPr>
      </w:pPr>
      <w:r>
        <w:rPr>
          <w:b/>
          <w:sz w:val="20"/>
        </w:rPr>
        <w:t>Časovnica poročanja in plačil</w:t>
      </w:r>
      <w:r>
        <w:rPr>
          <w:sz w:val="20"/>
        </w:rPr>
        <w:t xml:space="preserve"> (člena 21, 22):</w:t>
      </w:r>
    </w:p>
    <w:p w14:paraId="3B499411" w14:textId="14C3309D" w:rsidR="00F82E70" w:rsidRDefault="00F82E70" w:rsidP="004F4226">
      <w:pPr>
        <w:spacing w:after="120"/>
        <w:jc w:val="left"/>
        <w:rPr>
          <w:rFonts w:cs="Times New Roman"/>
          <w:b/>
          <w:sz w:val="20"/>
          <w:szCs w:val="20"/>
        </w:rPr>
      </w:pPr>
    </w:p>
    <w:p w14:paraId="1F2CC603" w14:textId="77777777" w:rsidR="00F82E70" w:rsidRDefault="00F82E70" w:rsidP="004F4226">
      <w:pPr>
        <w:spacing w:after="120"/>
        <w:jc w:val="left"/>
        <w:rPr>
          <w:rFonts w:cs="Times New Roman"/>
          <w:b/>
          <w:sz w:val="20"/>
          <w:szCs w:val="20"/>
        </w:rPr>
      </w:pPr>
    </w:p>
    <w:tbl>
      <w:tblPr>
        <w:tblW w:w="9072" w:type="dxa"/>
        <w:tblInd w:w="299"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0" w:type="dxa"/>
          <w:right w:w="0" w:type="dxa"/>
        </w:tblCellMar>
        <w:tblLook w:val="01E0" w:firstRow="1" w:lastRow="1" w:firstColumn="1" w:lastColumn="1" w:noHBand="0" w:noVBand="0"/>
      </w:tblPr>
      <w:tblGrid>
        <w:gridCol w:w="709"/>
        <w:gridCol w:w="131"/>
        <w:gridCol w:w="861"/>
        <w:gridCol w:w="142"/>
        <w:gridCol w:w="850"/>
        <w:gridCol w:w="1134"/>
        <w:gridCol w:w="142"/>
        <w:gridCol w:w="992"/>
        <w:gridCol w:w="1134"/>
        <w:gridCol w:w="2977"/>
      </w:tblGrid>
      <w:tr w:rsidR="00355A93" w:rsidRPr="0087461A" w14:paraId="3F137880" w14:textId="77777777" w:rsidTr="00355A93">
        <w:trPr>
          <w:trHeight w:hRule="exact" w:val="380"/>
        </w:trPr>
        <w:tc>
          <w:tcPr>
            <w:tcW w:w="4961" w:type="dxa"/>
            <w:gridSpan w:val="8"/>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363781CB" w14:textId="45D03185" w:rsidR="00355A93" w:rsidRPr="000E5B21" w:rsidRDefault="00355A93" w:rsidP="00355A93">
            <w:pPr>
              <w:widowControl w:val="0"/>
              <w:spacing w:before="120" w:after="120" w:line="276" w:lineRule="auto"/>
              <w:ind w:left="60"/>
              <w:jc w:val="center"/>
              <w:rPr>
                <w:rFonts w:cs="Times New Roman"/>
                <w:b/>
                <w:sz w:val="16"/>
                <w:szCs w:val="16"/>
              </w:rPr>
            </w:pPr>
            <w:r>
              <w:rPr>
                <w:b/>
                <w:sz w:val="16"/>
              </w:rPr>
              <w:t>Poročanje</w:t>
            </w:r>
          </w:p>
        </w:tc>
        <w:tc>
          <w:tcPr>
            <w:tcW w:w="4111"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A7B17B9" w14:textId="77777777" w:rsidR="00355A93" w:rsidRPr="000E5B21" w:rsidRDefault="00355A93" w:rsidP="00355A93">
            <w:pPr>
              <w:widowControl w:val="0"/>
              <w:spacing w:before="120" w:after="120" w:line="276" w:lineRule="auto"/>
              <w:ind w:left="60"/>
              <w:jc w:val="center"/>
              <w:rPr>
                <w:rFonts w:cs="Times New Roman"/>
                <w:b/>
                <w:sz w:val="16"/>
                <w:szCs w:val="16"/>
              </w:rPr>
            </w:pPr>
            <w:r>
              <w:rPr>
                <w:b/>
                <w:sz w:val="16"/>
              </w:rPr>
              <w:t>Plačila</w:t>
            </w:r>
          </w:p>
          <w:p w14:paraId="2F49D8EB"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r>
      <w:tr w:rsidR="00355A93" w:rsidRPr="0087461A" w14:paraId="4E31EC13" w14:textId="77777777" w:rsidTr="00355A93">
        <w:trPr>
          <w:trHeight w:hRule="exact" w:val="380"/>
        </w:trPr>
        <w:tc>
          <w:tcPr>
            <w:tcW w:w="2693" w:type="dxa"/>
            <w:gridSpan w:val="5"/>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902AB20" w14:textId="77777777" w:rsidR="00355A93" w:rsidRPr="000E5B21" w:rsidRDefault="00355A93" w:rsidP="00355A93">
            <w:pPr>
              <w:widowControl w:val="0"/>
              <w:spacing w:before="120" w:after="120" w:line="276" w:lineRule="auto"/>
              <w:ind w:left="60"/>
              <w:jc w:val="center"/>
              <w:rPr>
                <w:rFonts w:cs="Times New Roman"/>
                <w:b/>
                <w:sz w:val="16"/>
                <w:szCs w:val="16"/>
              </w:rPr>
            </w:pPr>
            <w:r>
              <w:rPr>
                <w:b/>
                <w:sz w:val="16"/>
              </w:rPr>
              <w:t>Obdobja poročanja (OP)</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266BE8A8" w14:textId="77777777" w:rsidR="00355A93" w:rsidRPr="000E5B21" w:rsidRDefault="00355A93" w:rsidP="00355A93">
            <w:pPr>
              <w:widowControl w:val="0"/>
              <w:spacing w:before="120" w:after="120" w:line="276" w:lineRule="auto"/>
              <w:ind w:left="60"/>
              <w:jc w:val="center"/>
              <w:rPr>
                <w:rFonts w:cs="Times New Roman"/>
                <w:b/>
                <w:sz w:val="16"/>
                <w:szCs w:val="16"/>
              </w:rPr>
            </w:pPr>
            <w:r>
              <w:rPr>
                <w:b/>
                <w:sz w:val="16"/>
              </w:rPr>
              <w:t>Vrsta</w:t>
            </w: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14C93C71" w14:textId="02BB4FC2" w:rsidR="00355A93" w:rsidRPr="000E5B21" w:rsidRDefault="00355A93" w:rsidP="00355A93">
            <w:pPr>
              <w:widowControl w:val="0"/>
              <w:spacing w:before="120" w:after="120" w:line="276" w:lineRule="auto"/>
              <w:ind w:left="60"/>
              <w:jc w:val="center"/>
              <w:rPr>
                <w:rFonts w:cs="Times New Roman"/>
                <w:b/>
                <w:sz w:val="16"/>
                <w:szCs w:val="16"/>
              </w:rPr>
            </w:pPr>
            <w:r>
              <w:rPr>
                <w:b/>
                <w:sz w:val="16"/>
              </w:rPr>
              <w:t>Rok</w:t>
            </w:r>
            <w:r>
              <w:rPr>
                <w:rStyle w:val="FootnoteReference"/>
                <w:b/>
                <w:szCs w:val="16"/>
                <w:lang w:val="en-US"/>
              </w:rPr>
              <w:footnoteReference w:id="4"/>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7207280" w14:textId="77777777" w:rsidR="00355A93" w:rsidRPr="000E5B21" w:rsidRDefault="00355A93" w:rsidP="00355A93">
            <w:pPr>
              <w:widowControl w:val="0"/>
              <w:spacing w:before="120" w:after="120" w:line="276" w:lineRule="auto"/>
              <w:ind w:left="60"/>
              <w:jc w:val="center"/>
              <w:rPr>
                <w:rFonts w:cs="Times New Roman"/>
                <w:b/>
                <w:sz w:val="16"/>
                <w:szCs w:val="16"/>
              </w:rPr>
            </w:pPr>
            <w:r>
              <w:rPr>
                <w:b/>
                <w:sz w:val="16"/>
              </w:rPr>
              <w:t>Vrsta</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2D55BDD" w14:textId="77777777" w:rsidR="00355A93" w:rsidRPr="000E5B21" w:rsidRDefault="00355A93" w:rsidP="00355A93">
            <w:pPr>
              <w:widowControl w:val="0"/>
              <w:spacing w:before="120" w:after="120" w:line="276" w:lineRule="auto"/>
              <w:ind w:left="60"/>
              <w:jc w:val="center"/>
              <w:rPr>
                <w:rFonts w:cs="Times New Roman"/>
                <w:b/>
                <w:sz w:val="16"/>
                <w:szCs w:val="16"/>
              </w:rPr>
            </w:pPr>
            <w:r>
              <w:rPr>
                <w:b/>
                <w:sz w:val="16"/>
              </w:rPr>
              <w:t>Rok (za plačilo)</w:t>
            </w:r>
          </w:p>
        </w:tc>
      </w:tr>
      <w:tr w:rsidR="00355A93" w:rsidRPr="0087461A" w14:paraId="21334EC0" w14:textId="77777777" w:rsidTr="00FF7020">
        <w:trPr>
          <w:trHeight w:hRule="exact" w:val="1028"/>
        </w:trPr>
        <w:tc>
          <w:tcPr>
            <w:tcW w:w="840"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6C3A76FC" w14:textId="53E82AB1" w:rsidR="00355A93" w:rsidRPr="000E5B21" w:rsidRDefault="00355A93" w:rsidP="00355A93">
            <w:pPr>
              <w:widowControl w:val="0"/>
              <w:spacing w:before="120" w:after="120" w:line="276" w:lineRule="auto"/>
              <w:ind w:left="60"/>
              <w:jc w:val="center"/>
              <w:rPr>
                <w:rFonts w:eastAsia="Times New Roman" w:cs="Times New Roman"/>
                <w:sz w:val="16"/>
                <w:szCs w:val="16"/>
              </w:rPr>
            </w:pPr>
            <w:r>
              <w:rPr>
                <w:b/>
                <w:sz w:val="16"/>
              </w:rPr>
              <w:t>Št. OP</w:t>
            </w:r>
          </w:p>
        </w:tc>
        <w:tc>
          <w:tcPr>
            <w:tcW w:w="1003"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19F3897A" w14:textId="223ED601" w:rsidR="00355A93" w:rsidRPr="000E5B21" w:rsidRDefault="00E1119D" w:rsidP="00E1119D">
            <w:pPr>
              <w:widowControl w:val="0"/>
              <w:spacing w:before="120" w:after="120" w:line="276" w:lineRule="auto"/>
              <w:ind w:left="62"/>
              <w:jc w:val="center"/>
              <w:rPr>
                <w:rFonts w:eastAsia="Times New Roman" w:cs="Times New Roman"/>
                <w:sz w:val="16"/>
                <w:szCs w:val="16"/>
              </w:rPr>
            </w:pPr>
            <w:r>
              <w:rPr>
                <w:b/>
                <w:sz w:val="16"/>
              </w:rPr>
              <w:t xml:space="preserve">Datum začetka obdobja </w:t>
            </w:r>
          </w:p>
        </w:tc>
        <w:tc>
          <w:tcPr>
            <w:tcW w:w="850" w:type="dxa"/>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2EEDBE66" w14:textId="75323C6D" w:rsidR="00355A93" w:rsidRPr="000E5B21" w:rsidRDefault="00E1119D" w:rsidP="00355A93">
            <w:pPr>
              <w:widowControl w:val="0"/>
              <w:spacing w:before="120" w:after="120" w:line="276" w:lineRule="auto"/>
              <w:ind w:left="60"/>
              <w:jc w:val="center"/>
              <w:rPr>
                <w:rFonts w:eastAsia="Times New Roman" w:cs="Times New Roman"/>
                <w:sz w:val="16"/>
                <w:szCs w:val="16"/>
              </w:rPr>
            </w:pPr>
            <w:r>
              <w:rPr>
                <w:b/>
                <w:sz w:val="16"/>
              </w:rPr>
              <w:t>Datum konca obdobja</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71AE27EB"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13E4C8B"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E0B592D"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468BD4E"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r>
      <w:tr w:rsidR="00355A93" w:rsidRPr="0087461A" w14:paraId="100DC93B" w14:textId="77777777" w:rsidTr="000E5B21">
        <w:trPr>
          <w:trHeight w:hRule="exact" w:val="2894"/>
        </w:trPr>
        <w:tc>
          <w:tcPr>
            <w:tcW w:w="4961"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r2bl w:val="single" w:sz="4" w:space="0" w:color="BFBFBF" w:themeColor="background1" w:themeShade="BF"/>
            </w:tcBorders>
            <w:shd w:val="clear" w:color="auto" w:fill="F2F2F2" w:themeFill="background1" w:themeFillShade="F2"/>
          </w:tcPr>
          <w:p w14:paraId="4860E76D" w14:textId="77777777" w:rsidR="00355A93" w:rsidRPr="000E5B21" w:rsidRDefault="00355A93" w:rsidP="00355A93">
            <w:pPr>
              <w:widowControl w:val="0"/>
              <w:spacing w:after="120" w:line="276" w:lineRule="auto"/>
              <w:ind w:left="60"/>
              <w:jc w:val="left"/>
              <w:rPr>
                <w:rFonts w:cs="Times New Roman"/>
                <w:sz w:val="16"/>
                <w:szCs w:val="16"/>
                <w:highlight w:val="yellow"/>
                <w:lang w:val="en-US"/>
              </w:rPr>
            </w:pP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30A4920" w14:textId="611AD534" w:rsidR="003C480D" w:rsidRPr="000E5B21" w:rsidRDefault="00355A93" w:rsidP="003C480D">
            <w:pPr>
              <w:widowControl w:val="0"/>
              <w:spacing w:before="120" w:after="120" w:line="276" w:lineRule="auto"/>
              <w:ind w:left="60"/>
              <w:jc w:val="center"/>
              <w:rPr>
                <w:rFonts w:cs="Times New Roman"/>
                <w:sz w:val="16"/>
                <w:szCs w:val="16"/>
              </w:rPr>
            </w:pPr>
            <w:r>
              <w:rPr>
                <w:sz w:val="16"/>
              </w:rPr>
              <w:t xml:space="preserve">predhodno financiranje </w:t>
            </w:r>
          </w:p>
          <w:p w14:paraId="489B2BF8" w14:textId="534E8A58" w:rsidR="00355A93" w:rsidRPr="000E5B21" w:rsidRDefault="00355A93" w:rsidP="003C480D">
            <w:pPr>
              <w:widowControl w:val="0"/>
              <w:spacing w:before="120" w:after="120" w:line="276" w:lineRule="auto"/>
              <w:ind w:left="60"/>
              <w:jc w:val="center"/>
              <w:rPr>
                <w:rFonts w:cs="Times New Roman"/>
                <w:sz w:val="16"/>
                <w:szCs w:val="16"/>
                <w:highlight w:val="yellow"/>
                <w:lang w:val="en-US"/>
              </w:rPr>
            </w:pP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4E9A1FE" w14:textId="351CB364" w:rsidR="00045945" w:rsidRPr="000E5B21" w:rsidRDefault="00045945" w:rsidP="003C480D">
            <w:pPr>
              <w:widowControl w:val="0"/>
              <w:spacing w:before="120" w:after="0" w:line="276" w:lineRule="auto"/>
              <w:ind w:left="60"/>
              <w:jc w:val="left"/>
              <w:rPr>
                <w:rFonts w:cs="Times New Roman"/>
                <w:sz w:val="16"/>
                <w:szCs w:val="16"/>
              </w:rPr>
            </w:pPr>
            <w:r>
              <w:rPr>
                <w:sz w:val="16"/>
              </w:rPr>
              <w:t>[</w:t>
            </w:r>
            <w:r>
              <w:rPr>
                <w:i/>
                <w:sz w:val="16"/>
              </w:rPr>
              <w:t>eno predhodno financiranje v enem obroku</w:t>
            </w:r>
            <w:r>
              <w:rPr>
                <w:sz w:val="16"/>
              </w:rPr>
              <w:t>] 30 dni od začetka veljavnosti Sporazuma oziroma od prejetja jamstva za predhodno financiranje, če je ta datum poznejši]</w:t>
            </w:r>
          </w:p>
          <w:p w14:paraId="41F8726D" w14:textId="4E6EB842" w:rsidR="00045945" w:rsidRPr="000E5B21" w:rsidRDefault="00045945" w:rsidP="00045945">
            <w:pPr>
              <w:widowControl w:val="0"/>
              <w:spacing w:before="120" w:after="0" w:line="276" w:lineRule="auto"/>
              <w:ind w:left="60"/>
              <w:jc w:val="left"/>
              <w:rPr>
                <w:rFonts w:cs="Times New Roman"/>
                <w:sz w:val="16"/>
                <w:szCs w:val="16"/>
              </w:rPr>
            </w:pPr>
            <w:r>
              <w:rPr>
                <w:sz w:val="16"/>
              </w:rPr>
              <w:t>[</w:t>
            </w:r>
            <w:r>
              <w:rPr>
                <w:i/>
                <w:sz w:val="16"/>
              </w:rPr>
              <w:t>eno predhodno financiranje v dveh obrokih</w:t>
            </w:r>
            <w:r>
              <w:rPr>
                <w:sz w:val="16"/>
              </w:rPr>
              <w:t xml:space="preserve"> – prvi obrok: 30 dni od začetka veljavnosti Sporazuma oziroma od prejetja jamstva za predhodno financiranje, če je ta datum poznejši </w:t>
            </w:r>
          </w:p>
          <w:p w14:paraId="03F2AE1A" w14:textId="5D5376B7" w:rsidR="00355A93" w:rsidRPr="000E5B21" w:rsidRDefault="00045945" w:rsidP="00107D05">
            <w:pPr>
              <w:widowControl w:val="0"/>
              <w:spacing w:before="120" w:after="0" w:line="276" w:lineRule="auto"/>
              <w:ind w:left="60"/>
              <w:jc w:val="left"/>
              <w:rPr>
                <w:rFonts w:cs="Times New Roman"/>
                <w:sz w:val="16"/>
                <w:szCs w:val="16"/>
              </w:rPr>
            </w:pPr>
            <w:r>
              <w:rPr>
                <w:sz w:val="16"/>
              </w:rPr>
              <w:t>drugi obrok – do [datum vstavi NA]]</w:t>
            </w:r>
          </w:p>
        </w:tc>
      </w:tr>
      <w:tr w:rsidR="00355A93" w:rsidRPr="0087461A" w14:paraId="3E2F1131" w14:textId="77777777" w:rsidTr="00840241">
        <w:trPr>
          <w:trHeight w:hRule="exact" w:val="1553"/>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7BED8F3B" w14:textId="123444E8" w:rsidR="00355A93" w:rsidRPr="000E5B21" w:rsidRDefault="00355A93" w:rsidP="006D27AC">
            <w:pPr>
              <w:widowControl w:val="0"/>
              <w:spacing w:before="120" w:after="120" w:line="276" w:lineRule="auto"/>
              <w:jc w:val="center"/>
              <w:rPr>
                <w:rFonts w:cs="Times New Roman"/>
                <w:sz w:val="16"/>
                <w:szCs w:val="16"/>
              </w:rPr>
            </w:pPr>
            <w:r>
              <w:rPr>
                <w:sz w:val="16"/>
              </w:rPr>
              <w:t>[</w:t>
            </w:r>
            <w:r>
              <w:rPr>
                <w:sz w:val="16"/>
                <w:highlight w:val="lightGray"/>
              </w:rPr>
              <w:t>1</w:t>
            </w:r>
            <w:r>
              <w:rPr>
                <w:sz w:val="16"/>
              </w:rPr>
              <w:t xml:space="preserve">] </w:t>
            </w:r>
            <w:r>
              <w:rPr>
                <w:i/>
                <w:color w:val="4AA55B"/>
                <w:sz w:val="16"/>
              </w:rPr>
              <w:t>neobvezno pri</w:t>
            </w:r>
            <w:r>
              <w:rPr>
                <w:sz w:val="16"/>
              </w:rPr>
              <w:t xml:space="preserve"> </w:t>
            </w:r>
            <w:r>
              <w:rPr>
                <w:i/>
                <w:color w:val="4AA55B"/>
                <w:sz w:val="16"/>
              </w:rPr>
              <w:t>drugem predhodnem financiranju</w:t>
            </w:r>
            <w:r>
              <w:rPr>
                <w:sz w:val="16"/>
              </w:rPr>
              <w:t xml:space="preserve"> </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639CD07A" w14:textId="554BD7EF" w:rsidR="00355A93" w:rsidRPr="000E5B21" w:rsidRDefault="00840241" w:rsidP="00355A93">
            <w:pPr>
              <w:widowControl w:val="0"/>
              <w:spacing w:before="120" w:after="120" w:line="276" w:lineRule="auto"/>
              <w:ind w:left="62"/>
              <w:jc w:val="center"/>
              <w:rPr>
                <w:rFonts w:cs="Times New Roman"/>
                <w:sz w:val="16"/>
                <w:szCs w:val="16"/>
                <w:highlight w:val="lightGray"/>
              </w:rPr>
            </w:pPr>
            <w:r>
              <w:rPr>
                <w:sz w:val="16"/>
                <w:highlight w:val="lightGray"/>
              </w:rPr>
              <w:t>[dd. mm. llll]</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11F6D6E1" w14:textId="578E0701" w:rsidR="00355A93" w:rsidRPr="000E5B21" w:rsidRDefault="00840241" w:rsidP="00355A93">
            <w:pPr>
              <w:widowControl w:val="0"/>
              <w:spacing w:before="120" w:after="120" w:line="276" w:lineRule="auto"/>
              <w:ind w:left="60"/>
              <w:jc w:val="center"/>
              <w:rPr>
                <w:rFonts w:cs="Times New Roman"/>
                <w:sz w:val="16"/>
                <w:szCs w:val="16"/>
                <w:highlight w:val="lightGray"/>
              </w:rPr>
            </w:pPr>
            <w:r>
              <w:rPr>
                <w:sz w:val="16"/>
                <w:highlight w:val="lightGray"/>
              </w:rPr>
              <w:t>[dd. mm. llll]</w:t>
            </w:r>
          </w:p>
        </w:tc>
        <w:tc>
          <w:tcPr>
            <w:tcW w:w="127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59E2132" w14:textId="1FB11766" w:rsidR="00355A93" w:rsidRPr="000E5B21" w:rsidRDefault="00EA4DAE" w:rsidP="000C1D59">
            <w:pPr>
              <w:widowControl w:val="0"/>
              <w:spacing w:before="120" w:after="120" w:line="276" w:lineRule="auto"/>
              <w:ind w:left="60"/>
              <w:jc w:val="center"/>
              <w:rPr>
                <w:rFonts w:cs="Times New Roman"/>
                <w:sz w:val="16"/>
                <w:szCs w:val="16"/>
              </w:rPr>
            </w:pPr>
            <w:r>
              <w:rPr>
                <w:sz w:val="16"/>
              </w:rPr>
              <w:t xml:space="preserve">redno poročilo </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E6C627D" w14:textId="1DDD91DA" w:rsidR="00355A93" w:rsidRPr="000E5B21" w:rsidRDefault="00EB0375" w:rsidP="00542E97">
            <w:pPr>
              <w:widowControl w:val="0"/>
              <w:spacing w:before="120" w:after="120" w:line="276" w:lineRule="auto"/>
              <w:ind w:left="60"/>
              <w:jc w:val="center"/>
              <w:rPr>
                <w:rFonts w:cs="Times New Roman"/>
                <w:sz w:val="16"/>
                <w:szCs w:val="16"/>
              </w:rPr>
            </w:pPr>
            <w:r>
              <w:rPr>
                <w:sz w:val="16"/>
              </w:rPr>
              <w:t xml:space="preserve"> [60] dni po koncu obdobja poročanja</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F0B41C1" w14:textId="3601F516" w:rsidR="00355A93" w:rsidRPr="000E5B21" w:rsidRDefault="004A700C" w:rsidP="004A700C">
            <w:pPr>
              <w:widowControl w:val="0"/>
              <w:spacing w:before="120" w:after="120" w:line="276" w:lineRule="auto"/>
              <w:ind w:left="60"/>
              <w:jc w:val="center"/>
              <w:rPr>
                <w:rFonts w:cs="Times New Roman"/>
                <w:sz w:val="16"/>
                <w:szCs w:val="16"/>
              </w:rPr>
            </w:pPr>
            <w:r>
              <w:rPr>
                <w:sz w:val="16"/>
              </w:rPr>
              <w:t xml:space="preserve">drugo predhodno financiranje </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A8002CA" w14:textId="057C5CCC" w:rsidR="00725D73" w:rsidRPr="000E5B21" w:rsidRDefault="00C25E21" w:rsidP="00725D73">
            <w:pPr>
              <w:widowControl w:val="0"/>
              <w:spacing w:before="120" w:after="0" w:line="276" w:lineRule="auto"/>
              <w:ind w:left="60"/>
              <w:jc w:val="center"/>
              <w:rPr>
                <w:rFonts w:cs="Times New Roman"/>
                <w:sz w:val="16"/>
                <w:szCs w:val="16"/>
              </w:rPr>
            </w:pPr>
            <w:r>
              <w:rPr>
                <w:sz w:val="16"/>
              </w:rPr>
              <w:t>60 dni od prejema rednega poročila</w:t>
            </w:r>
          </w:p>
          <w:p w14:paraId="6DE67BFA" w14:textId="77777777" w:rsidR="00355A93" w:rsidRPr="000E5B21" w:rsidRDefault="00355A93" w:rsidP="00AD1D93">
            <w:pPr>
              <w:widowControl w:val="0"/>
              <w:spacing w:before="120" w:after="120" w:line="276" w:lineRule="auto"/>
              <w:ind w:left="60"/>
              <w:jc w:val="center"/>
              <w:rPr>
                <w:rFonts w:cs="Times New Roman"/>
                <w:sz w:val="16"/>
                <w:szCs w:val="16"/>
                <w:highlight w:val="yellow"/>
                <w:lang w:val="en-US"/>
              </w:rPr>
            </w:pPr>
          </w:p>
        </w:tc>
      </w:tr>
      <w:tr w:rsidR="00EB0375" w:rsidRPr="0087461A" w14:paraId="743001B2" w14:textId="77777777" w:rsidTr="00B01B15">
        <w:trPr>
          <w:trHeight w:hRule="exact" w:val="1311"/>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744F5E9" w14:textId="4627AD74" w:rsidR="00EB0375" w:rsidRPr="000E5B21" w:rsidRDefault="00EB0375" w:rsidP="00EB0375">
            <w:pPr>
              <w:widowControl w:val="0"/>
              <w:spacing w:before="120" w:after="120" w:line="276" w:lineRule="auto"/>
              <w:jc w:val="center"/>
              <w:rPr>
                <w:rFonts w:cs="Times New Roman"/>
                <w:sz w:val="16"/>
                <w:szCs w:val="16"/>
              </w:rPr>
            </w:pPr>
            <w:r>
              <w:rPr>
                <w:sz w:val="16"/>
              </w:rPr>
              <w:t>[</w:t>
            </w:r>
            <w:r>
              <w:rPr>
                <w:sz w:val="16"/>
                <w:highlight w:val="lightGray"/>
              </w:rPr>
              <w:t>2</w:t>
            </w:r>
            <w:r>
              <w:rPr>
                <w:sz w:val="16"/>
              </w:rPr>
              <w:t xml:space="preserve">] </w:t>
            </w:r>
            <w:r>
              <w:rPr>
                <w:i/>
                <w:color w:val="4AA55B"/>
                <w:sz w:val="16"/>
              </w:rPr>
              <w:t>neobvezno pri tretjem predhodnem financiranju</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B9ADCF1" w14:textId="7AAD9181" w:rsidR="00EB0375" w:rsidRPr="000E5B21" w:rsidRDefault="00EB0375" w:rsidP="00EB0375">
            <w:pPr>
              <w:widowControl w:val="0"/>
              <w:spacing w:before="120" w:after="120" w:line="276" w:lineRule="auto"/>
              <w:ind w:left="62"/>
              <w:jc w:val="center"/>
              <w:rPr>
                <w:rFonts w:cs="Times New Roman"/>
                <w:sz w:val="16"/>
                <w:szCs w:val="16"/>
                <w:highlight w:val="lightGray"/>
              </w:rPr>
            </w:pPr>
            <w:r>
              <w:rPr>
                <w:sz w:val="16"/>
                <w:highlight w:val="lightGray"/>
              </w:rPr>
              <w:t>[dd. mm. llll]</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F1AAF3D" w14:textId="07244020" w:rsidR="00EB0375" w:rsidRPr="000E5B21" w:rsidRDefault="00EB0375" w:rsidP="00EB0375">
            <w:pPr>
              <w:widowControl w:val="0"/>
              <w:spacing w:before="120" w:after="120" w:line="276" w:lineRule="auto"/>
              <w:ind w:left="60"/>
              <w:jc w:val="center"/>
              <w:rPr>
                <w:rFonts w:cs="Times New Roman"/>
                <w:sz w:val="16"/>
                <w:szCs w:val="16"/>
                <w:highlight w:val="lightGray"/>
              </w:rPr>
            </w:pPr>
            <w:r>
              <w:rPr>
                <w:sz w:val="16"/>
                <w:highlight w:val="lightGray"/>
              </w:rPr>
              <w:t>[dd. mm. llll]</w:t>
            </w:r>
          </w:p>
        </w:tc>
        <w:tc>
          <w:tcPr>
            <w:tcW w:w="127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DC19F03" w14:textId="418A435F" w:rsidR="00EB0375" w:rsidRPr="000E5B21" w:rsidRDefault="00EB0375" w:rsidP="00EB0375">
            <w:pPr>
              <w:widowControl w:val="0"/>
              <w:spacing w:before="120" w:after="120" w:line="276" w:lineRule="auto"/>
              <w:ind w:left="60"/>
              <w:jc w:val="center"/>
              <w:rPr>
                <w:rFonts w:cs="Times New Roman"/>
                <w:sz w:val="16"/>
                <w:szCs w:val="16"/>
              </w:rPr>
            </w:pPr>
            <w:r>
              <w:rPr>
                <w:sz w:val="16"/>
              </w:rPr>
              <w:t>redno poročilo</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7FE067E" w14:textId="67656515" w:rsidR="00EB0375" w:rsidRPr="000E5B21" w:rsidRDefault="00EB0375" w:rsidP="00542E97">
            <w:pPr>
              <w:widowControl w:val="0"/>
              <w:spacing w:before="120" w:after="120" w:line="276" w:lineRule="auto"/>
              <w:ind w:left="60"/>
              <w:jc w:val="center"/>
              <w:rPr>
                <w:rFonts w:cs="Times New Roman"/>
                <w:sz w:val="16"/>
                <w:szCs w:val="16"/>
              </w:rPr>
            </w:pPr>
            <w:r>
              <w:rPr>
                <w:sz w:val="16"/>
              </w:rPr>
              <w:t xml:space="preserve"> [60] dni po koncu obdobja poročanja</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74BBF6E" w14:textId="6DFFE35F" w:rsidR="00EB0375" w:rsidRPr="000E5B21" w:rsidRDefault="00EB0375" w:rsidP="00EB0375">
            <w:pPr>
              <w:widowControl w:val="0"/>
              <w:spacing w:before="120" w:after="120" w:line="276" w:lineRule="auto"/>
              <w:ind w:left="60"/>
              <w:jc w:val="center"/>
              <w:rPr>
                <w:rFonts w:cs="Times New Roman"/>
                <w:sz w:val="16"/>
                <w:szCs w:val="16"/>
              </w:rPr>
            </w:pPr>
            <w:r>
              <w:rPr>
                <w:sz w:val="16"/>
              </w:rPr>
              <w:t>tretje predhodno financiranje</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633DB62" w14:textId="7D04AC06" w:rsidR="00EB0375" w:rsidRPr="000E5B21" w:rsidRDefault="00EB0375" w:rsidP="00EB0375">
            <w:pPr>
              <w:widowControl w:val="0"/>
              <w:spacing w:before="120" w:after="0" w:line="276" w:lineRule="auto"/>
              <w:ind w:left="60"/>
              <w:jc w:val="center"/>
              <w:rPr>
                <w:rFonts w:cs="Times New Roman"/>
                <w:sz w:val="16"/>
                <w:szCs w:val="16"/>
              </w:rPr>
            </w:pPr>
            <w:r>
              <w:rPr>
                <w:sz w:val="16"/>
              </w:rPr>
              <w:t>60 dni od prejema rednega poročila</w:t>
            </w:r>
          </w:p>
          <w:p w14:paraId="7FFBA684" w14:textId="5EA2801E" w:rsidR="00EB0375" w:rsidRPr="000E5B21" w:rsidRDefault="00EB0375" w:rsidP="00EB0375">
            <w:pPr>
              <w:widowControl w:val="0"/>
              <w:spacing w:before="120" w:after="0" w:line="276" w:lineRule="auto"/>
              <w:ind w:left="60"/>
              <w:jc w:val="center"/>
              <w:rPr>
                <w:rFonts w:cs="Times New Roman"/>
                <w:sz w:val="16"/>
                <w:szCs w:val="16"/>
                <w:lang w:val="en-US"/>
              </w:rPr>
            </w:pPr>
          </w:p>
        </w:tc>
      </w:tr>
      <w:tr w:rsidR="00EB0375" w:rsidRPr="0087461A" w14:paraId="163DDD38" w14:textId="77777777" w:rsidTr="00B01B15">
        <w:trPr>
          <w:trHeight w:hRule="exact" w:val="1415"/>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0D932F2" w14:textId="254A0B5E" w:rsidR="00EB0375" w:rsidRPr="000E5B21" w:rsidRDefault="00EB0375" w:rsidP="00EB0375">
            <w:pPr>
              <w:widowControl w:val="0"/>
              <w:spacing w:before="120" w:after="120" w:line="276" w:lineRule="auto"/>
              <w:jc w:val="center"/>
              <w:rPr>
                <w:rFonts w:eastAsia="Times New Roman" w:cs="Times New Roman"/>
                <w:i/>
                <w:color w:val="4AA55B"/>
                <w:sz w:val="16"/>
                <w:szCs w:val="16"/>
              </w:rPr>
            </w:pPr>
            <w:r>
              <w:rPr>
                <w:sz w:val="16"/>
                <w:highlight w:val="lightGray"/>
              </w:rPr>
              <w:t>[3</w:t>
            </w:r>
            <w:r>
              <w:rPr>
                <w:i/>
                <w:color w:val="4AA55B"/>
                <w:sz w:val="16"/>
              </w:rPr>
              <w:t xml:space="preserve">] neobvezno pri poročilu o napredku </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78434F2" w14:textId="79F331AE" w:rsidR="00EB0375" w:rsidRPr="000E5B21" w:rsidRDefault="00EB0375" w:rsidP="00EB0375">
            <w:pPr>
              <w:widowControl w:val="0"/>
              <w:spacing w:before="120" w:after="120" w:line="276" w:lineRule="auto"/>
              <w:ind w:left="62"/>
              <w:jc w:val="center"/>
              <w:rPr>
                <w:rFonts w:cs="Times New Roman"/>
                <w:sz w:val="16"/>
                <w:szCs w:val="16"/>
                <w:highlight w:val="lightGray"/>
              </w:rPr>
            </w:pPr>
            <w:r>
              <w:rPr>
                <w:sz w:val="16"/>
                <w:highlight w:val="lightGray"/>
              </w:rPr>
              <w:t>[dd. mm. llll]</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5F0093F" w14:textId="089684E9" w:rsidR="00EB0375" w:rsidRPr="000E5B21" w:rsidRDefault="00EB0375" w:rsidP="00EB0375">
            <w:pPr>
              <w:widowControl w:val="0"/>
              <w:spacing w:before="120" w:after="120" w:line="276" w:lineRule="auto"/>
              <w:ind w:left="60"/>
              <w:jc w:val="center"/>
              <w:rPr>
                <w:rFonts w:cs="Times New Roman"/>
                <w:sz w:val="16"/>
                <w:szCs w:val="16"/>
                <w:highlight w:val="lightGray"/>
              </w:rPr>
            </w:pPr>
            <w:r>
              <w:rPr>
                <w:sz w:val="16"/>
                <w:highlight w:val="lightGray"/>
              </w:rPr>
              <w:t>[dd. mm. llll]</w:t>
            </w:r>
          </w:p>
        </w:tc>
        <w:tc>
          <w:tcPr>
            <w:tcW w:w="127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49F8DDA" w14:textId="09625235" w:rsidR="00EB0375" w:rsidRPr="000E5B21" w:rsidRDefault="00EB0375" w:rsidP="00EB0375">
            <w:pPr>
              <w:widowControl w:val="0"/>
              <w:spacing w:before="120" w:after="120" w:line="276" w:lineRule="auto"/>
              <w:ind w:left="60"/>
              <w:jc w:val="center"/>
              <w:rPr>
                <w:rFonts w:cs="Times New Roman"/>
                <w:sz w:val="16"/>
                <w:szCs w:val="16"/>
              </w:rPr>
            </w:pPr>
            <w:r>
              <w:rPr>
                <w:sz w:val="16"/>
              </w:rPr>
              <w:t xml:space="preserve">poročilo o napredku </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811C77A" w14:textId="5D511FF1" w:rsidR="00EB0375" w:rsidRPr="000E5B21" w:rsidRDefault="00EB0375" w:rsidP="00542E97">
            <w:pPr>
              <w:widowControl w:val="0"/>
              <w:spacing w:before="120" w:after="120" w:line="276" w:lineRule="auto"/>
              <w:ind w:left="60"/>
              <w:jc w:val="center"/>
              <w:rPr>
                <w:rFonts w:cs="Times New Roman"/>
                <w:sz w:val="16"/>
                <w:szCs w:val="16"/>
              </w:rPr>
            </w:pPr>
            <w:r>
              <w:rPr>
                <w:sz w:val="16"/>
              </w:rPr>
              <w:t xml:space="preserve"> [60] dni po koncu obdobja poročanja</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D1E60B9" w14:textId="5C471D6B" w:rsidR="00EB0375" w:rsidRPr="000E5B21" w:rsidRDefault="00EB0375" w:rsidP="00EB0375">
            <w:pPr>
              <w:widowControl w:val="0"/>
              <w:spacing w:before="120" w:after="120" w:line="276" w:lineRule="auto"/>
              <w:ind w:left="60"/>
              <w:jc w:val="center"/>
              <w:rPr>
                <w:rFonts w:cs="Times New Roman"/>
                <w:sz w:val="16"/>
                <w:szCs w:val="16"/>
              </w:rPr>
            </w:pPr>
            <w:r>
              <w:rPr>
                <w:sz w:val="16"/>
              </w:rPr>
              <w:t>ni relevantno</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1716509" w14:textId="1B9E5C5D" w:rsidR="00EB0375" w:rsidRPr="000E5B21" w:rsidRDefault="00EB0375" w:rsidP="00EB0375">
            <w:pPr>
              <w:widowControl w:val="0"/>
              <w:spacing w:before="120" w:after="0" w:line="276" w:lineRule="auto"/>
              <w:ind w:left="60"/>
              <w:jc w:val="center"/>
              <w:rPr>
                <w:rFonts w:cs="Times New Roman"/>
                <w:sz w:val="16"/>
                <w:szCs w:val="16"/>
              </w:rPr>
            </w:pPr>
            <w:r>
              <w:rPr>
                <w:sz w:val="16"/>
              </w:rPr>
              <w:t>ni relevantno</w:t>
            </w:r>
          </w:p>
        </w:tc>
      </w:tr>
      <w:tr w:rsidR="00EB0375" w:rsidRPr="0087461A" w14:paraId="1BC2AB8A" w14:textId="77777777" w:rsidTr="00B01B15">
        <w:trPr>
          <w:trHeight w:hRule="exact" w:val="1279"/>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EB369E1" w14:textId="26AE1FA8" w:rsidR="00EB0375" w:rsidRPr="000E5B21" w:rsidRDefault="00EB0375" w:rsidP="00EB0375">
            <w:pPr>
              <w:widowControl w:val="0"/>
              <w:spacing w:before="120" w:after="120" w:line="276" w:lineRule="auto"/>
              <w:jc w:val="center"/>
              <w:rPr>
                <w:rFonts w:cs="Times New Roman"/>
                <w:sz w:val="16"/>
                <w:szCs w:val="16"/>
              </w:rPr>
            </w:pPr>
            <w:r>
              <w:rPr>
                <w:sz w:val="16"/>
              </w:rPr>
              <w:lastRenderedPageBreak/>
              <w:t>[</w:t>
            </w:r>
            <w:r>
              <w:rPr>
                <w:sz w:val="16"/>
                <w:highlight w:val="lightGray"/>
              </w:rPr>
              <w:t>4</w:t>
            </w:r>
            <w:r>
              <w:rPr>
                <w:sz w:val="16"/>
              </w:rPr>
              <w:t xml:space="preserve">] </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3F1B7DA" w14:textId="1F34D618" w:rsidR="00EB0375" w:rsidRPr="000E5B21" w:rsidRDefault="00EB0375" w:rsidP="00EB0375">
            <w:pPr>
              <w:widowControl w:val="0"/>
              <w:spacing w:before="120" w:after="120" w:line="276" w:lineRule="auto"/>
              <w:ind w:left="62"/>
              <w:jc w:val="center"/>
              <w:rPr>
                <w:rFonts w:cs="Times New Roman"/>
                <w:sz w:val="16"/>
                <w:szCs w:val="16"/>
                <w:highlight w:val="lightGray"/>
              </w:rPr>
            </w:pPr>
            <w:r>
              <w:rPr>
                <w:sz w:val="16"/>
                <w:highlight w:val="lightGray"/>
              </w:rPr>
              <w:t>[dd. mm. llll – datum začetka]</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B26FB3D" w14:textId="488AA7BD" w:rsidR="00EB0375" w:rsidRPr="000E5B21" w:rsidRDefault="00EB0375" w:rsidP="00EB0375">
            <w:pPr>
              <w:widowControl w:val="0"/>
              <w:spacing w:before="120" w:after="120" w:line="276" w:lineRule="auto"/>
              <w:ind w:left="60"/>
              <w:jc w:val="center"/>
              <w:rPr>
                <w:rFonts w:cs="Times New Roman"/>
                <w:sz w:val="16"/>
                <w:szCs w:val="16"/>
                <w:highlight w:val="lightGray"/>
              </w:rPr>
            </w:pPr>
            <w:r>
              <w:rPr>
                <w:sz w:val="16"/>
                <w:highlight w:val="lightGray"/>
              </w:rPr>
              <w:t>[dd. mm. llll – datum konca]</w:t>
            </w:r>
          </w:p>
        </w:tc>
        <w:tc>
          <w:tcPr>
            <w:tcW w:w="127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1813339" w14:textId="3A46F502" w:rsidR="00EB0375" w:rsidRPr="000E5B21" w:rsidRDefault="00EB0375" w:rsidP="00EB0375">
            <w:pPr>
              <w:widowControl w:val="0"/>
              <w:spacing w:before="120" w:after="120" w:line="276" w:lineRule="auto"/>
              <w:ind w:left="60"/>
              <w:jc w:val="center"/>
              <w:rPr>
                <w:rFonts w:cs="Times New Roman"/>
                <w:sz w:val="16"/>
                <w:szCs w:val="16"/>
              </w:rPr>
            </w:pPr>
            <w:r>
              <w:rPr>
                <w:sz w:val="16"/>
              </w:rPr>
              <w:t>končno poročilo</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496BFF0" w14:textId="4CC0E7AD" w:rsidR="00EB0375" w:rsidRPr="000E5B21" w:rsidRDefault="00EB0375" w:rsidP="00542E97">
            <w:pPr>
              <w:widowControl w:val="0"/>
              <w:spacing w:before="120" w:after="120" w:line="276" w:lineRule="auto"/>
              <w:ind w:left="60"/>
              <w:jc w:val="center"/>
              <w:rPr>
                <w:rFonts w:cs="Times New Roman"/>
                <w:sz w:val="16"/>
                <w:szCs w:val="16"/>
              </w:rPr>
            </w:pPr>
            <w:r>
              <w:rPr>
                <w:sz w:val="16"/>
              </w:rPr>
              <w:t xml:space="preserve"> [60] dni po koncu obdobja poročanja</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64E36CD" w14:textId="77777777" w:rsidR="00EB0375" w:rsidRPr="000E5B21" w:rsidRDefault="00EB0375" w:rsidP="00EB0375">
            <w:pPr>
              <w:widowControl w:val="0"/>
              <w:spacing w:before="120" w:after="120" w:line="276" w:lineRule="auto"/>
              <w:ind w:left="60"/>
              <w:jc w:val="center"/>
              <w:rPr>
                <w:rFonts w:cs="Times New Roman"/>
                <w:sz w:val="16"/>
                <w:szCs w:val="16"/>
              </w:rPr>
            </w:pPr>
            <w:r>
              <w:rPr>
                <w:sz w:val="16"/>
              </w:rPr>
              <w:t>končno plačilo</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19928E4" w14:textId="7EEB5F26" w:rsidR="00EB0375" w:rsidRPr="000E5B21" w:rsidRDefault="00EB0375" w:rsidP="00EB0375">
            <w:pPr>
              <w:widowControl w:val="0"/>
              <w:spacing w:before="120" w:after="120" w:line="276" w:lineRule="auto"/>
              <w:ind w:left="60"/>
              <w:jc w:val="center"/>
              <w:rPr>
                <w:rFonts w:cs="Times New Roman"/>
                <w:sz w:val="16"/>
                <w:szCs w:val="16"/>
                <w:highlight w:val="yellow"/>
              </w:rPr>
            </w:pPr>
            <w:r>
              <w:rPr>
                <w:sz w:val="16"/>
              </w:rPr>
              <w:t xml:space="preserve">60 dni od prejema končnega poročila </w:t>
            </w:r>
          </w:p>
        </w:tc>
      </w:tr>
    </w:tbl>
    <w:p w14:paraId="163B9897" w14:textId="77777777" w:rsidR="00355A93" w:rsidRDefault="00355A93" w:rsidP="00355A93">
      <w:pPr>
        <w:spacing w:after="120"/>
        <w:jc w:val="left"/>
        <w:rPr>
          <w:rFonts w:cs="Times New Roman"/>
          <w:b/>
          <w:sz w:val="20"/>
          <w:szCs w:val="20"/>
        </w:rPr>
      </w:pPr>
    </w:p>
    <w:p w14:paraId="7204AFE5" w14:textId="5D3C9946" w:rsidR="004F4226" w:rsidRDefault="004F4226" w:rsidP="004F4226">
      <w:pPr>
        <w:spacing w:after="120"/>
        <w:jc w:val="left"/>
        <w:rPr>
          <w:rFonts w:cs="Times New Roman"/>
          <w:b/>
          <w:sz w:val="20"/>
          <w:szCs w:val="20"/>
        </w:rPr>
      </w:pPr>
      <w:r>
        <w:rPr>
          <w:b/>
          <w:sz w:val="20"/>
        </w:rPr>
        <w:t xml:space="preserve">Plačila predhodnega financiranja in jamstva: </w:t>
      </w:r>
    </w:p>
    <w:p w14:paraId="60F8E1AA" w14:textId="40C18223" w:rsidR="0090573E" w:rsidRPr="00934559" w:rsidRDefault="00355A93" w:rsidP="0090573E">
      <w:pPr>
        <w:widowControl w:val="0"/>
        <w:spacing w:after="120"/>
        <w:jc w:val="left"/>
        <w:rPr>
          <w:rFonts w:eastAsia="Times New Roman"/>
          <w:i/>
          <w:color w:val="4AA55B"/>
          <w:sz w:val="20"/>
          <w:szCs w:val="24"/>
        </w:rPr>
      </w:pPr>
      <w:r>
        <w:rPr>
          <w:i/>
          <w:color w:val="4AA55B"/>
          <w:sz w:val="20"/>
        </w:rPr>
        <w:t xml:space="preserve">Možnost 1 – eno predhodno financiranje [v enem ali več obrokih] </w:t>
      </w:r>
    </w:p>
    <w:p w14:paraId="7D228D3B" w14:textId="3EF7A63D" w:rsidR="00355A93" w:rsidRPr="008D3ABF" w:rsidRDefault="00355A93" w:rsidP="00355A93">
      <w:pPr>
        <w:spacing w:after="120"/>
        <w:jc w:val="left"/>
        <w:rPr>
          <w:rFonts w:eastAsia="Times New Roman"/>
          <w:i/>
          <w:color w:val="4AA55B"/>
          <w:sz w:val="20"/>
          <w:szCs w:val="24"/>
          <w:lang w:val="en-US"/>
        </w:rPr>
      </w:pPr>
    </w:p>
    <w:tbl>
      <w:tblPr>
        <w:tblW w:w="0" w:type="auto"/>
        <w:tblInd w:w="7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810"/>
        <w:gridCol w:w="4253"/>
        <w:gridCol w:w="2126"/>
      </w:tblGrid>
      <w:tr w:rsidR="00355A93" w:rsidRPr="0087461A" w14:paraId="6D2C61BF" w14:textId="77777777" w:rsidTr="009C53EE">
        <w:tc>
          <w:tcPr>
            <w:tcW w:w="6063" w:type="dxa"/>
            <w:gridSpan w:val="2"/>
            <w:shd w:val="clear" w:color="auto" w:fill="D9D9D9" w:themeFill="background1" w:themeFillShade="D9"/>
          </w:tcPr>
          <w:p w14:paraId="3190FECE" w14:textId="1D037B14" w:rsidR="00355A93" w:rsidRPr="00870417" w:rsidRDefault="00355A93" w:rsidP="00355A93">
            <w:pPr>
              <w:widowControl w:val="0"/>
              <w:tabs>
                <w:tab w:val="left" w:pos="1066"/>
              </w:tabs>
              <w:spacing w:before="120" w:after="120"/>
              <w:jc w:val="center"/>
              <w:rPr>
                <w:rFonts w:eastAsia="Times New Roman" w:cs="Times New Roman"/>
                <w:b/>
                <w:bCs/>
                <w:sz w:val="16"/>
                <w:szCs w:val="16"/>
              </w:rPr>
            </w:pPr>
            <w:r>
              <w:rPr>
                <w:b/>
                <w:color w:val="000000"/>
                <w:sz w:val="16"/>
              </w:rPr>
              <w:t>Plačilo predhodnega financiranja</w:t>
            </w:r>
          </w:p>
        </w:tc>
        <w:tc>
          <w:tcPr>
            <w:tcW w:w="2126" w:type="dxa"/>
            <w:shd w:val="clear" w:color="auto" w:fill="D9D9D9" w:themeFill="background1" w:themeFillShade="D9"/>
          </w:tcPr>
          <w:p w14:paraId="228BEDBE" w14:textId="00E27EC4" w:rsidR="00355A93" w:rsidRPr="00870417" w:rsidRDefault="00355A93" w:rsidP="00355A93">
            <w:pPr>
              <w:widowControl w:val="0"/>
              <w:tabs>
                <w:tab w:val="left" w:pos="1066"/>
              </w:tabs>
              <w:spacing w:before="120" w:after="120"/>
              <w:jc w:val="center"/>
              <w:rPr>
                <w:rFonts w:eastAsia="Times New Roman" w:cs="Times New Roman"/>
                <w:b/>
                <w:bCs/>
                <w:sz w:val="16"/>
                <w:szCs w:val="16"/>
              </w:rPr>
            </w:pPr>
            <w:r>
              <w:rPr>
                <w:b/>
                <w:sz w:val="16"/>
              </w:rPr>
              <w:t>Jamstvo za predhodno financiranje</w:t>
            </w:r>
          </w:p>
        </w:tc>
      </w:tr>
      <w:tr w:rsidR="005A132B" w:rsidRPr="0087461A" w14:paraId="514CE42D" w14:textId="77777777" w:rsidTr="009C53EE">
        <w:tc>
          <w:tcPr>
            <w:tcW w:w="1810" w:type="dxa"/>
            <w:shd w:val="clear" w:color="auto" w:fill="D9D9D9" w:themeFill="background1" w:themeFillShade="D9"/>
          </w:tcPr>
          <w:p w14:paraId="5AAEC06A" w14:textId="77777777" w:rsidR="005A132B" w:rsidRPr="009358CB" w:rsidRDefault="005A132B" w:rsidP="00355A93">
            <w:pPr>
              <w:widowControl w:val="0"/>
              <w:tabs>
                <w:tab w:val="left" w:pos="1066"/>
              </w:tabs>
              <w:spacing w:before="120" w:after="120"/>
              <w:jc w:val="center"/>
              <w:rPr>
                <w:rFonts w:eastAsia="Times New Roman" w:cs="Times New Roman"/>
                <w:b/>
                <w:bCs/>
                <w:color w:val="000000"/>
                <w:sz w:val="16"/>
                <w:szCs w:val="16"/>
              </w:rPr>
            </w:pPr>
            <w:r>
              <w:rPr>
                <w:b/>
                <w:color w:val="000000"/>
                <w:sz w:val="16"/>
              </w:rPr>
              <w:t>Vrsta</w:t>
            </w:r>
          </w:p>
        </w:tc>
        <w:tc>
          <w:tcPr>
            <w:tcW w:w="4253" w:type="dxa"/>
            <w:shd w:val="clear" w:color="auto" w:fill="D9D9D9" w:themeFill="background1" w:themeFillShade="D9"/>
          </w:tcPr>
          <w:p w14:paraId="7D188F3A" w14:textId="4EC3DF85" w:rsidR="005A132B" w:rsidRPr="00870417" w:rsidRDefault="005A132B" w:rsidP="00355A93">
            <w:pPr>
              <w:widowControl w:val="0"/>
              <w:tabs>
                <w:tab w:val="left" w:pos="1066"/>
              </w:tabs>
              <w:spacing w:before="120" w:after="120"/>
              <w:jc w:val="center"/>
              <w:rPr>
                <w:rFonts w:eastAsia="Times New Roman" w:cs="Times New Roman"/>
                <w:b/>
                <w:sz w:val="16"/>
                <w:szCs w:val="16"/>
              </w:rPr>
            </w:pPr>
            <w:r>
              <w:rPr>
                <w:b/>
                <w:color w:val="000000"/>
                <w:sz w:val="16"/>
              </w:rPr>
              <w:t>Znesek</w:t>
            </w:r>
          </w:p>
        </w:tc>
        <w:tc>
          <w:tcPr>
            <w:tcW w:w="2126" w:type="dxa"/>
            <w:shd w:val="clear" w:color="auto" w:fill="D9D9D9" w:themeFill="background1" w:themeFillShade="D9"/>
          </w:tcPr>
          <w:p w14:paraId="323B936A" w14:textId="4AE333BD" w:rsidR="005A132B" w:rsidRPr="00870417" w:rsidRDefault="005A132B" w:rsidP="00355A93">
            <w:pPr>
              <w:widowControl w:val="0"/>
              <w:tabs>
                <w:tab w:val="left" w:pos="1066"/>
              </w:tabs>
              <w:spacing w:before="120" w:after="120"/>
              <w:jc w:val="center"/>
              <w:rPr>
                <w:rFonts w:eastAsia="Times New Roman" w:cs="Times New Roman"/>
                <w:b/>
                <w:sz w:val="16"/>
                <w:szCs w:val="16"/>
              </w:rPr>
            </w:pPr>
            <w:r>
              <w:rPr>
                <w:b/>
                <w:color w:val="000000"/>
                <w:sz w:val="16"/>
              </w:rPr>
              <w:t>Znesek jamstva*</w:t>
            </w:r>
          </w:p>
        </w:tc>
      </w:tr>
      <w:tr w:rsidR="005A132B" w:rsidRPr="0087461A" w14:paraId="36A11891" w14:textId="77777777" w:rsidTr="009C53EE">
        <w:trPr>
          <w:trHeight w:val="304"/>
        </w:trPr>
        <w:tc>
          <w:tcPr>
            <w:tcW w:w="1810" w:type="dxa"/>
            <w:vMerge w:val="restart"/>
          </w:tcPr>
          <w:p w14:paraId="0DDA7721" w14:textId="4FF0D9F9" w:rsidR="005A132B" w:rsidRPr="009358CB" w:rsidRDefault="005A132B" w:rsidP="00355A93">
            <w:pPr>
              <w:widowControl w:val="0"/>
              <w:spacing w:before="120" w:after="120"/>
              <w:jc w:val="left"/>
              <w:rPr>
                <w:rFonts w:eastAsia="Times New Roman" w:cs="Times New Roman"/>
                <w:sz w:val="16"/>
                <w:szCs w:val="16"/>
              </w:rPr>
            </w:pPr>
            <w:r>
              <w:rPr>
                <w:sz w:val="16"/>
              </w:rPr>
              <w:t>Predhodno financiranje</w:t>
            </w:r>
          </w:p>
        </w:tc>
        <w:tc>
          <w:tcPr>
            <w:tcW w:w="4253" w:type="dxa"/>
            <w:vMerge w:val="restart"/>
          </w:tcPr>
          <w:p w14:paraId="1118EC3B" w14:textId="07E98733" w:rsidR="005A132B" w:rsidRPr="00870417" w:rsidRDefault="005A132B" w:rsidP="00355A93">
            <w:pPr>
              <w:widowControl w:val="0"/>
              <w:spacing w:before="120" w:after="120"/>
              <w:jc w:val="left"/>
              <w:rPr>
                <w:rFonts w:eastAsia="Times New Roman" w:cs="Times New Roman"/>
                <w:sz w:val="16"/>
                <w:szCs w:val="16"/>
              </w:rPr>
            </w:pPr>
            <w:r>
              <w:rPr>
                <w:sz w:val="16"/>
              </w:rPr>
              <w:t>[</w:t>
            </w:r>
            <w:r>
              <w:rPr>
                <w:sz w:val="16"/>
                <w:highlight w:val="lightGray"/>
              </w:rPr>
              <w:t>znesek]</w:t>
            </w:r>
          </w:p>
          <w:p w14:paraId="042B529A" w14:textId="07642580" w:rsidR="005A132B" w:rsidRPr="00870417" w:rsidRDefault="005A132B" w:rsidP="00355A93">
            <w:pPr>
              <w:widowControl w:val="0"/>
              <w:spacing w:before="120" w:after="120"/>
              <w:jc w:val="left"/>
              <w:rPr>
                <w:rFonts w:eastAsia="Times New Roman" w:cs="Times New Roman"/>
                <w:i/>
                <w:color w:val="4AA55B"/>
                <w:sz w:val="16"/>
                <w:szCs w:val="16"/>
              </w:rPr>
            </w:pPr>
            <w:r>
              <w:rPr>
                <w:i/>
                <w:color w:val="4AA55B"/>
                <w:sz w:val="16"/>
              </w:rPr>
              <w:t xml:space="preserve">[Za terciarno izobraževanje = 80 %. za šolsko izobraževanje/PIU/izobraževanje odraslih/mladino/šport od 80 do 90 % zneska nepovratnih sredstev] </w:t>
            </w:r>
          </w:p>
          <w:p w14:paraId="0D0C9625" w14:textId="7F6F7CE2" w:rsidR="005A132B" w:rsidRPr="00870417" w:rsidRDefault="005A132B" w:rsidP="00355A93">
            <w:pPr>
              <w:widowControl w:val="0"/>
              <w:spacing w:before="120" w:after="120"/>
              <w:jc w:val="left"/>
              <w:rPr>
                <w:rFonts w:eastAsia="Times New Roman" w:cs="Times New Roman"/>
                <w:i/>
                <w:color w:val="4AA55B"/>
                <w:sz w:val="16"/>
                <w:szCs w:val="16"/>
              </w:rPr>
            </w:pPr>
            <w:r>
              <w:rPr>
                <w:i/>
                <w:color w:val="4AA55B"/>
                <w:sz w:val="16"/>
              </w:rPr>
              <w:t>[Možnost, če sta dva obroka</w:t>
            </w:r>
            <w:r>
              <w:rPr>
                <w:color w:val="0088CC"/>
                <w:sz w:val="16"/>
              </w:rPr>
              <w:t xml:space="preserve">: </w:t>
            </w:r>
            <w:r>
              <w:rPr>
                <w:sz w:val="16"/>
              </w:rPr>
              <w:t>1. obrok</w:t>
            </w:r>
            <w:r>
              <w:rPr>
                <w:color w:val="0088CC"/>
                <w:sz w:val="16"/>
              </w:rPr>
              <w:t xml:space="preserve"> </w:t>
            </w:r>
            <w:r>
              <w:rPr>
                <w:sz w:val="16"/>
              </w:rPr>
              <w:t>[</w:t>
            </w:r>
            <w:r>
              <w:rPr>
                <w:sz w:val="16"/>
                <w:highlight w:val="lightGray"/>
              </w:rPr>
              <w:t>znesek]</w:t>
            </w:r>
            <w:r>
              <w:rPr>
                <w:sz w:val="16"/>
              </w:rPr>
              <w:t xml:space="preserve"> </w:t>
            </w:r>
            <w:r>
              <w:rPr>
                <w:i/>
                <w:color w:val="4AA55B"/>
                <w:sz w:val="16"/>
              </w:rPr>
              <w:t xml:space="preserve">[za terciarno izobraževanje od 40 do 60 %. za šolsko izobraževanje/PIU/izobraževanje odraslih/mladino/šport od 40 do 70 % zneska nepovratnih sredstev] </w:t>
            </w:r>
          </w:p>
          <w:p w14:paraId="36E8C5C2" w14:textId="1100C37A" w:rsidR="005A132B" w:rsidRPr="00870417" w:rsidRDefault="005A132B" w:rsidP="00355A93">
            <w:pPr>
              <w:widowControl w:val="0"/>
              <w:spacing w:before="120" w:after="120"/>
              <w:jc w:val="left"/>
              <w:rPr>
                <w:rFonts w:eastAsia="Times New Roman" w:cs="Times New Roman"/>
                <w:sz w:val="16"/>
                <w:szCs w:val="16"/>
              </w:rPr>
            </w:pPr>
            <w:r>
              <w:rPr>
                <w:sz w:val="16"/>
              </w:rPr>
              <w:t>2. obrok [</w:t>
            </w:r>
            <w:r>
              <w:rPr>
                <w:sz w:val="16"/>
                <w:highlight w:val="lightGray"/>
              </w:rPr>
              <w:t>znesek]</w:t>
            </w:r>
            <w:r>
              <w:rPr>
                <w:sz w:val="16"/>
              </w:rPr>
              <w:t xml:space="preserve"> </w:t>
            </w:r>
            <w:r>
              <w:rPr>
                <w:i/>
                <w:color w:val="4AA55B"/>
                <w:sz w:val="16"/>
              </w:rPr>
              <w:t>od 20 do 40 % zneska nepovratnih sredstev]</w:t>
            </w:r>
          </w:p>
          <w:p w14:paraId="1AF785C9" w14:textId="77777777" w:rsidR="005A132B" w:rsidRPr="00870417" w:rsidRDefault="005A132B" w:rsidP="00355A93">
            <w:pPr>
              <w:widowControl w:val="0"/>
              <w:spacing w:before="120" w:after="120"/>
              <w:jc w:val="left"/>
              <w:rPr>
                <w:rFonts w:eastAsia="Times New Roman" w:cs="Times New Roman"/>
                <w:color w:val="0088CC"/>
                <w:sz w:val="16"/>
                <w:szCs w:val="16"/>
                <w:lang w:val="en-US"/>
              </w:rPr>
            </w:pPr>
          </w:p>
        </w:tc>
        <w:tc>
          <w:tcPr>
            <w:tcW w:w="2126" w:type="dxa"/>
            <w:vMerge w:val="restart"/>
            <w:vAlign w:val="bottom"/>
          </w:tcPr>
          <w:p w14:paraId="24D42F7C" w14:textId="605D7033" w:rsidR="005A132B" w:rsidRPr="00870417" w:rsidRDefault="005A132B" w:rsidP="00355A93">
            <w:pPr>
              <w:widowControl w:val="0"/>
              <w:spacing w:before="120" w:after="120"/>
              <w:jc w:val="left"/>
              <w:rPr>
                <w:rFonts w:eastAsia="Times New Roman" w:cs="Times New Roman"/>
                <w:color w:val="4AA55B"/>
                <w:sz w:val="16"/>
                <w:szCs w:val="16"/>
              </w:rPr>
            </w:pPr>
            <w:r>
              <w:rPr>
                <w:color w:val="FF0000"/>
                <w:sz w:val="16"/>
              </w:rPr>
              <w:t xml:space="preserve"> </w:t>
            </w:r>
            <w:r>
              <w:rPr>
                <w:i/>
                <w:color w:val="4AA55B"/>
                <w:sz w:val="16"/>
              </w:rPr>
              <w:t>[</w:t>
            </w:r>
            <w:r>
              <w:rPr>
                <w:sz w:val="16"/>
              </w:rPr>
              <w:t>[</w:t>
            </w:r>
            <w:r>
              <w:rPr>
                <w:sz w:val="16"/>
                <w:highlight w:val="lightGray"/>
              </w:rPr>
              <w:t>znesek</w:t>
            </w:r>
            <w:r>
              <w:rPr>
                <w:sz w:val="16"/>
              </w:rPr>
              <w:t xml:space="preserve">] ni relevantno </w:t>
            </w:r>
            <w:r>
              <w:rPr>
                <w:i/>
                <w:color w:val="4AA55B"/>
                <w:sz w:val="16"/>
              </w:rPr>
              <w:t>[če se ne zahteva jamstvo]</w:t>
            </w:r>
          </w:p>
          <w:p w14:paraId="7B2E7C1D" w14:textId="77777777" w:rsidR="005A132B" w:rsidRPr="00870417" w:rsidRDefault="005A132B" w:rsidP="00355A93">
            <w:pPr>
              <w:widowControl w:val="0"/>
              <w:spacing w:before="120" w:after="120"/>
              <w:jc w:val="left"/>
              <w:rPr>
                <w:rFonts w:eastAsia="Times New Roman" w:cs="Times New Roman"/>
                <w:sz w:val="16"/>
                <w:szCs w:val="16"/>
                <w:lang w:val="en-US"/>
              </w:rPr>
            </w:pPr>
          </w:p>
          <w:p w14:paraId="415C5D18" w14:textId="77777777" w:rsidR="005A132B" w:rsidRPr="00870417" w:rsidRDefault="005A132B" w:rsidP="00355A93">
            <w:pPr>
              <w:widowControl w:val="0"/>
              <w:spacing w:before="120" w:after="120"/>
              <w:jc w:val="left"/>
              <w:rPr>
                <w:rFonts w:eastAsia="Times New Roman" w:cs="Times New Roman"/>
                <w:sz w:val="16"/>
                <w:szCs w:val="16"/>
                <w:lang w:val="en-US"/>
              </w:rPr>
            </w:pPr>
          </w:p>
          <w:p w14:paraId="0F6C459A" w14:textId="77777777" w:rsidR="005A132B" w:rsidRPr="00870417" w:rsidRDefault="005A132B" w:rsidP="00355A93">
            <w:pPr>
              <w:widowControl w:val="0"/>
              <w:spacing w:before="120" w:after="120"/>
              <w:jc w:val="left"/>
              <w:rPr>
                <w:rFonts w:eastAsia="Times New Roman" w:cs="Times New Roman"/>
                <w:sz w:val="16"/>
                <w:szCs w:val="16"/>
                <w:lang w:val="en-US"/>
              </w:rPr>
            </w:pPr>
          </w:p>
        </w:tc>
      </w:tr>
      <w:tr w:rsidR="005A132B" w:rsidRPr="0087461A" w14:paraId="4FCC1905" w14:textId="77777777" w:rsidTr="009C53EE">
        <w:trPr>
          <w:trHeight w:val="401"/>
        </w:trPr>
        <w:tc>
          <w:tcPr>
            <w:tcW w:w="1810" w:type="dxa"/>
            <w:vMerge/>
          </w:tcPr>
          <w:p w14:paraId="5D3832E3"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4253" w:type="dxa"/>
            <w:vMerge/>
          </w:tcPr>
          <w:p w14:paraId="500521DB"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2126" w:type="dxa"/>
            <w:vMerge/>
            <w:vAlign w:val="bottom"/>
          </w:tcPr>
          <w:p w14:paraId="6FF09DE8"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r>
      <w:tr w:rsidR="005A132B" w:rsidRPr="0087461A" w14:paraId="6E7F65EC" w14:textId="77777777" w:rsidTr="009C53EE">
        <w:trPr>
          <w:trHeight w:val="401"/>
        </w:trPr>
        <w:tc>
          <w:tcPr>
            <w:tcW w:w="1810" w:type="dxa"/>
            <w:vMerge/>
          </w:tcPr>
          <w:p w14:paraId="63E8BFF6"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4253" w:type="dxa"/>
            <w:vMerge/>
          </w:tcPr>
          <w:p w14:paraId="731936D3"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2126" w:type="dxa"/>
            <w:vMerge/>
            <w:vAlign w:val="bottom"/>
          </w:tcPr>
          <w:p w14:paraId="29594386"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r>
      <w:tr w:rsidR="005A132B" w:rsidRPr="0087461A" w14:paraId="56E629EB" w14:textId="77777777" w:rsidTr="009C53EE">
        <w:trPr>
          <w:trHeight w:val="401"/>
        </w:trPr>
        <w:tc>
          <w:tcPr>
            <w:tcW w:w="1810" w:type="dxa"/>
            <w:vMerge/>
          </w:tcPr>
          <w:p w14:paraId="2875FA55"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4253" w:type="dxa"/>
            <w:vMerge/>
          </w:tcPr>
          <w:p w14:paraId="5111626C"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2126" w:type="dxa"/>
            <w:vMerge/>
            <w:vAlign w:val="bottom"/>
          </w:tcPr>
          <w:p w14:paraId="22F9B762"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r>
      <w:tr w:rsidR="005A132B" w:rsidRPr="0087461A" w14:paraId="7B94B1C9" w14:textId="77777777" w:rsidTr="009C53EE">
        <w:trPr>
          <w:trHeight w:val="401"/>
        </w:trPr>
        <w:tc>
          <w:tcPr>
            <w:tcW w:w="1810" w:type="dxa"/>
            <w:vMerge/>
          </w:tcPr>
          <w:p w14:paraId="56E31335"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4253" w:type="dxa"/>
            <w:vMerge/>
          </w:tcPr>
          <w:p w14:paraId="6064B53D"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2126" w:type="dxa"/>
            <w:vMerge/>
            <w:vAlign w:val="bottom"/>
          </w:tcPr>
          <w:p w14:paraId="1289CEF6"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r>
    </w:tbl>
    <w:p w14:paraId="12756F4C" w14:textId="77777777" w:rsidR="00355A93" w:rsidRDefault="00355A93" w:rsidP="00355A93">
      <w:pPr>
        <w:spacing w:after="120"/>
        <w:jc w:val="left"/>
        <w:rPr>
          <w:rFonts w:cs="Times New Roman"/>
          <w:b/>
          <w:sz w:val="20"/>
          <w:szCs w:val="20"/>
        </w:rPr>
      </w:pPr>
    </w:p>
    <w:p w14:paraId="3E3B7314" w14:textId="4799E0A2" w:rsidR="00355A93" w:rsidRPr="00F04323" w:rsidRDefault="00355A93" w:rsidP="00F04323">
      <w:pPr>
        <w:widowControl w:val="0"/>
        <w:spacing w:after="120"/>
        <w:jc w:val="left"/>
        <w:rPr>
          <w:rFonts w:eastAsia="Times New Roman"/>
          <w:i/>
          <w:color w:val="4AA55B"/>
          <w:sz w:val="20"/>
          <w:szCs w:val="24"/>
        </w:rPr>
      </w:pPr>
      <w:r>
        <w:rPr>
          <w:i/>
          <w:color w:val="4AA55B"/>
          <w:sz w:val="20"/>
        </w:rPr>
        <w:t>Možnost 2 [dve predhodni financiranji] [tri predhodna financiranja] itd.</w:t>
      </w:r>
    </w:p>
    <w:p w14:paraId="09BA9026" w14:textId="77777777" w:rsidR="00355A93" w:rsidRDefault="00355A93" w:rsidP="00355A93">
      <w:pPr>
        <w:spacing w:after="120"/>
        <w:jc w:val="left"/>
        <w:rPr>
          <w:rFonts w:cs="Times New Roman"/>
          <w:b/>
          <w:sz w:val="20"/>
          <w:szCs w:val="20"/>
        </w:rPr>
      </w:pPr>
    </w:p>
    <w:tbl>
      <w:tblPr>
        <w:tblW w:w="0" w:type="auto"/>
        <w:tblInd w:w="7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810"/>
        <w:gridCol w:w="4253"/>
        <w:gridCol w:w="2126"/>
      </w:tblGrid>
      <w:tr w:rsidR="00355A93" w:rsidRPr="0087461A" w14:paraId="4FA9B8F0" w14:textId="77777777" w:rsidTr="00DB0D10">
        <w:tc>
          <w:tcPr>
            <w:tcW w:w="6063" w:type="dxa"/>
            <w:gridSpan w:val="2"/>
            <w:shd w:val="clear" w:color="auto" w:fill="D9D9D9" w:themeFill="background1" w:themeFillShade="D9"/>
          </w:tcPr>
          <w:p w14:paraId="5538B907" w14:textId="2A1A8988" w:rsidR="00355A93" w:rsidRPr="009358CB" w:rsidRDefault="00355A93" w:rsidP="00355A93">
            <w:pPr>
              <w:widowControl w:val="0"/>
              <w:tabs>
                <w:tab w:val="left" w:pos="1066"/>
              </w:tabs>
              <w:spacing w:before="120" w:after="120"/>
              <w:jc w:val="center"/>
              <w:rPr>
                <w:rFonts w:eastAsia="Times New Roman" w:cs="Times New Roman"/>
                <w:b/>
                <w:bCs/>
                <w:sz w:val="16"/>
                <w:szCs w:val="16"/>
              </w:rPr>
            </w:pPr>
            <w:r>
              <w:rPr>
                <w:b/>
                <w:color w:val="000000"/>
                <w:sz w:val="16"/>
              </w:rPr>
              <w:t>Plačilo predhodnega financiranja</w:t>
            </w:r>
          </w:p>
        </w:tc>
        <w:tc>
          <w:tcPr>
            <w:tcW w:w="2126" w:type="dxa"/>
            <w:shd w:val="clear" w:color="auto" w:fill="D9D9D9" w:themeFill="background1" w:themeFillShade="D9"/>
          </w:tcPr>
          <w:p w14:paraId="7C1F165C" w14:textId="157763C4" w:rsidR="00355A93" w:rsidRPr="009358CB" w:rsidRDefault="00355A93" w:rsidP="00355A93">
            <w:pPr>
              <w:widowControl w:val="0"/>
              <w:tabs>
                <w:tab w:val="left" w:pos="1066"/>
              </w:tabs>
              <w:spacing w:before="120" w:after="120"/>
              <w:jc w:val="center"/>
              <w:rPr>
                <w:rFonts w:eastAsia="Times New Roman" w:cs="Times New Roman"/>
                <w:b/>
                <w:bCs/>
                <w:sz w:val="16"/>
                <w:szCs w:val="16"/>
              </w:rPr>
            </w:pPr>
            <w:r>
              <w:rPr>
                <w:b/>
                <w:sz w:val="16"/>
              </w:rPr>
              <w:t>Jamstvo za predhodno financiranje</w:t>
            </w:r>
          </w:p>
        </w:tc>
      </w:tr>
      <w:tr w:rsidR="005A132B" w:rsidRPr="0087461A" w14:paraId="3338E1D6" w14:textId="77777777" w:rsidTr="00DB0D10">
        <w:tc>
          <w:tcPr>
            <w:tcW w:w="1810" w:type="dxa"/>
            <w:shd w:val="clear" w:color="auto" w:fill="D9D9D9" w:themeFill="background1" w:themeFillShade="D9"/>
          </w:tcPr>
          <w:p w14:paraId="3D28B038" w14:textId="77777777" w:rsidR="005A132B" w:rsidRPr="009358CB" w:rsidRDefault="005A132B" w:rsidP="00355A93">
            <w:pPr>
              <w:widowControl w:val="0"/>
              <w:tabs>
                <w:tab w:val="left" w:pos="1066"/>
              </w:tabs>
              <w:spacing w:before="120" w:after="120"/>
              <w:jc w:val="center"/>
              <w:rPr>
                <w:rFonts w:ascii="Arial" w:eastAsia="Times New Roman" w:hAnsi="Arial" w:cs="Arial"/>
                <w:b/>
                <w:bCs/>
                <w:color w:val="000000"/>
                <w:sz w:val="16"/>
                <w:szCs w:val="16"/>
              </w:rPr>
            </w:pPr>
            <w:r>
              <w:rPr>
                <w:rFonts w:ascii="Arial" w:hAnsi="Arial"/>
                <w:b/>
                <w:color w:val="000000"/>
                <w:sz w:val="16"/>
              </w:rPr>
              <w:t>Vrsta</w:t>
            </w:r>
          </w:p>
        </w:tc>
        <w:tc>
          <w:tcPr>
            <w:tcW w:w="4253" w:type="dxa"/>
            <w:shd w:val="clear" w:color="auto" w:fill="D9D9D9" w:themeFill="background1" w:themeFillShade="D9"/>
          </w:tcPr>
          <w:p w14:paraId="5CFD36CC" w14:textId="33FA9F17" w:rsidR="005A132B" w:rsidRPr="009358CB" w:rsidRDefault="005A132B" w:rsidP="00355A93">
            <w:pPr>
              <w:widowControl w:val="0"/>
              <w:tabs>
                <w:tab w:val="left" w:pos="1066"/>
              </w:tabs>
              <w:spacing w:before="120" w:after="120"/>
              <w:jc w:val="center"/>
              <w:rPr>
                <w:rFonts w:eastAsia="Times New Roman" w:cs="Times New Roman"/>
                <w:b/>
                <w:sz w:val="16"/>
                <w:szCs w:val="16"/>
              </w:rPr>
            </w:pPr>
            <w:r>
              <w:rPr>
                <w:b/>
                <w:color w:val="000000"/>
                <w:sz w:val="16"/>
              </w:rPr>
              <w:t>Znesek</w:t>
            </w:r>
          </w:p>
        </w:tc>
        <w:tc>
          <w:tcPr>
            <w:tcW w:w="2126" w:type="dxa"/>
            <w:shd w:val="clear" w:color="auto" w:fill="D9D9D9" w:themeFill="background1" w:themeFillShade="D9"/>
          </w:tcPr>
          <w:p w14:paraId="792C23DF" w14:textId="20601C67" w:rsidR="005A132B" w:rsidRPr="009358CB" w:rsidRDefault="005A132B" w:rsidP="00355A93">
            <w:pPr>
              <w:widowControl w:val="0"/>
              <w:tabs>
                <w:tab w:val="left" w:pos="1066"/>
              </w:tabs>
              <w:spacing w:before="120" w:after="120"/>
              <w:jc w:val="center"/>
              <w:rPr>
                <w:rFonts w:eastAsia="Times New Roman" w:cs="Times New Roman"/>
                <w:b/>
                <w:sz w:val="16"/>
                <w:szCs w:val="16"/>
              </w:rPr>
            </w:pPr>
            <w:r>
              <w:rPr>
                <w:b/>
                <w:color w:val="000000"/>
                <w:sz w:val="16"/>
              </w:rPr>
              <w:t>Znesek jamstva*</w:t>
            </w:r>
          </w:p>
        </w:tc>
      </w:tr>
      <w:tr w:rsidR="005A132B" w:rsidRPr="0087461A" w14:paraId="04E75DE6" w14:textId="77777777" w:rsidTr="00DB0D10">
        <w:trPr>
          <w:trHeight w:val="304"/>
        </w:trPr>
        <w:tc>
          <w:tcPr>
            <w:tcW w:w="1810" w:type="dxa"/>
            <w:vMerge w:val="restart"/>
          </w:tcPr>
          <w:p w14:paraId="283CAB81" w14:textId="6444A212" w:rsidR="005A132B" w:rsidRPr="009358CB" w:rsidRDefault="005A132B" w:rsidP="00355A93">
            <w:pPr>
              <w:widowControl w:val="0"/>
              <w:spacing w:before="120" w:after="120"/>
              <w:jc w:val="left"/>
              <w:rPr>
                <w:rFonts w:eastAsia="Times New Roman" w:cs="Times New Roman"/>
                <w:sz w:val="16"/>
                <w:szCs w:val="16"/>
              </w:rPr>
            </w:pPr>
            <w:r>
              <w:rPr>
                <w:sz w:val="16"/>
              </w:rPr>
              <w:t>1. predhodno financiranje</w:t>
            </w:r>
          </w:p>
        </w:tc>
        <w:tc>
          <w:tcPr>
            <w:tcW w:w="4253" w:type="dxa"/>
            <w:vMerge w:val="restart"/>
          </w:tcPr>
          <w:p w14:paraId="3A8C48C2" w14:textId="3EF19463" w:rsidR="005A132B" w:rsidRPr="009358CB" w:rsidRDefault="005A132B" w:rsidP="00355A93">
            <w:pPr>
              <w:widowControl w:val="0"/>
              <w:spacing w:before="120" w:after="120"/>
              <w:jc w:val="left"/>
              <w:rPr>
                <w:rFonts w:eastAsia="Times New Roman" w:cs="Times New Roman"/>
                <w:sz w:val="16"/>
                <w:szCs w:val="16"/>
              </w:rPr>
            </w:pPr>
            <w:r>
              <w:rPr>
                <w:sz w:val="16"/>
              </w:rPr>
              <w:t>[</w:t>
            </w:r>
            <w:r>
              <w:rPr>
                <w:sz w:val="16"/>
                <w:highlight w:val="lightGray"/>
              </w:rPr>
              <w:t>znesek]</w:t>
            </w:r>
          </w:p>
          <w:p w14:paraId="32D00C99" w14:textId="684A6230" w:rsidR="005A132B" w:rsidRPr="009358CB" w:rsidRDefault="005A132B" w:rsidP="00355A93">
            <w:pPr>
              <w:widowControl w:val="0"/>
              <w:spacing w:before="120" w:after="120"/>
              <w:jc w:val="left"/>
              <w:rPr>
                <w:rFonts w:eastAsia="Times New Roman" w:cs="Times New Roman"/>
                <w:i/>
                <w:color w:val="4AA55B"/>
                <w:sz w:val="16"/>
                <w:szCs w:val="16"/>
              </w:rPr>
            </w:pPr>
            <w:r>
              <w:rPr>
                <w:i/>
                <w:color w:val="4AA55B"/>
                <w:sz w:val="16"/>
              </w:rPr>
              <w:t>[za terciarno izobraževanje KU131 = 80 %. za terciarno izobraževanje KU171/šolsko izobraževanje/PIU/izobraževanje odraslih/mladino/šport od 40 do 80 % zneska nepovratnih sredstev]</w:t>
            </w:r>
          </w:p>
          <w:p w14:paraId="7280266A" w14:textId="77777777" w:rsidR="005A132B" w:rsidRPr="009358CB" w:rsidRDefault="005A132B" w:rsidP="00355A93">
            <w:pPr>
              <w:widowControl w:val="0"/>
              <w:spacing w:before="120" w:after="120"/>
              <w:jc w:val="left"/>
              <w:rPr>
                <w:rFonts w:eastAsia="Times New Roman" w:cs="Times New Roman"/>
                <w:color w:val="0088CC"/>
                <w:sz w:val="16"/>
                <w:szCs w:val="16"/>
                <w:lang w:val="en-US"/>
              </w:rPr>
            </w:pPr>
          </w:p>
        </w:tc>
        <w:tc>
          <w:tcPr>
            <w:tcW w:w="2126" w:type="dxa"/>
            <w:vMerge w:val="restart"/>
            <w:vAlign w:val="bottom"/>
          </w:tcPr>
          <w:p w14:paraId="394EB2BC" w14:textId="2E808E17" w:rsidR="005A132B" w:rsidRPr="009358CB" w:rsidRDefault="005A132B" w:rsidP="00355A93">
            <w:pPr>
              <w:widowControl w:val="0"/>
              <w:spacing w:before="120" w:after="120"/>
              <w:jc w:val="left"/>
              <w:rPr>
                <w:rFonts w:eastAsia="Times New Roman" w:cs="Times New Roman"/>
                <w:i/>
                <w:color w:val="4AA55B"/>
                <w:sz w:val="16"/>
                <w:szCs w:val="16"/>
              </w:rPr>
            </w:pPr>
            <w:r>
              <w:rPr>
                <w:color w:val="FF0000"/>
                <w:sz w:val="16"/>
              </w:rPr>
              <w:t xml:space="preserve"> </w:t>
            </w:r>
            <w:r>
              <w:rPr>
                <w:i/>
                <w:color w:val="4AA55B"/>
                <w:sz w:val="16"/>
              </w:rPr>
              <w:t>[</w:t>
            </w:r>
            <w:r>
              <w:rPr>
                <w:sz w:val="16"/>
              </w:rPr>
              <w:t>[</w:t>
            </w:r>
            <w:r>
              <w:rPr>
                <w:sz w:val="16"/>
                <w:highlight w:val="lightGray"/>
              </w:rPr>
              <w:t>znesek</w:t>
            </w:r>
            <w:r>
              <w:rPr>
                <w:sz w:val="16"/>
              </w:rPr>
              <w:t xml:space="preserve">] 0 </w:t>
            </w:r>
            <w:r>
              <w:rPr>
                <w:i/>
                <w:color w:val="4AA55B"/>
                <w:sz w:val="16"/>
              </w:rPr>
              <w:t>[če se ne zahteva jamstvo]</w:t>
            </w:r>
          </w:p>
          <w:p w14:paraId="1B2BA473" w14:textId="77777777" w:rsidR="005A132B" w:rsidRPr="009358CB" w:rsidRDefault="005A132B" w:rsidP="00355A93">
            <w:pPr>
              <w:widowControl w:val="0"/>
              <w:spacing w:before="120" w:after="120"/>
              <w:jc w:val="left"/>
              <w:rPr>
                <w:rFonts w:eastAsia="Times New Roman" w:cs="Times New Roman"/>
                <w:sz w:val="16"/>
                <w:szCs w:val="16"/>
                <w:lang w:val="en-US"/>
              </w:rPr>
            </w:pPr>
          </w:p>
          <w:p w14:paraId="7450948F" w14:textId="77777777" w:rsidR="005A132B" w:rsidRPr="009358CB" w:rsidRDefault="005A132B" w:rsidP="00355A93">
            <w:pPr>
              <w:widowControl w:val="0"/>
              <w:spacing w:before="120" w:after="120"/>
              <w:jc w:val="left"/>
              <w:rPr>
                <w:rFonts w:eastAsia="Times New Roman" w:cs="Times New Roman"/>
                <w:sz w:val="16"/>
                <w:szCs w:val="16"/>
                <w:lang w:val="en-US"/>
              </w:rPr>
            </w:pPr>
          </w:p>
          <w:p w14:paraId="52602869" w14:textId="77777777" w:rsidR="005A132B" w:rsidRPr="009358CB" w:rsidRDefault="005A132B" w:rsidP="00355A93">
            <w:pPr>
              <w:widowControl w:val="0"/>
              <w:spacing w:before="120" w:after="120"/>
              <w:jc w:val="left"/>
              <w:rPr>
                <w:rFonts w:eastAsia="Times New Roman" w:cs="Times New Roman"/>
                <w:sz w:val="16"/>
                <w:szCs w:val="16"/>
                <w:lang w:val="en-US"/>
              </w:rPr>
            </w:pPr>
          </w:p>
        </w:tc>
      </w:tr>
      <w:tr w:rsidR="005A132B" w:rsidRPr="0087461A" w14:paraId="5B8A09DD" w14:textId="77777777" w:rsidTr="00DB0D10">
        <w:trPr>
          <w:trHeight w:val="424"/>
        </w:trPr>
        <w:tc>
          <w:tcPr>
            <w:tcW w:w="1810" w:type="dxa"/>
            <w:vMerge/>
          </w:tcPr>
          <w:p w14:paraId="3B09E3C6"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4253" w:type="dxa"/>
            <w:vMerge/>
          </w:tcPr>
          <w:p w14:paraId="0573E4A5"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2126" w:type="dxa"/>
            <w:vMerge/>
            <w:vAlign w:val="bottom"/>
          </w:tcPr>
          <w:p w14:paraId="4A174CE2" w14:textId="77777777" w:rsidR="005A132B" w:rsidRPr="009358CB" w:rsidRDefault="005A132B" w:rsidP="00355A93">
            <w:pPr>
              <w:widowControl w:val="0"/>
              <w:spacing w:before="120" w:after="120"/>
              <w:jc w:val="left"/>
              <w:rPr>
                <w:rFonts w:eastAsia="Times New Roman" w:cs="Times New Roman"/>
                <w:sz w:val="16"/>
                <w:szCs w:val="16"/>
                <w:lang w:val="en-US"/>
              </w:rPr>
            </w:pPr>
          </w:p>
        </w:tc>
      </w:tr>
      <w:tr w:rsidR="005A132B" w:rsidRPr="0087461A" w14:paraId="0A16C5E1" w14:textId="77777777" w:rsidTr="00DB0D10">
        <w:trPr>
          <w:trHeight w:val="424"/>
        </w:trPr>
        <w:tc>
          <w:tcPr>
            <w:tcW w:w="1810" w:type="dxa"/>
            <w:vMerge/>
          </w:tcPr>
          <w:p w14:paraId="59A93B53"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4253" w:type="dxa"/>
            <w:vMerge/>
          </w:tcPr>
          <w:p w14:paraId="4C55C966"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2126" w:type="dxa"/>
            <w:vMerge/>
            <w:vAlign w:val="bottom"/>
          </w:tcPr>
          <w:p w14:paraId="121C3DA0" w14:textId="77777777" w:rsidR="005A132B" w:rsidRPr="009358CB" w:rsidRDefault="005A132B" w:rsidP="00355A93">
            <w:pPr>
              <w:widowControl w:val="0"/>
              <w:spacing w:before="120" w:after="120"/>
              <w:jc w:val="left"/>
              <w:rPr>
                <w:rFonts w:eastAsia="Times New Roman" w:cs="Times New Roman"/>
                <w:sz w:val="16"/>
                <w:szCs w:val="16"/>
                <w:lang w:val="en-US"/>
              </w:rPr>
            </w:pPr>
          </w:p>
        </w:tc>
      </w:tr>
      <w:tr w:rsidR="005A132B" w:rsidRPr="0087461A" w14:paraId="1443A2DB" w14:textId="77777777" w:rsidTr="00DB0D10">
        <w:trPr>
          <w:trHeight w:val="304"/>
        </w:trPr>
        <w:tc>
          <w:tcPr>
            <w:tcW w:w="1810" w:type="dxa"/>
            <w:vMerge w:val="restart"/>
          </w:tcPr>
          <w:p w14:paraId="26B1FCAB" w14:textId="218D413D" w:rsidR="005A132B" w:rsidRPr="009358CB" w:rsidRDefault="005A132B" w:rsidP="00355A93">
            <w:pPr>
              <w:widowControl w:val="0"/>
              <w:spacing w:before="120" w:after="120"/>
              <w:jc w:val="left"/>
              <w:rPr>
                <w:rFonts w:eastAsia="Times New Roman" w:cs="Times New Roman"/>
                <w:sz w:val="16"/>
                <w:szCs w:val="16"/>
              </w:rPr>
            </w:pPr>
            <w:r>
              <w:rPr>
                <w:sz w:val="16"/>
              </w:rPr>
              <w:t>2. predhodno financiranje</w:t>
            </w:r>
          </w:p>
        </w:tc>
        <w:tc>
          <w:tcPr>
            <w:tcW w:w="4253" w:type="dxa"/>
            <w:vMerge w:val="restart"/>
          </w:tcPr>
          <w:p w14:paraId="1536E8B7" w14:textId="4168DD79" w:rsidR="005A132B" w:rsidRPr="009358CB" w:rsidRDefault="005A132B" w:rsidP="00355A93">
            <w:pPr>
              <w:widowControl w:val="0"/>
              <w:spacing w:before="120" w:after="120"/>
              <w:jc w:val="left"/>
              <w:rPr>
                <w:rFonts w:eastAsia="Times New Roman" w:cs="Times New Roman"/>
                <w:sz w:val="16"/>
                <w:szCs w:val="16"/>
              </w:rPr>
            </w:pPr>
            <w:r>
              <w:rPr>
                <w:sz w:val="16"/>
              </w:rPr>
              <w:t>[</w:t>
            </w:r>
            <w:r>
              <w:rPr>
                <w:sz w:val="16"/>
                <w:highlight w:val="lightGray"/>
              </w:rPr>
              <w:t>znesek</w:t>
            </w:r>
            <w:r>
              <w:rPr>
                <w:sz w:val="16"/>
              </w:rPr>
              <w:t>]</w:t>
            </w:r>
          </w:p>
          <w:p w14:paraId="768A5E83" w14:textId="6C5B45CD" w:rsidR="005A132B" w:rsidRPr="009358CB" w:rsidRDefault="005A132B" w:rsidP="00355A93">
            <w:pPr>
              <w:widowControl w:val="0"/>
              <w:spacing w:before="120" w:after="120"/>
              <w:jc w:val="left"/>
              <w:rPr>
                <w:rFonts w:eastAsia="Times New Roman" w:cs="Times New Roman"/>
                <w:i/>
                <w:color w:val="4AA55B"/>
                <w:sz w:val="16"/>
                <w:szCs w:val="16"/>
              </w:rPr>
            </w:pPr>
            <w:r>
              <w:rPr>
                <w:i/>
                <w:color w:val="4AA55B"/>
                <w:sz w:val="16"/>
              </w:rPr>
              <w:t>[za terciarno izobraževanje KU131 = največ 20 %. za terciarno izobraževanje KU171/šolsko izobraževanje/PIU/izobraževanje odraslih/mladino/šport od 20 do 60 % zneska nepovratnih sredstev]</w:t>
            </w:r>
          </w:p>
          <w:p w14:paraId="3558C3F9" w14:textId="77777777" w:rsidR="005A132B" w:rsidRPr="009358CB" w:rsidRDefault="005A132B" w:rsidP="00355A93">
            <w:pPr>
              <w:widowControl w:val="0"/>
              <w:spacing w:before="120" w:after="120"/>
              <w:jc w:val="left"/>
              <w:rPr>
                <w:rFonts w:eastAsia="Times New Roman" w:cs="Times New Roman"/>
                <w:color w:val="0088CC"/>
                <w:sz w:val="16"/>
                <w:szCs w:val="16"/>
                <w:lang w:val="en-US"/>
              </w:rPr>
            </w:pPr>
          </w:p>
        </w:tc>
        <w:tc>
          <w:tcPr>
            <w:tcW w:w="2126" w:type="dxa"/>
            <w:vMerge w:val="restart"/>
            <w:vAlign w:val="bottom"/>
          </w:tcPr>
          <w:p w14:paraId="2962EF04" w14:textId="59031B7D" w:rsidR="005A132B" w:rsidRPr="009358CB" w:rsidRDefault="005A132B" w:rsidP="00355A93">
            <w:pPr>
              <w:widowControl w:val="0"/>
              <w:spacing w:before="120" w:after="120"/>
              <w:jc w:val="left"/>
              <w:rPr>
                <w:rFonts w:eastAsia="Times New Roman" w:cs="Times New Roman"/>
                <w:sz w:val="16"/>
                <w:szCs w:val="16"/>
              </w:rPr>
            </w:pPr>
            <w:r>
              <w:rPr>
                <w:color w:val="FF0000"/>
                <w:sz w:val="16"/>
              </w:rPr>
              <w:t xml:space="preserve"> </w:t>
            </w:r>
            <w:r>
              <w:rPr>
                <w:i/>
                <w:color w:val="4AA55B"/>
                <w:sz w:val="16"/>
              </w:rPr>
              <w:t>[</w:t>
            </w:r>
            <w:r>
              <w:rPr>
                <w:sz w:val="16"/>
              </w:rPr>
              <w:t>[</w:t>
            </w:r>
            <w:r>
              <w:rPr>
                <w:sz w:val="16"/>
                <w:highlight w:val="lightGray"/>
              </w:rPr>
              <w:t>znesek</w:t>
            </w:r>
            <w:r>
              <w:rPr>
                <w:sz w:val="16"/>
              </w:rPr>
              <w:t xml:space="preserve">] 0 </w:t>
            </w:r>
            <w:r>
              <w:rPr>
                <w:i/>
                <w:color w:val="4AA55B"/>
                <w:sz w:val="16"/>
              </w:rPr>
              <w:t xml:space="preserve">[če se ne zahteva jamstvo] </w:t>
            </w:r>
          </w:p>
          <w:p w14:paraId="537831D6" w14:textId="77777777" w:rsidR="005A132B" w:rsidRPr="009358CB" w:rsidRDefault="005A132B" w:rsidP="00355A93">
            <w:pPr>
              <w:widowControl w:val="0"/>
              <w:spacing w:before="120" w:after="120"/>
              <w:jc w:val="left"/>
              <w:rPr>
                <w:rFonts w:eastAsia="Times New Roman" w:cs="Times New Roman"/>
                <w:sz w:val="16"/>
                <w:szCs w:val="16"/>
                <w:lang w:val="en-US"/>
              </w:rPr>
            </w:pPr>
          </w:p>
          <w:p w14:paraId="451CC039" w14:textId="77777777" w:rsidR="005A132B" w:rsidRPr="009358CB" w:rsidRDefault="005A132B" w:rsidP="00355A93">
            <w:pPr>
              <w:widowControl w:val="0"/>
              <w:spacing w:before="120" w:after="120"/>
              <w:jc w:val="left"/>
              <w:rPr>
                <w:rFonts w:eastAsia="Times New Roman" w:cs="Times New Roman"/>
                <w:sz w:val="16"/>
                <w:szCs w:val="16"/>
                <w:lang w:val="en-US"/>
              </w:rPr>
            </w:pPr>
          </w:p>
          <w:p w14:paraId="7B07309B" w14:textId="77777777" w:rsidR="005A132B" w:rsidRPr="009358CB" w:rsidRDefault="005A132B" w:rsidP="00355A93">
            <w:pPr>
              <w:widowControl w:val="0"/>
              <w:spacing w:before="120" w:after="120"/>
              <w:jc w:val="left"/>
              <w:rPr>
                <w:rFonts w:eastAsia="Times New Roman" w:cs="Times New Roman"/>
                <w:sz w:val="16"/>
                <w:szCs w:val="16"/>
                <w:lang w:val="en-US"/>
              </w:rPr>
            </w:pPr>
          </w:p>
        </w:tc>
      </w:tr>
      <w:tr w:rsidR="005A132B" w:rsidRPr="0087461A" w14:paraId="3C116ECE" w14:textId="77777777" w:rsidTr="00DB0D10">
        <w:trPr>
          <w:trHeight w:val="424"/>
        </w:trPr>
        <w:tc>
          <w:tcPr>
            <w:tcW w:w="1810" w:type="dxa"/>
            <w:vMerge/>
          </w:tcPr>
          <w:p w14:paraId="01CB554C"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4253" w:type="dxa"/>
            <w:vMerge/>
          </w:tcPr>
          <w:p w14:paraId="7093FEC0"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2126" w:type="dxa"/>
            <w:vMerge/>
            <w:vAlign w:val="bottom"/>
          </w:tcPr>
          <w:p w14:paraId="78A10A27" w14:textId="77777777" w:rsidR="005A132B" w:rsidRPr="009358CB" w:rsidRDefault="005A132B" w:rsidP="00355A93">
            <w:pPr>
              <w:widowControl w:val="0"/>
              <w:spacing w:before="120" w:after="120"/>
              <w:jc w:val="left"/>
              <w:rPr>
                <w:rFonts w:eastAsia="Times New Roman" w:cs="Times New Roman"/>
                <w:sz w:val="16"/>
                <w:szCs w:val="16"/>
                <w:lang w:val="en-US"/>
              </w:rPr>
            </w:pPr>
          </w:p>
        </w:tc>
      </w:tr>
      <w:tr w:rsidR="005A132B" w:rsidRPr="0087461A" w14:paraId="28322044" w14:textId="77777777" w:rsidTr="00DB0D10">
        <w:trPr>
          <w:trHeight w:val="424"/>
        </w:trPr>
        <w:tc>
          <w:tcPr>
            <w:tcW w:w="1810" w:type="dxa"/>
            <w:vMerge/>
          </w:tcPr>
          <w:p w14:paraId="03D4A430"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4253" w:type="dxa"/>
            <w:vMerge/>
          </w:tcPr>
          <w:p w14:paraId="0FAB86A1"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2126" w:type="dxa"/>
            <w:vMerge/>
            <w:vAlign w:val="bottom"/>
          </w:tcPr>
          <w:p w14:paraId="42588303" w14:textId="77777777" w:rsidR="005A132B" w:rsidRPr="009358CB" w:rsidRDefault="005A132B" w:rsidP="00355A93">
            <w:pPr>
              <w:widowControl w:val="0"/>
              <w:spacing w:before="120" w:after="120"/>
              <w:jc w:val="left"/>
              <w:rPr>
                <w:rFonts w:eastAsia="Times New Roman" w:cs="Times New Roman"/>
                <w:sz w:val="16"/>
                <w:szCs w:val="16"/>
                <w:lang w:val="en-US"/>
              </w:rPr>
            </w:pPr>
          </w:p>
        </w:tc>
      </w:tr>
      <w:tr w:rsidR="005A132B" w:rsidRPr="0087461A" w14:paraId="2462A0F0" w14:textId="77777777" w:rsidTr="00DB0D10">
        <w:tc>
          <w:tcPr>
            <w:tcW w:w="1810" w:type="dxa"/>
          </w:tcPr>
          <w:p w14:paraId="260C9185" w14:textId="0662449A" w:rsidR="005A132B" w:rsidRPr="009358CB" w:rsidRDefault="005A132B" w:rsidP="00355A93">
            <w:pPr>
              <w:widowControl w:val="0"/>
              <w:spacing w:before="120" w:after="120"/>
              <w:jc w:val="left"/>
              <w:rPr>
                <w:rFonts w:eastAsia="Times New Roman" w:cs="Times New Roman"/>
                <w:sz w:val="16"/>
                <w:szCs w:val="16"/>
              </w:rPr>
            </w:pPr>
            <w:r>
              <w:rPr>
                <w:sz w:val="16"/>
              </w:rPr>
              <w:t>3. predhodno financiranje</w:t>
            </w:r>
          </w:p>
        </w:tc>
        <w:tc>
          <w:tcPr>
            <w:tcW w:w="4253" w:type="dxa"/>
          </w:tcPr>
          <w:p w14:paraId="4B37535D" w14:textId="2A93E5F7" w:rsidR="005A132B" w:rsidRPr="009358CB" w:rsidRDefault="005A132B" w:rsidP="00355A93">
            <w:pPr>
              <w:widowControl w:val="0"/>
              <w:spacing w:before="120" w:after="120"/>
              <w:jc w:val="left"/>
              <w:rPr>
                <w:rFonts w:eastAsia="Times New Roman" w:cs="Times New Roman"/>
                <w:sz w:val="16"/>
                <w:szCs w:val="16"/>
              </w:rPr>
            </w:pPr>
            <w:r>
              <w:rPr>
                <w:sz w:val="16"/>
              </w:rPr>
              <w:t>[</w:t>
            </w:r>
            <w:r>
              <w:rPr>
                <w:sz w:val="16"/>
                <w:highlight w:val="lightGray"/>
              </w:rPr>
              <w:t>znesek]</w:t>
            </w:r>
          </w:p>
          <w:p w14:paraId="2485EB88" w14:textId="141090B8" w:rsidR="005A132B" w:rsidRPr="009358CB" w:rsidRDefault="009358CB" w:rsidP="00355A93">
            <w:pPr>
              <w:widowControl w:val="0"/>
              <w:spacing w:before="120" w:after="120"/>
              <w:jc w:val="left"/>
              <w:rPr>
                <w:rFonts w:eastAsia="Times New Roman" w:cs="Times New Roman"/>
                <w:sz w:val="16"/>
                <w:szCs w:val="16"/>
              </w:rPr>
            </w:pPr>
            <w:r>
              <w:rPr>
                <w:i/>
                <w:color w:val="4AA55B"/>
                <w:sz w:val="16"/>
              </w:rPr>
              <w:t>[NA prilagodi znesek glede na 1. in 2. predhodno financiranje.]</w:t>
            </w:r>
          </w:p>
        </w:tc>
        <w:tc>
          <w:tcPr>
            <w:tcW w:w="2126" w:type="dxa"/>
            <w:vAlign w:val="bottom"/>
          </w:tcPr>
          <w:p w14:paraId="40A98497" w14:textId="77777777" w:rsidR="005A132B" w:rsidRPr="009358CB" w:rsidRDefault="005A132B" w:rsidP="00355A93">
            <w:pPr>
              <w:widowControl w:val="0"/>
              <w:spacing w:before="120" w:after="120"/>
              <w:jc w:val="left"/>
              <w:rPr>
                <w:rFonts w:eastAsia="Times New Roman" w:cs="Times New Roman"/>
                <w:sz w:val="16"/>
                <w:szCs w:val="16"/>
                <w:lang w:val="en-US"/>
              </w:rPr>
            </w:pPr>
          </w:p>
        </w:tc>
      </w:tr>
    </w:tbl>
    <w:p w14:paraId="7D28D415" w14:textId="47106FF1" w:rsidR="001E24F1" w:rsidRPr="00272EA6" w:rsidRDefault="008718C3" w:rsidP="001E24F1">
      <w:pPr>
        <w:widowControl w:val="0"/>
        <w:spacing w:before="120" w:after="120"/>
        <w:ind w:firstLine="720"/>
        <w:jc w:val="left"/>
        <w:rPr>
          <w:rFonts w:ascii="Arial" w:eastAsia="Times New Roman" w:hAnsi="Arial" w:cs="Arial"/>
          <w:sz w:val="14"/>
          <w:szCs w:val="14"/>
        </w:rPr>
      </w:pPr>
      <w:r>
        <w:rPr>
          <w:rFonts w:ascii="Arial" w:hAnsi="Arial"/>
          <w:sz w:val="14"/>
        </w:rPr>
        <w:t xml:space="preserve">* Znesek </w:t>
      </w:r>
      <w:r w:rsidR="001441BD">
        <w:rPr>
          <w:rFonts w:ascii="Arial" w:hAnsi="Arial"/>
          <w:sz w:val="14"/>
        </w:rPr>
        <w:t>finančne garancije</w:t>
      </w:r>
      <w:r>
        <w:rPr>
          <w:rFonts w:ascii="Arial" w:hAnsi="Arial"/>
          <w:sz w:val="14"/>
        </w:rPr>
        <w:t xml:space="preserve"> mora biti enak znesku predhodnega financiranja. </w:t>
      </w:r>
    </w:p>
    <w:p w14:paraId="1611909B" w14:textId="52A5ECDA" w:rsidR="004F4226" w:rsidRDefault="004F4226" w:rsidP="004F4226">
      <w:pPr>
        <w:spacing w:after="120"/>
        <w:jc w:val="left"/>
        <w:rPr>
          <w:rFonts w:cs="Times New Roman"/>
          <w:b/>
          <w:sz w:val="20"/>
          <w:szCs w:val="20"/>
        </w:rPr>
      </w:pPr>
      <w:r>
        <w:rPr>
          <w:b/>
          <w:sz w:val="20"/>
        </w:rPr>
        <w:t>Načini poročanja in plačila</w:t>
      </w:r>
      <w:r>
        <w:rPr>
          <w:sz w:val="20"/>
        </w:rPr>
        <w:t xml:space="preserve"> (člena 21, 22)</w:t>
      </w:r>
      <w:r>
        <w:rPr>
          <w:b/>
          <w:sz w:val="20"/>
        </w:rPr>
        <w:t>:</w:t>
      </w:r>
    </w:p>
    <w:p w14:paraId="7D04F777" w14:textId="382D28EE" w:rsidR="003E6719" w:rsidRPr="006D70D0" w:rsidRDefault="003E6719" w:rsidP="003E6719">
      <w:pPr>
        <w:spacing w:after="120"/>
        <w:ind w:left="284"/>
        <w:jc w:val="left"/>
        <w:rPr>
          <w:rFonts w:cs="Times New Roman"/>
          <w:sz w:val="20"/>
          <w:szCs w:val="20"/>
        </w:rPr>
      </w:pPr>
      <w:r>
        <w:rPr>
          <w:sz w:val="20"/>
        </w:rPr>
        <w:lastRenderedPageBreak/>
        <w:t>Pravilo neprofitnosti: se ne uporablja</w:t>
      </w:r>
    </w:p>
    <w:p w14:paraId="42968B90" w14:textId="77777777" w:rsidR="003E6719" w:rsidRPr="006D70D0" w:rsidRDefault="003E6719" w:rsidP="003E6719">
      <w:pPr>
        <w:spacing w:after="120"/>
        <w:ind w:left="284"/>
        <w:jc w:val="left"/>
        <w:rPr>
          <w:rFonts w:cs="Times New Roman"/>
          <w:sz w:val="20"/>
          <w:szCs w:val="20"/>
        </w:rPr>
      </w:pPr>
      <w:r>
        <w:rPr>
          <w:sz w:val="20"/>
        </w:rPr>
        <w:t>Zamudne obresti:</w:t>
      </w:r>
      <w:r>
        <w:tab/>
      </w:r>
      <w:r>
        <w:rPr>
          <w:sz w:val="20"/>
        </w:rPr>
        <w:t>ECB + 3,5 %</w:t>
      </w:r>
    </w:p>
    <w:p w14:paraId="2474EC8E" w14:textId="77777777" w:rsidR="003E6719" w:rsidRPr="006D70D0" w:rsidRDefault="003E6719" w:rsidP="003E6719">
      <w:pPr>
        <w:spacing w:after="120"/>
        <w:ind w:left="284"/>
        <w:jc w:val="left"/>
        <w:rPr>
          <w:rFonts w:cs="Times New Roman"/>
          <w:sz w:val="20"/>
          <w:szCs w:val="20"/>
        </w:rPr>
      </w:pPr>
      <w:r>
        <w:rPr>
          <w:sz w:val="20"/>
        </w:rPr>
        <w:t xml:space="preserve">Bančni račun za plačila: </w:t>
      </w:r>
    </w:p>
    <w:p w14:paraId="34A3C3E0" w14:textId="77777777" w:rsidR="003E6719" w:rsidRPr="006D70D0" w:rsidRDefault="003E6719" w:rsidP="003E6719">
      <w:pPr>
        <w:spacing w:after="120"/>
        <w:ind w:left="720"/>
        <w:jc w:val="left"/>
        <w:rPr>
          <w:rFonts w:cs="Times New Roman"/>
          <w:sz w:val="20"/>
          <w:szCs w:val="20"/>
        </w:rPr>
      </w:pPr>
      <w:r>
        <w:rPr>
          <w:sz w:val="20"/>
          <w:highlight w:val="lightGray"/>
        </w:rPr>
        <w:t>[IBAN številka računa in SWIFT/BIC, npr. IT75Y0538703601000000198049; GEBABEBB</w:t>
      </w:r>
      <w:r>
        <w:rPr>
          <w:sz w:val="20"/>
        </w:rPr>
        <w:t>]</w:t>
      </w:r>
    </w:p>
    <w:p w14:paraId="0BFB51C6" w14:textId="6E388949" w:rsidR="0087461A" w:rsidRPr="008E51E1" w:rsidRDefault="003E6719" w:rsidP="004F6DC9">
      <w:pPr>
        <w:spacing w:after="120"/>
        <w:ind w:left="284"/>
        <w:rPr>
          <w:rFonts w:eastAsia="Times New Roman" w:cs="Times New Roman"/>
          <w:i/>
          <w:color w:val="4AA55B"/>
          <w:sz w:val="16"/>
          <w:szCs w:val="16"/>
        </w:rPr>
      </w:pPr>
      <w:r>
        <w:rPr>
          <w:sz w:val="20"/>
        </w:rPr>
        <w:t>Jezik poročanja: vse zahtevke za plačilo in</w:t>
      </w:r>
      <w:r w:rsidR="00DE2D3A">
        <w:rPr>
          <w:sz w:val="20"/>
        </w:rPr>
        <w:t xml:space="preserve"> poročila je treba predložiti v</w:t>
      </w:r>
      <w:r w:rsidR="00DE2D3A">
        <w:rPr>
          <w:sz w:val="22"/>
        </w:rPr>
        <w:t xml:space="preserve"> slovenskem ali angleškem jeziku.</w:t>
      </w:r>
    </w:p>
    <w:p w14:paraId="437CD2D9" w14:textId="77777777" w:rsidR="004F4226" w:rsidRPr="0087461A" w:rsidRDefault="004F4226" w:rsidP="004F4226">
      <w:pPr>
        <w:spacing w:after="120"/>
        <w:jc w:val="left"/>
        <w:rPr>
          <w:rFonts w:cs="Times New Roman"/>
          <w:b/>
          <w:sz w:val="20"/>
          <w:szCs w:val="20"/>
        </w:rPr>
      </w:pPr>
      <w:r>
        <w:rPr>
          <w:b/>
          <w:sz w:val="20"/>
          <w:u w:val="single"/>
        </w:rPr>
        <w:t>4.3 Potrdila</w:t>
      </w:r>
      <w:r>
        <w:rPr>
          <w:sz w:val="20"/>
        </w:rPr>
        <w:t xml:space="preserve"> (člen 24)</w:t>
      </w:r>
    </w:p>
    <w:p w14:paraId="78A7992D" w14:textId="4831EB72" w:rsidR="003E6719" w:rsidRPr="003E6719" w:rsidRDefault="00914854" w:rsidP="00914854">
      <w:pPr>
        <w:spacing w:after="120"/>
        <w:ind w:left="284"/>
        <w:rPr>
          <w:rFonts w:eastAsia="Times New Roman" w:cs="Times New Roman"/>
          <w:sz w:val="20"/>
          <w:szCs w:val="20"/>
        </w:rPr>
      </w:pPr>
      <w:r>
        <w:rPr>
          <w:sz w:val="20"/>
        </w:rPr>
        <w:t>se ne uporablja</w:t>
      </w:r>
    </w:p>
    <w:p w14:paraId="076EEC4F" w14:textId="77777777" w:rsidR="004F4226" w:rsidRPr="0087461A" w:rsidRDefault="004F4226" w:rsidP="004F4226">
      <w:pPr>
        <w:spacing w:after="120"/>
        <w:jc w:val="left"/>
        <w:rPr>
          <w:rFonts w:cs="Times New Roman"/>
          <w:b/>
          <w:sz w:val="20"/>
          <w:szCs w:val="20"/>
        </w:rPr>
      </w:pPr>
      <w:r>
        <w:rPr>
          <w:b/>
          <w:sz w:val="20"/>
          <w:u w:val="single"/>
        </w:rPr>
        <w:t>4.4 Izterjave</w:t>
      </w:r>
      <w:r>
        <w:rPr>
          <w:sz w:val="20"/>
        </w:rPr>
        <w:t xml:space="preserve"> (člen 22)</w:t>
      </w:r>
    </w:p>
    <w:p w14:paraId="456C4294" w14:textId="77777777" w:rsidR="004F4226" w:rsidRPr="0087461A" w:rsidRDefault="004F4226" w:rsidP="004F4226">
      <w:pPr>
        <w:spacing w:after="120"/>
        <w:jc w:val="left"/>
        <w:rPr>
          <w:rFonts w:cs="Times New Roman"/>
          <w:b/>
          <w:sz w:val="20"/>
          <w:szCs w:val="20"/>
        </w:rPr>
      </w:pPr>
      <w:r>
        <w:rPr>
          <w:b/>
          <w:sz w:val="20"/>
        </w:rPr>
        <w:t>Primarna odgovornost za izterjave:</w:t>
      </w:r>
    </w:p>
    <w:p w14:paraId="6543043A" w14:textId="77777777" w:rsidR="004F4226" w:rsidRPr="0087461A" w:rsidRDefault="004F4226" w:rsidP="004F4226">
      <w:pPr>
        <w:spacing w:after="120"/>
        <w:ind w:left="284"/>
        <w:jc w:val="left"/>
        <w:rPr>
          <w:rFonts w:cs="Times New Roman"/>
          <w:sz w:val="20"/>
          <w:szCs w:val="20"/>
        </w:rPr>
      </w:pPr>
      <w:r>
        <w:rPr>
          <w:sz w:val="20"/>
        </w:rPr>
        <w:t>Odpoved sodelovanja upravičencu: zadevni upravičenec</w:t>
      </w:r>
    </w:p>
    <w:p w14:paraId="57060474" w14:textId="2CD68FC2" w:rsidR="004F4226" w:rsidRPr="0087461A" w:rsidRDefault="004F4226" w:rsidP="004F4226">
      <w:pPr>
        <w:spacing w:after="120"/>
        <w:ind w:left="1702" w:hanging="1418"/>
        <w:jc w:val="left"/>
        <w:rPr>
          <w:rFonts w:cs="Times New Roman"/>
          <w:sz w:val="20"/>
          <w:szCs w:val="20"/>
        </w:rPr>
      </w:pPr>
      <w:r>
        <w:rPr>
          <w:sz w:val="20"/>
        </w:rPr>
        <w:t>Končno plačilo: koordinator</w:t>
      </w:r>
    </w:p>
    <w:p w14:paraId="1CE5B8C0" w14:textId="77777777" w:rsidR="004F4226" w:rsidRPr="0087461A" w:rsidRDefault="004F4226" w:rsidP="0002100F">
      <w:pPr>
        <w:spacing w:after="120"/>
        <w:ind w:left="284"/>
        <w:jc w:val="left"/>
        <w:rPr>
          <w:rFonts w:cs="Times New Roman"/>
          <w:sz w:val="20"/>
          <w:szCs w:val="20"/>
        </w:rPr>
      </w:pPr>
      <w:r>
        <w:rPr>
          <w:sz w:val="20"/>
        </w:rPr>
        <w:t>Po končnem plačilu: zadevni upravičenec</w:t>
      </w:r>
    </w:p>
    <w:p w14:paraId="33ED52BA" w14:textId="77777777" w:rsidR="004F4226" w:rsidRPr="0087461A" w:rsidRDefault="004F4226" w:rsidP="004F4226">
      <w:pPr>
        <w:spacing w:after="120"/>
        <w:jc w:val="left"/>
        <w:rPr>
          <w:rFonts w:cs="Times New Roman"/>
          <w:b/>
          <w:sz w:val="20"/>
          <w:szCs w:val="20"/>
        </w:rPr>
      </w:pPr>
      <w:r>
        <w:rPr>
          <w:b/>
          <w:sz w:val="20"/>
        </w:rPr>
        <w:t>Solidarna odgovornost za prisilne izterjave (v primeru neplačila):</w:t>
      </w:r>
    </w:p>
    <w:p w14:paraId="6A7A43FA" w14:textId="102BEC90" w:rsidR="003E6719" w:rsidRPr="00EB4C9B" w:rsidRDefault="003E6719" w:rsidP="003E6719">
      <w:pPr>
        <w:spacing w:after="120"/>
        <w:ind w:left="284"/>
        <w:rPr>
          <w:rFonts w:cs="Times New Roman"/>
          <w:sz w:val="20"/>
          <w:szCs w:val="20"/>
        </w:rPr>
      </w:pPr>
      <w:r>
        <w:rPr>
          <w:i/>
          <w:color w:val="4AA55B"/>
          <w:sz w:val="20"/>
        </w:rPr>
        <w:t xml:space="preserve">[Privzeta MOŽNOST 1: </w:t>
      </w:r>
      <w:r>
        <w:rPr>
          <w:sz w:val="20"/>
        </w:rPr>
        <w:t>Omejena solidarna odgovornost drugih upravičencev – do najvišjega zneska nepovratnih sredstev za zadevnega upravičenca)</w:t>
      </w:r>
      <w:r>
        <w:rPr>
          <w:i/>
          <w:color w:val="4AA55B"/>
          <w:sz w:val="20"/>
        </w:rPr>
        <w:t xml:space="preserve">] [MOŽNOST 2, če se izbere za nepovratna sredstva: </w:t>
      </w:r>
      <w:r>
        <w:rPr>
          <w:sz w:val="20"/>
        </w:rPr>
        <w:t>Brezpogojna solidarna odgovornost drugih upravičencev – do najvišjega zneska nepovratnih sredstev za ukrep</w:t>
      </w:r>
      <w:r>
        <w:rPr>
          <w:i/>
          <w:color w:val="4AA55B"/>
          <w:sz w:val="20"/>
        </w:rPr>
        <w:t xml:space="preserve">] [MOŽNOST 3, če se izbere za nepovratna sredstva: </w:t>
      </w:r>
      <w:r>
        <w:rPr>
          <w:sz w:val="20"/>
        </w:rPr>
        <w:t>Individualna finančna odgovornost: vsak upravičenec je odgovoren samo za svoje dolgove</w:t>
      </w:r>
      <w:r>
        <w:rPr>
          <w:i/>
          <w:color w:val="4AA55B"/>
          <w:sz w:val="20"/>
        </w:rPr>
        <w:t xml:space="preserve">] </w:t>
      </w:r>
    </w:p>
    <w:p w14:paraId="11636782" w14:textId="77777777" w:rsidR="004F4226" w:rsidRPr="0087461A" w:rsidRDefault="004F4226" w:rsidP="004F4226">
      <w:pPr>
        <w:spacing w:after="120"/>
        <w:jc w:val="left"/>
        <w:rPr>
          <w:rFonts w:cs="Times New Roman"/>
          <w:b/>
          <w:sz w:val="20"/>
          <w:szCs w:val="20"/>
          <w:u w:val="single"/>
        </w:rPr>
      </w:pPr>
      <w:r>
        <w:rPr>
          <w:b/>
          <w:sz w:val="20"/>
          <w:u w:val="single"/>
        </w:rPr>
        <w:t xml:space="preserve">5. Posledice neskladnosti, pravo, ki se uporablja, in forum za reševanje sporov </w:t>
      </w:r>
    </w:p>
    <w:p w14:paraId="768A243A" w14:textId="77777777" w:rsidR="003D42D9" w:rsidRPr="003D42D9" w:rsidRDefault="003D42D9" w:rsidP="003D42D9">
      <w:pPr>
        <w:spacing w:after="120"/>
        <w:jc w:val="left"/>
        <w:rPr>
          <w:b/>
          <w:bCs/>
          <w:sz w:val="20"/>
          <w:szCs w:val="20"/>
        </w:rPr>
      </w:pPr>
      <w:r>
        <w:rPr>
          <w:b/>
          <w:sz w:val="20"/>
        </w:rPr>
        <w:t>Pravo, ki se uporablja</w:t>
      </w:r>
      <w:r>
        <w:rPr>
          <w:sz w:val="20"/>
        </w:rPr>
        <w:t xml:space="preserve"> (člen 43)</w:t>
      </w:r>
      <w:r>
        <w:rPr>
          <w:b/>
          <w:sz w:val="20"/>
        </w:rPr>
        <w:t>:</w:t>
      </w:r>
      <w:r>
        <w:tab/>
      </w:r>
    </w:p>
    <w:p w14:paraId="2C9CBAC9" w14:textId="04CDB9C9" w:rsidR="003D42D9" w:rsidRPr="003D42D9" w:rsidRDefault="00A7692F" w:rsidP="00D701C9">
      <w:pPr>
        <w:widowControl w:val="0"/>
        <w:spacing w:after="120"/>
        <w:ind w:left="284"/>
        <w:rPr>
          <w:sz w:val="20"/>
          <w:szCs w:val="20"/>
        </w:rPr>
      </w:pPr>
      <w:r>
        <w:rPr>
          <w:sz w:val="20"/>
        </w:rPr>
        <w:t>Upravičenci iz EU: standardni režim prava, ki se uporablja: pravo EU in nacionalno pravo države članice organa, ki dodeli sredstva</w:t>
      </w:r>
    </w:p>
    <w:p w14:paraId="64B21CAE" w14:textId="4981CE87" w:rsidR="0073014C" w:rsidRPr="00DD54AE" w:rsidRDefault="00A7692F" w:rsidP="00A7692F">
      <w:pPr>
        <w:widowControl w:val="0"/>
        <w:spacing w:after="120"/>
        <w:ind w:left="284"/>
        <w:rPr>
          <w:sz w:val="20"/>
          <w:szCs w:val="20"/>
        </w:rPr>
      </w:pPr>
      <w:r>
        <w:rPr>
          <w:sz w:val="20"/>
        </w:rPr>
        <w:t>Upravičenci, ki niso iz EU: posebni režim prava, ki se uporablja: pravo EU, nacionalno pravo države članice organa, ki dodeli sredstva, splošna načela prava mednarodnih organizacij in splošna načela mednarodnega prava</w:t>
      </w:r>
    </w:p>
    <w:p w14:paraId="13B67249" w14:textId="77777777" w:rsidR="003D42D9" w:rsidRPr="003D42D9" w:rsidRDefault="003D42D9" w:rsidP="003D42D9">
      <w:pPr>
        <w:spacing w:after="120"/>
        <w:jc w:val="left"/>
        <w:rPr>
          <w:b/>
          <w:bCs/>
          <w:sz w:val="20"/>
          <w:szCs w:val="20"/>
        </w:rPr>
      </w:pPr>
      <w:r>
        <w:rPr>
          <w:b/>
          <w:sz w:val="20"/>
        </w:rPr>
        <w:t>Forum za reševanje sporov</w:t>
      </w:r>
      <w:r>
        <w:rPr>
          <w:sz w:val="20"/>
        </w:rPr>
        <w:t xml:space="preserve"> (člen 43)</w:t>
      </w:r>
      <w:r>
        <w:rPr>
          <w:b/>
          <w:sz w:val="20"/>
        </w:rPr>
        <w:t>:</w:t>
      </w:r>
      <w:r>
        <w:tab/>
      </w:r>
    </w:p>
    <w:p w14:paraId="405680CB" w14:textId="0AAC2DA0" w:rsidR="00C45DAA" w:rsidRPr="00DD54AE" w:rsidRDefault="00C45DAA" w:rsidP="00C45DAA">
      <w:pPr>
        <w:widowControl w:val="0"/>
        <w:spacing w:after="120"/>
        <w:ind w:left="284"/>
        <w:rPr>
          <w:rFonts w:eastAsia="Times New Roman"/>
          <w:sz w:val="20"/>
          <w:szCs w:val="20"/>
        </w:rPr>
      </w:pPr>
      <w:r>
        <w:rPr>
          <w:sz w:val="20"/>
        </w:rPr>
        <w:t xml:space="preserve">Standardni forum za reševanje sporov: </w:t>
      </w:r>
    </w:p>
    <w:p w14:paraId="5197C9DB" w14:textId="5995C1C3" w:rsidR="00C45DAA" w:rsidRPr="00E32877" w:rsidRDefault="00C45DAA" w:rsidP="00E32877">
      <w:pPr>
        <w:pStyle w:val="ListParagraph"/>
        <w:widowControl w:val="0"/>
        <w:numPr>
          <w:ilvl w:val="0"/>
          <w:numId w:val="77"/>
        </w:numPr>
        <w:spacing w:after="120"/>
        <w:rPr>
          <w:sz w:val="20"/>
          <w:szCs w:val="20"/>
        </w:rPr>
      </w:pPr>
      <w:r w:rsidRPr="00E32877">
        <w:rPr>
          <w:sz w:val="20"/>
        </w:rPr>
        <w:t>Upravičenci iz EU: pristojna nacionalna sodišča države članice organa, ki dodeli sredstva</w:t>
      </w:r>
    </w:p>
    <w:p w14:paraId="554BEC31" w14:textId="1AE8F1E6" w:rsidR="00C45DAA" w:rsidRPr="00E32877" w:rsidRDefault="00C45DAA" w:rsidP="00E32877">
      <w:pPr>
        <w:pStyle w:val="ListParagraph"/>
        <w:widowControl w:val="0"/>
        <w:numPr>
          <w:ilvl w:val="0"/>
          <w:numId w:val="77"/>
        </w:numPr>
        <w:spacing w:after="120"/>
        <w:rPr>
          <w:b/>
          <w:sz w:val="20"/>
          <w:szCs w:val="20"/>
        </w:rPr>
      </w:pPr>
      <w:r w:rsidRPr="00E32877">
        <w:rPr>
          <w:sz w:val="20"/>
        </w:rPr>
        <w:t>Upravičenci, ki niso iz EU: sodišča v Bruslju, Belgija (razen če mednarodni sporazum določa izvršljivost sodb sodišč EU)</w:t>
      </w:r>
    </w:p>
    <w:p w14:paraId="082324CC" w14:textId="77777777" w:rsidR="004F4226" w:rsidRPr="0087461A" w:rsidRDefault="004F4226" w:rsidP="004F4226">
      <w:pPr>
        <w:spacing w:after="120"/>
        <w:jc w:val="left"/>
        <w:rPr>
          <w:rFonts w:cs="Times New Roman"/>
          <w:b/>
          <w:sz w:val="20"/>
          <w:szCs w:val="20"/>
          <w:u w:val="single"/>
        </w:rPr>
      </w:pPr>
      <w:r>
        <w:rPr>
          <w:b/>
          <w:sz w:val="20"/>
          <w:u w:val="single"/>
        </w:rPr>
        <w:t>6. Drugo</w:t>
      </w:r>
    </w:p>
    <w:p w14:paraId="47475E01" w14:textId="3DC94493" w:rsidR="004F4226" w:rsidRDefault="004F4226" w:rsidP="004F4226">
      <w:pPr>
        <w:spacing w:after="120"/>
        <w:jc w:val="left"/>
        <w:rPr>
          <w:rFonts w:cs="Times New Roman"/>
          <w:sz w:val="20"/>
          <w:szCs w:val="20"/>
        </w:rPr>
      </w:pPr>
      <w:r>
        <w:rPr>
          <w:b/>
          <w:sz w:val="20"/>
        </w:rPr>
        <w:t xml:space="preserve">Posebna pravila (Priloga 5): </w:t>
      </w:r>
      <w:r>
        <w:rPr>
          <w:sz w:val="20"/>
        </w:rPr>
        <w:t>da</w:t>
      </w:r>
    </w:p>
    <w:p w14:paraId="17891626" w14:textId="56177B4B" w:rsidR="00BE1BC2" w:rsidRPr="00B01B15" w:rsidRDefault="00BE1BC2" w:rsidP="00207238">
      <w:pPr>
        <w:widowControl w:val="0"/>
        <w:numPr>
          <w:ilvl w:val="0"/>
          <w:numId w:val="37"/>
        </w:numPr>
        <w:spacing w:after="120"/>
        <w:ind w:left="709"/>
        <w:jc w:val="left"/>
        <w:rPr>
          <w:rFonts w:eastAsia="Times New Roman"/>
          <w:iCs/>
          <w:color w:val="000000" w:themeColor="text1"/>
          <w:sz w:val="20"/>
          <w:szCs w:val="20"/>
        </w:rPr>
      </w:pPr>
      <w:r>
        <w:rPr>
          <w:color w:val="000000" w:themeColor="text1"/>
          <w:sz w:val="20"/>
        </w:rPr>
        <w:t>Najvišji znesek nepovratnih sredstev</w:t>
      </w:r>
    </w:p>
    <w:p w14:paraId="5DE1DDE9" w14:textId="04C45715" w:rsidR="00BE1BC2" w:rsidRPr="00B01B15" w:rsidRDefault="00BE1BC2" w:rsidP="00207238">
      <w:pPr>
        <w:widowControl w:val="0"/>
        <w:numPr>
          <w:ilvl w:val="0"/>
          <w:numId w:val="37"/>
        </w:numPr>
        <w:spacing w:after="120"/>
        <w:ind w:left="709"/>
        <w:jc w:val="left"/>
        <w:rPr>
          <w:rFonts w:eastAsia="Times New Roman"/>
          <w:iCs/>
          <w:color w:val="000000" w:themeColor="text1"/>
          <w:sz w:val="20"/>
          <w:szCs w:val="20"/>
        </w:rPr>
      </w:pPr>
      <w:r>
        <w:rPr>
          <w:color w:val="000000" w:themeColor="text1"/>
          <w:sz w:val="20"/>
        </w:rPr>
        <w:t>Proračunska prožnost</w:t>
      </w:r>
    </w:p>
    <w:p w14:paraId="7B4D706E" w14:textId="6345213E" w:rsidR="00BE1BC2" w:rsidRPr="00B01B15" w:rsidRDefault="00BE1BC2" w:rsidP="00207238">
      <w:pPr>
        <w:widowControl w:val="0"/>
        <w:numPr>
          <w:ilvl w:val="0"/>
          <w:numId w:val="37"/>
        </w:numPr>
        <w:spacing w:after="120"/>
        <w:ind w:left="709"/>
        <w:jc w:val="left"/>
        <w:rPr>
          <w:rFonts w:eastAsia="Times New Roman"/>
          <w:iCs/>
          <w:color w:val="000000" w:themeColor="text1"/>
          <w:sz w:val="20"/>
          <w:szCs w:val="20"/>
        </w:rPr>
      </w:pPr>
      <w:r>
        <w:rPr>
          <w:color w:val="000000" w:themeColor="text1"/>
          <w:sz w:val="20"/>
        </w:rPr>
        <w:t>Prejemniki finančne podpore tretjim osebam</w:t>
      </w:r>
    </w:p>
    <w:p w14:paraId="6E1927CE" w14:textId="55006940" w:rsidR="00BE1BC2" w:rsidRPr="00C5418E" w:rsidRDefault="00BE1BC2" w:rsidP="00207238">
      <w:pPr>
        <w:widowControl w:val="0"/>
        <w:numPr>
          <w:ilvl w:val="0"/>
          <w:numId w:val="37"/>
        </w:numPr>
        <w:spacing w:after="120"/>
        <w:ind w:left="709"/>
        <w:jc w:val="left"/>
        <w:rPr>
          <w:rFonts w:eastAsia="Times New Roman"/>
          <w:i/>
          <w:iCs/>
          <w:color w:val="FF0000"/>
          <w:sz w:val="20"/>
          <w:szCs w:val="20"/>
        </w:rPr>
      </w:pPr>
      <w:r>
        <w:rPr>
          <w:sz w:val="20"/>
        </w:rPr>
        <w:t>Podpora za vključevanje za udeležence z manj priložnostmi</w:t>
      </w:r>
    </w:p>
    <w:p w14:paraId="1BB89C95" w14:textId="366344B1" w:rsidR="00C5418E" w:rsidRPr="00B01B15" w:rsidRDefault="00C5418E" w:rsidP="00207238">
      <w:pPr>
        <w:widowControl w:val="0"/>
        <w:numPr>
          <w:ilvl w:val="0"/>
          <w:numId w:val="37"/>
        </w:numPr>
        <w:spacing w:after="120"/>
        <w:ind w:left="709"/>
        <w:jc w:val="left"/>
        <w:rPr>
          <w:rFonts w:eastAsia="Times New Roman"/>
          <w:iCs/>
          <w:sz w:val="20"/>
          <w:szCs w:val="20"/>
        </w:rPr>
      </w:pPr>
      <w:r>
        <w:rPr>
          <w:sz w:val="20"/>
        </w:rPr>
        <w:t>Varstvo podatkov</w:t>
      </w:r>
    </w:p>
    <w:p w14:paraId="13794676" w14:textId="5F624326" w:rsidR="006A3CA9" w:rsidRPr="00BE1BC2" w:rsidRDefault="006A3CA9" w:rsidP="00207238">
      <w:pPr>
        <w:widowControl w:val="0"/>
        <w:numPr>
          <w:ilvl w:val="0"/>
          <w:numId w:val="37"/>
        </w:numPr>
        <w:spacing w:after="120"/>
        <w:ind w:left="709"/>
        <w:jc w:val="left"/>
        <w:rPr>
          <w:rFonts w:eastAsia="Times New Roman"/>
          <w:i/>
          <w:iCs/>
          <w:color w:val="FF0000"/>
          <w:sz w:val="20"/>
          <w:szCs w:val="20"/>
        </w:rPr>
      </w:pPr>
      <w:r>
        <w:rPr>
          <w:sz w:val="20"/>
        </w:rPr>
        <w:t>Pravice intelektualne lastnine, obstoječe znanje in rezultati, pravice do dostopa in pravice do uporabe</w:t>
      </w:r>
    </w:p>
    <w:p w14:paraId="10503F2A" w14:textId="77777777" w:rsidR="006A3CA9" w:rsidRPr="00A1203B" w:rsidRDefault="006A3CA9" w:rsidP="00207238">
      <w:pPr>
        <w:widowControl w:val="0"/>
        <w:numPr>
          <w:ilvl w:val="0"/>
          <w:numId w:val="37"/>
        </w:numPr>
        <w:spacing w:after="120"/>
        <w:ind w:left="709"/>
        <w:jc w:val="left"/>
        <w:rPr>
          <w:rFonts w:eastAsia="Times New Roman"/>
          <w:sz w:val="20"/>
          <w:szCs w:val="20"/>
        </w:rPr>
      </w:pPr>
      <w:r>
        <w:rPr>
          <w:sz w:val="20"/>
        </w:rPr>
        <w:t>Komuniciranje, razširjanje in prepoznavnost</w:t>
      </w:r>
    </w:p>
    <w:p w14:paraId="6AF26A74" w14:textId="1CDAAD05" w:rsidR="006A3CA9" w:rsidRDefault="006A3CA9" w:rsidP="00207238">
      <w:pPr>
        <w:widowControl w:val="0"/>
        <w:numPr>
          <w:ilvl w:val="0"/>
          <w:numId w:val="37"/>
        </w:numPr>
        <w:spacing w:after="120"/>
        <w:ind w:left="709"/>
        <w:jc w:val="left"/>
        <w:rPr>
          <w:rFonts w:eastAsia="Times New Roman"/>
          <w:sz w:val="20"/>
          <w:szCs w:val="20"/>
        </w:rPr>
      </w:pPr>
      <w:r>
        <w:rPr>
          <w:sz w:val="20"/>
        </w:rPr>
        <w:t>Posebna pravila za izvajanje ukrepa</w:t>
      </w:r>
    </w:p>
    <w:p w14:paraId="0C2C6579" w14:textId="762755FC" w:rsidR="00E67EEE" w:rsidRDefault="00E67EEE" w:rsidP="00207238">
      <w:pPr>
        <w:widowControl w:val="0"/>
        <w:numPr>
          <w:ilvl w:val="0"/>
          <w:numId w:val="37"/>
        </w:numPr>
        <w:spacing w:after="120"/>
        <w:ind w:left="709"/>
        <w:jc w:val="left"/>
        <w:rPr>
          <w:rFonts w:eastAsia="Times New Roman"/>
          <w:sz w:val="20"/>
          <w:szCs w:val="20"/>
        </w:rPr>
      </w:pPr>
      <w:r>
        <w:rPr>
          <w:sz w:val="20"/>
        </w:rPr>
        <w:t>Poročanje</w:t>
      </w:r>
    </w:p>
    <w:p w14:paraId="5E1A89EC" w14:textId="325C1D07" w:rsidR="00E67EEE" w:rsidRDefault="00E67EEE" w:rsidP="00207238">
      <w:pPr>
        <w:widowControl w:val="0"/>
        <w:numPr>
          <w:ilvl w:val="0"/>
          <w:numId w:val="37"/>
        </w:numPr>
        <w:spacing w:after="120"/>
        <w:ind w:left="709"/>
        <w:jc w:val="left"/>
        <w:rPr>
          <w:rFonts w:eastAsia="Times New Roman"/>
          <w:sz w:val="20"/>
          <w:szCs w:val="20"/>
        </w:rPr>
      </w:pPr>
      <w:r>
        <w:rPr>
          <w:sz w:val="20"/>
        </w:rPr>
        <w:lastRenderedPageBreak/>
        <w:t>Dolgovani znesek</w:t>
      </w:r>
    </w:p>
    <w:p w14:paraId="12D26605" w14:textId="276ABA0D" w:rsidR="00E67EEE" w:rsidRDefault="00B01B15" w:rsidP="00207238">
      <w:pPr>
        <w:widowControl w:val="0"/>
        <w:numPr>
          <w:ilvl w:val="0"/>
          <w:numId w:val="37"/>
        </w:numPr>
        <w:spacing w:after="120"/>
        <w:ind w:left="709"/>
        <w:jc w:val="left"/>
        <w:rPr>
          <w:rFonts w:eastAsia="Times New Roman"/>
          <w:sz w:val="20"/>
          <w:szCs w:val="20"/>
        </w:rPr>
      </w:pPr>
      <w:r>
        <w:rPr>
          <w:sz w:val="20"/>
        </w:rPr>
        <w:t>Preverjanja, pregledi, revizije in preiskave</w:t>
      </w:r>
    </w:p>
    <w:p w14:paraId="2CA61BC8" w14:textId="39C0C0C0" w:rsidR="00E67EEE" w:rsidRDefault="00E67EEE" w:rsidP="00207238">
      <w:pPr>
        <w:widowControl w:val="0"/>
        <w:numPr>
          <w:ilvl w:val="0"/>
          <w:numId w:val="37"/>
        </w:numPr>
        <w:spacing w:after="120"/>
        <w:ind w:left="709"/>
        <w:jc w:val="left"/>
        <w:rPr>
          <w:rFonts w:eastAsia="Times New Roman"/>
          <w:sz w:val="20"/>
          <w:szCs w:val="20"/>
        </w:rPr>
      </w:pPr>
      <w:r>
        <w:rPr>
          <w:sz w:val="20"/>
        </w:rPr>
        <w:t>Znižanje nepovratnih sredstev</w:t>
      </w:r>
    </w:p>
    <w:p w14:paraId="32AF4B36" w14:textId="2C7AEC62" w:rsidR="00E67EEE" w:rsidRDefault="00E67EEE" w:rsidP="00207238">
      <w:pPr>
        <w:widowControl w:val="0"/>
        <w:numPr>
          <w:ilvl w:val="0"/>
          <w:numId w:val="37"/>
        </w:numPr>
        <w:spacing w:after="120"/>
        <w:ind w:left="709"/>
        <w:jc w:val="left"/>
        <w:rPr>
          <w:rFonts w:eastAsia="Times New Roman"/>
          <w:sz w:val="20"/>
          <w:szCs w:val="20"/>
        </w:rPr>
      </w:pPr>
      <w:r>
        <w:rPr>
          <w:sz w:val="20"/>
        </w:rPr>
        <w:t>Komunikacija med strankama(-i)</w:t>
      </w:r>
    </w:p>
    <w:p w14:paraId="02CB4991" w14:textId="4544781C" w:rsidR="00E67EEE" w:rsidRDefault="00E67EEE" w:rsidP="00207238">
      <w:pPr>
        <w:widowControl w:val="0"/>
        <w:numPr>
          <w:ilvl w:val="0"/>
          <w:numId w:val="37"/>
        </w:numPr>
        <w:spacing w:after="120"/>
        <w:ind w:left="709"/>
        <w:jc w:val="left"/>
        <w:rPr>
          <w:rFonts w:eastAsia="Times New Roman"/>
          <w:sz w:val="20"/>
          <w:szCs w:val="20"/>
        </w:rPr>
      </w:pPr>
      <w:r>
        <w:rPr>
          <w:sz w:val="20"/>
        </w:rPr>
        <w:t>Spremljanje in ocenjevanje akreditacij</w:t>
      </w:r>
    </w:p>
    <w:p w14:paraId="6EC09EFD" w14:textId="2757552B" w:rsidR="00E67EEE" w:rsidRDefault="00E67EEE" w:rsidP="00207238">
      <w:pPr>
        <w:widowControl w:val="0"/>
        <w:numPr>
          <w:ilvl w:val="0"/>
          <w:numId w:val="37"/>
        </w:numPr>
        <w:spacing w:after="120"/>
        <w:ind w:left="709"/>
        <w:jc w:val="left"/>
        <w:rPr>
          <w:rFonts w:eastAsia="Times New Roman"/>
          <w:sz w:val="20"/>
          <w:szCs w:val="20"/>
        </w:rPr>
      </w:pPr>
      <w:r>
        <w:rPr>
          <w:sz w:val="20"/>
        </w:rPr>
        <w:t>Spletna jezikovna podpora (OLS)</w:t>
      </w:r>
    </w:p>
    <w:p w14:paraId="17E47BBC" w14:textId="427006B6" w:rsidR="00E67EEE" w:rsidRPr="00E67EEE" w:rsidRDefault="00E67EEE" w:rsidP="00207238">
      <w:pPr>
        <w:widowControl w:val="0"/>
        <w:numPr>
          <w:ilvl w:val="0"/>
          <w:numId w:val="37"/>
        </w:numPr>
        <w:spacing w:after="120"/>
        <w:ind w:left="709"/>
        <w:jc w:val="left"/>
        <w:rPr>
          <w:rFonts w:eastAsia="Times New Roman"/>
          <w:sz w:val="20"/>
          <w:szCs w:val="20"/>
        </w:rPr>
      </w:pPr>
      <w:r>
        <w:rPr>
          <w:sz w:val="20"/>
        </w:rPr>
        <w:t>Zaščita in varnost udeležencev</w:t>
      </w:r>
    </w:p>
    <w:p w14:paraId="34C0792A" w14:textId="1E5D45DB" w:rsidR="00E67EEE" w:rsidRPr="00E67EEE" w:rsidRDefault="00E67EEE" w:rsidP="00207238">
      <w:pPr>
        <w:widowControl w:val="0"/>
        <w:numPr>
          <w:ilvl w:val="0"/>
          <w:numId w:val="37"/>
        </w:numPr>
        <w:spacing w:after="120"/>
        <w:ind w:left="709"/>
        <w:jc w:val="left"/>
        <w:rPr>
          <w:rFonts w:eastAsia="Times New Roman"/>
          <w:sz w:val="20"/>
          <w:szCs w:val="20"/>
        </w:rPr>
      </w:pPr>
      <w:r>
        <w:rPr>
          <w:i/>
          <w:color w:val="4AA55B"/>
          <w:sz w:val="20"/>
        </w:rPr>
        <w:t>[Možnost za mladino –</w:t>
      </w:r>
      <w:r>
        <w:rPr>
          <w:sz w:val="20"/>
        </w:rPr>
        <w:t xml:space="preserve"> Potrdilo Youthpass]</w:t>
      </w:r>
    </w:p>
    <w:p w14:paraId="2A0A3ED5" w14:textId="26333607" w:rsidR="00E67EEE" w:rsidRPr="00372C98" w:rsidRDefault="00E67EEE" w:rsidP="00207238">
      <w:pPr>
        <w:widowControl w:val="0"/>
        <w:numPr>
          <w:ilvl w:val="0"/>
          <w:numId w:val="37"/>
        </w:numPr>
        <w:spacing w:after="120"/>
        <w:ind w:left="709"/>
        <w:jc w:val="left"/>
        <w:rPr>
          <w:rFonts w:eastAsia="Times New Roman"/>
          <w:sz w:val="20"/>
          <w:szCs w:val="20"/>
        </w:rPr>
      </w:pPr>
      <w:r>
        <w:rPr>
          <w:sz w:val="20"/>
        </w:rPr>
        <w:t>Druge določbe, ki jih zahteva nacionalno pravo</w:t>
      </w:r>
    </w:p>
    <w:p w14:paraId="19C7A77F" w14:textId="57D9C655" w:rsidR="004F4226" w:rsidRPr="0087461A" w:rsidRDefault="004F4226" w:rsidP="004F4226">
      <w:pPr>
        <w:spacing w:after="120"/>
        <w:jc w:val="left"/>
        <w:rPr>
          <w:rFonts w:cs="Times New Roman"/>
          <w:b/>
          <w:sz w:val="20"/>
          <w:szCs w:val="20"/>
        </w:rPr>
      </w:pPr>
      <w:r>
        <w:rPr>
          <w:b/>
          <w:sz w:val="20"/>
        </w:rPr>
        <w:t>Standardni roki po koncu projekta</w:t>
      </w:r>
      <w:r>
        <w:rPr>
          <w:rStyle w:val="FootnoteReference"/>
          <w:b/>
          <w:szCs w:val="20"/>
        </w:rPr>
        <w:footnoteReference w:id="5"/>
      </w:r>
      <w:r>
        <w:rPr>
          <w:b/>
          <w:sz w:val="20"/>
        </w:rPr>
        <w:t xml:space="preserve">: </w:t>
      </w:r>
      <w:r>
        <w:tab/>
      </w:r>
    </w:p>
    <w:p w14:paraId="0D3EF136" w14:textId="66A0BC3B" w:rsidR="006A3CA9" w:rsidRPr="004858A6" w:rsidRDefault="006A3CA9" w:rsidP="006A3CA9">
      <w:pPr>
        <w:widowControl w:val="0"/>
        <w:spacing w:after="120"/>
        <w:ind w:left="426"/>
        <w:jc w:val="left"/>
        <w:rPr>
          <w:rFonts w:eastAsia="Times New Roman"/>
          <w:sz w:val="20"/>
          <w:szCs w:val="20"/>
        </w:rPr>
      </w:pPr>
      <w:r>
        <w:rPr>
          <w:sz w:val="20"/>
        </w:rPr>
        <w:t>Zaupnost: 5 let po končnem plačilu</w:t>
      </w:r>
    </w:p>
    <w:p w14:paraId="42B85AA4" w14:textId="7AF0BD45" w:rsidR="006A3CA9" w:rsidRPr="004858A6" w:rsidRDefault="006A3CA9" w:rsidP="006A3CA9">
      <w:pPr>
        <w:widowControl w:val="0"/>
        <w:spacing w:after="120"/>
        <w:ind w:left="426"/>
        <w:jc w:val="left"/>
        <w:rPr>
          <w:rFonts w:eastAsia="Times New Roman"/>
          <w:sz w:val="20"/>
          <w:szCs w:val="20"/>
        </w:rPr>
      </w:pPr>
      <w:r>
        <w:rPr>
          <w:sz w:val="20"/>
        </w:rPr>
        <w:t>Vodenje evidenc: 5 let (ali 3 leta za nepovratna sredstva v znesku do 60 000 EUR) po končnem plačilu</w:t>
      </w:r>
    </w:p>
    <w:p w14:paraId="357A1DFF" w14:textId="571D5F1E" w:rsidR="006A3CA9" w:rsidRPr="004858A6" w:rsidRDefault="006A3CA9" w:rsidP="006A3CA9">
      <w:pPr>
        <w:widowControl w:val="0"/>
        <w:spacing w:after="120"/>
        <w:ind w:left="426"/>
        <w:jc w:val="left"/>
        <w:rPr>
          <w:rFonts w:eastAsia="Times New Roman"/>
          <w:sz w:val="20"/>
          <w:szCs w:val="20"/>
        </w:rPr>
      </w:pPr>
      <w:r>
        <w:rPr>
          <w:sz w:val="20"/>
        </w:rPr>
        <w:t>Pregledi: do 5 let (ali do 3 leta za nepovratna sredstva v znesku do 60 000 EUR) po končnem plačilu</w:t>
      </w:r>
    </w:p>
    <w:p w14:paraId="54845AF6" w14:textId="22F22084" w:rsidR="00245262" w:rsidRDefault="006A3CA9" w:rsidP="00245262">
      <w:pPr>
        <w:widowControl w:val="0"/>
        <w:spacing w:after="120"/>
        <w:ind w:left="426"/>
        <w:jc w:val="left"/>
        <w:rPr>
          <w:rFonts w:eastAsia="Times New Roman"/>
          <w:sz w:val="20"/>
          <w:szCs w:val="20"/>
        </w:rPr>
      </w:pPr>
      <w:r>
        <w:rPr>
          <w:sz w:val="20"/>
        </w:rPr>
        <w:t>Revizije: do 5 let (ali do 3 leta za nepovratna sredstva v znesku do 60 000 EUR) po končnem plačilu</w:t>
      </w:r>
    </w:p>
    <w:p w14:paraId="3DD63DAC" w14:textId="622A1982" w:rsidR="00C75675" w:rsidRPr="00245262" w:rsidRDefault="00C75675" w:rsidP="00894231">
      <w:pPr>
        <w:widowControl w:val="0"/>
        <w:spacing w:after="120"/>
        <w:jc w:val="left"/>
        <w:rPr>
          <w:rFonts w:eastAsia="Times New Roman"/>
          <w:sz w:val="20"/>
          <w:szCs w:val="20"/>
          <w:lang w:val="en-US"/>
        </w:rPr>
      </w:pPr>
    </w:p>
    <w:p w14:paraId="183405C1" w14:textId="77777777" w:rsidR="00821732" w:rsidRDefault="00821732" w:rsidP="001B0DE6">
      <w:pPr>
        <w:pStyle w:val="Heading1"/>
      </w:pPr>
      <w:bookmarkStart w:id="21" w:name="_Toc435108949"/>
      <w:bookmarkStart w:id="22" w:name="_Toc524697191"/>
      <w:bookmarkStart w:id="23" w:name="_Toc529197642"/>
      <w:bookmarkStart w:id="24" w:name="_Toc530035870"/>
      <w:bookmarkStart w:id="25" w:name="_Toc24116046"/>
      <w:bookmarkStart w:id="26" w:name="_Toc24126523"/>
      <w:bookmarkStart w:id="27" w:name="_Toc90290866"/>
      <w:bookmarkStart w:id="28" w:name="_Toc122444274"/>
      <w:bookmarkStart w:id="29" w:name="_Toc130564975"/>
      <w:r>
        <w:t xml:space="preserve">POGLAVJE 1 </w:t>
      </w:r>
      <w:r>
        <w:tab/>
        <w:t>SPLOŠNO</w:t>
      </w:r>
      <w:bookmarkEnd w:id="21"/>
      <w:bookmarkEnd w:id="22"/>
      <w:bookmarkEnd w:id="23"/>
      <w:bookmarkEnd w:id="24"/>
      <w:bookmarkEnd w:id="25"/>
      <w:bookmarkEnd w:id="26"/>
      <w:bookmarkEnd w:id="27"/>
      <w:bookmarkEnd w:id="28"/>
      <w:bookmarkEnd w:id="29"/>
    </w:p>
    <w:p w14:paraId="1ECD68B9" w14:textId="77777777" w:rsidR="00821732" w:rsidRPr="006A0015" w:rsidRDefault="00821732" w:rsidP="00302040">
      <w:pPr>
        <w:pStyle w:val="Heading4"/>
      </w:pPr>
      <w:bookmarkStart w:id="30" w:name="_Toc435108950"/>
      <w:bookmarkStart w:id="31" w:name="_Toc524697192"/>
      <w:bookmarkStart w:id="32" w:name="_Toc529197643"/>
      <w:bookmarkStart w:id="33" w:name="_Toc530035871"/>
      <w:bookmarkStart w:id="34" w:name="_Toc24116047"/>
      <w:bookmarkStart w:id="35" w:name="_Toc24126524"/>
      <w:bookmarkStart w:id="36" w:name="_Toc90290867"/>
      <w:bookmarkStart w:id="37" w:name="_Toc122444275"/>
      <w:bookmarkStart w:id="38" w:name="_Toc130564976"/>
      <w:r>
        <w:t>ČLEN 1 – PREDMET SPORAZUMA</w:t>
      </w:r>
      <w:bookmarkEnd w:id="30"/>
      <w:bookmarkEnd w:id="31"/>
      <w:bookmarkEnd w:id="32"/>
      <w:bookmarkEnd w:id="33"/>
      <w:bookmarkEnd w:id="34"/>
      <w:bookmarkEnd w:id="35"/>
      <w:bookmarkEnd w:id="36"/>
      <w:bookmarkEnd w:id="37"/>
      <w:bookmarkEnd w:id="38"/>
      <w:r>
        <w:t xml:space="preserve"> </w:t>
      </w:r>
    </w:p>
    <w:p w14:paraId="4937501B" w14:textId="77777777" w:rsidR="00821732" w:rsidRDefault="00821732" w:rsidP="00821732">
      <w:pPr>
        <w:rPr>
          <w:szCs w:val="24"/>
        </w:rPr>
      </w:pPr>
      <w:r>
        <w:t>Ta sporazum določa pravice in obveznosti ter pogoje, ki se uporabljajo za nepovratna sredstva, dodeljena za izvedbo ukrepa iz poglavja 2.</w:t>
      </w:r>
    </w:p>
    <w:p w14:paraId="6A08FFE9" w14:textId="77777777" w:rsidR="00F55218" w:rsidRPr="002D4F9C" w:rsidRDefault="00F55218" w:rsidP="00451320">
      <w:pPr>
        <w:pStyle w:val="Heading4"/>
      </w:pPr>
      <w:bookmarkStart w:id="39" w:name="_Toc24116048"/>
      <w:bookmarkStart w:id="40" w:name="_Toc24126525"/>
      <w:bookmarkStart w:id="41" w:name="_Toc90290868"/>
      <w:bookmarkStart w:id="42" w:name="_Toc122444276"/>
      <w:bookmarkStart w:id="43" w:name="_Toc130564977"/>
      <w:r>
        <w:t>ČLEN 2 – OPREDELITEV POJMOV</w:t>
      </w:r>
      <w:bookmarkEnd w:id="39"/>
      <w:bookmarkEnd w:id="40"/>
      <w:bookmarkEnd w:id="41"/>
      <w:bookmarkEnd w:id="42"/>
      <w:bookmarkEnd w:id="43"/>
      <w:r>
        <w:t xml:space="preserve"> </w:t>
      </w:r>
    </w:p>
    <w:p w14:paraId="764E8142" w14:textId="77777777" w:rsidR="002D4F9C" w:rsidRPr="002D4F9C" w:rsidRDefault="002D4F9C" w:rsidP="00451320">
      <w:pPr>
        <w:rPr>
          <w:szCs w:val="24"/>
        </w:rPr>
      </w:pPr>
      <w:r>
        <w:t>V tem sporazumu se uporabljajo naslednje opredelitve pojmov:</w:t>
      </w:r>
    </w:p>
    <w:p w14:paraId="3CC1A53B" w14:textId="150C244C" w:rsidR="00FA45F3" w:rsidRPr="001923C9" w:rsidRDefault="00FA45F3" w:rsidP="00395A4A">
      <w:pPr>
        <w:ind w:left="1701" w:hanging="1701"/>
        <w:rPr>
          <w:szCs w:val="24"/>
        </w:rPr>
      </w:pPr>
      <w:r>
        <w:t>ukrep – projekt, ki se financira v okviru tega sporazuma;</w:t>
      </w:r>
    </w:p>
    <w:p w14:paraId="6BECA3C5" w14:textId="32060BDD" w:rsidR="00FA45F3" w:rsidRPr="001923C9" w:rsidRDefault="00FA45F3" w:rsidP="00395A4A">
      <w:pPr>
        <w:ind w:left="1701" w:hanging="1701"/>
        <w:rPr>
          <w:szCs w:val="24"/>
        </w:rPr>
      </w:pPr>
      <w:r>
        <w:t>nepovratna sredstva – nepovratna sredstva, dodeljena v okviru tega sporazuma;</w:t>
      </w:r>
    </w:p>
    <w:p w14:paraId="76C3260E" w14:textId="5A550B34" w:rsidR="00F51820" w:rsidRDefault="0042150F" w:rsidP="00E70F70">
      <w:pPr>
        <w:ind w:left="2410" w:hanging="2410"/>
      </w:pPr>
      <w:r>
        <w:t>sodelujoči subjekti – subjekti, ki sodelujejo pri ukrepu kot upravičenci, povezani subjekti, pridruženi partnerji, tretje osebe, ki zagotavljajo prispevke v naravi, podizvajalci ali prejemniki finančne podpore tretjim osebam;</w:t>
      </w:r>
    </w:p>
    <w:p w14:paraId="115A98DC" w14:textId="77777777" w:rsidR="00433B4F" w:rsidRDefault="006314E8" w:rsidP="00D224A0">
      <w:pPr>
        <w:ind w:left="2552" w:hanging="2552"/>
        <w:rPr>
          <w:szCs w:val="24"/>
        </w:rPr>
      </w:pPr>
      <w:r>
        <w:t>udeleženci – posamezniki, ki so v celoti vključeni v projekt in lahko prejmejo del nepovratnih sredstev Evropske unije, ki so namenjena kritju njihovih stroškov udeležbe (zlasti potnih stroškov in stroškov bivanja);</w:t>
      </w:r>
    </w:p>
    <w:p w14:paraId="1A411AD7" w14:textId="16CEA9F3" w:rsidR="00CF550D" w:rsidRPr="00FD5138" w:rsidRDefault="00CF550D" w:rsidP="00D224A0">
      <w:pPr>
        <w:ind w:left="2552" w:hanging="2552"/>
        <w:rPr>
          <w:szCs w:val="24"/>
        </w:rPr>
      </w:pPr>
      <w:r>
        <w:t>upravičenci – podpisniki tega sporazuma (bodisi neposredni bodisi na podlagi pristopnega obrazca);</w:t>
      </w:r>
    </w:p>
    <w:p w14:paraId="3E52C31D" w14:textId="77777777" w:rsidR="00D57719" w:rsidRPr="00E66436" w:rsidRDefault="00D57719" w:rsidP="00395A4A">
      <w:pPr>
        <w:ind w:left="1701" w:hanging="1701"/>
        <w:rPr>
          <w:szCs w:val="24"/>
        </w:rPr>
      </w:pPr>
      <w:r>
        <w:t xml:space="preserve">pridruženi partnerji – subjekti, ki sodelujejo pri ukrepu, vendar brez pravice obračunati stroške ali zahtevati prispevke; </w:t>
      </w:r>
    </w:p>
    <w:p w14:paraId="0813F6CC" w14:textId="77777777" w:rsidR="00D57719" w:rsidRPr="002E6275" w:rsidRDefault="00D57719" w:rsidP="00395A4A">
      <w:pPr>
        <w:ind w:left="1701" w:hanging="1701"/>
        <w:rPr>
          <w:rFonts w:cs="Times New Roman"/>
          <w:szCs w:val="24"/>
        </w:rPr>
      </w:pPr>
      <w:r>
        <w:lastRenderedPageBreak/>
        <w:t xml:space="preserve">nakupi – </w:t>
      </w:r>
      <w:r>
        <w:tab/>
        <w:t>naročila blaga, gradenj ali storitev, potrebnih za izvedbo ukrepa (npr. opreme, potrošnega materiala in blaga), ki pa niso del nalog ukrepa (glej Prilogo 1);</w:t>
      </w:r>
    </w:p>
    <w:p w14:paraId="00EF99A0" w14:textId="73E412CA" w:rsidR="00451320" w:rsidRDefault="00D566AD" w:rsidP="00D224A0">
      <w:pPr>
        <w:ind w:left="1843" w:hanging="1843"/>
        <w:rPr>
          <w:bCs/>
          <w:szCs w:val="24"/>
        </w:rPr>
      </w:pPr>
      <w:r>
        <w:t>oddaja naročil podizvajalcem – naročila blaga, gradenj ali storitev, ki so del nalog ukrepa (glej Prilogo 1);</w:t>
      </w:r>
    </w:p>
    <w:p w14:paraId="73197E96" w14:textId="77777777" w:rsidR="009A2FD6" w:rsidRPr="009A2FD6" w:rsidRDefault="009A2FD6" w:rsidP="009A2FD6">
      <w:pPr>
        <w:ind w:left="1843" w:hanging="1843"/>
        <w:rPr>
          <w:szCs w:val="24"/>
        </w:rPr>
      </w:pPr>
      <w:r>
        <w:t>prispevki v naravi – prispevki v naravi v smislu člena 2(36) finančne uredbe EU (Uredba (EU, Euratom) 2018/1046), tj. nefinančna sredstva, ki jih tretje strani brezplačno dajo na voljo;</w:t>
      </w:r>
    </w:p>
    <w:p w14:paraId="0FB1D68F" w14:textId="77777777" w:rsidR="009A2FD6" w:rsidRPr="00752EF0" w:rsidRDefault="009A2FD6" w:rsidP="00D224A0">
      <w:pPr>
        <w:ind w:left="1843" w:hanging="1843"/>
        <w:rPr>
          <w:bCs/>
          <w:szCs w:val="24"/>
        </w:rPr>
      </w:pPr>
    </w:p>
    <w:p w14:paraId="02E5345E" w14:textId="77777777" w:rsidR="007B4ABD" w:rsidRPr="003676B2" w:rsidRDefault="007B4ABD" w:rsidP="007B4ABD">
      <w:pPr>
        <w:ind w:left="1701" w:hanging="1701"/>
        <w:rPr>
          <w:rFonts w:cs="EUAlbertina"/>
          <w:color w:val="000000"/>
          <w:szCs w:val="19"/>
        </w:rPr>
      </w:pPr>
      <w:r>
        <w:t xml:space="preserve">goljufija – </w:t>
      </w:r>
      <w:r>
        <w:tab/>
        <w:t>goljufija v smislu člena 3 Direktive (EU) 2017/1371</w:t>
      </w:r>
      <w:r>
        <w:rPr>
          <w:rStyle w:val="FootnoteReference"/>
          <w:color w:val="000000"/>
          <w:szCs w:val="19"/>
        </w:rPr>
        <w:footnoteReference w:id="6"/>
      </w:r>
      <w:r>
        <w:t xml:space="preserve"> in člena 1 Konvencije o zaščiti finančnih interesov Evropskih skupnosti, pripravljene z Aktom Sveta z dne 26. julija 1995</w:t>
      </w:r>
      <w:r>
        <w:rPr>
          <w:rStyle w:val="FootnoteReference"/>
          <w:color w:val="000000"/>
          <w:szCs w:val="19"/>
        </w:rPr>
        <w:footnoteReference w:id="7"/>
      </w:r>
      <w:r>
        <w:t>, ter vsako drugo protipravno ali kaznivo zavajanje, ki naj bi imelo za posledico finančno ali osebno korist;</w:t>
      </w:r>
    </w:p>
    <w:p w14:paraId="2CB3773B" w14:textId="77777777" w:rsidR="007B4ABD" w:rsidRPr="003676B2" w:rsidRDefault="007B4ABD" w:rsidP="007B4ABD">
      <w:pPr>
        <w:ind w:left="1701" w:hanging="1701"/>
        <w:rPr>
          <w:rFonts w:cs="EUAlbertina"/>
          <w:color w:val="000000"/>
          <w:szCs w:val="24"/>
        </w:rPr>
      </w:pPr>
      <w:r>
        <w:t xml:space="preserve">nepravilnosti – </w:t>
      </w:r>
      <w:r>
        <w:tab/>
        <w:t>vse vrste kršitev (regulativne ali pogodbene), ki bi lahko vplivale na finančne interese EU, vključno z nepravilnostmi v smislu člena 1(2) Uredbe (ES, Euratom) št. 2988/95</w:t>
      </w:r>
      <w:r>
        <w:rPr>
          <w:rStyle w:val="FootnoteReference"/>
          <w:color w:val="000000"/>
          <w:szCs w:val="24"/>
        </w:rPr>
        <w:footnoteReference w:id="8"/>
      </w:r>
      <w:r>
        <w:t>;</w:t>
      </w:r>
    </w:p>
    <w:p w14:paraId="071C97FB" w14:textId="77777777" w:rsidR="00461DFC" w:rsidRPr="00461DFC" w:rsidRDefault="007B4ABD" w:rsidP="00D224A0">
      <w:pPr>
        <w:ind w:left="3686" w:hanging="3686"/>
        <w:rPr>
          <w:szCs w:val="24"/>
        </w:rPr>
      </w:pPr>
      <w:r>
        <w:t>huda kršitev poklicnih pravil – vse vrste nesprejemljivega ali neprimernega ravnanja pri opravljanju poklica, zlasti s strani zaposlenih, vključno s hudimi kršitvami poklicnih pravil v smislu člena 136(1)(c) finančne uredbe EU (Uredba (EU, Euratom) 2018/1046).</w:t>
      </w:r>
      <w:bookmarkStart w:id="44" w:name="_Toc435108951"/>
      <w:bookmarkStart w:id="45" w:name="_Toc524697193"/>
      <w:bookmarkStart w:id="46" w:name="_Toc529197644"/>
      <w:bookmarkStart w:id="47" w:name="_Toc530035872"/>
      <w:bookmarkStart w:id="48" w:name="_Toc24116049"/>
      <w:bookmarkStart w:id="49" w:name="_Toc24126526"/>
    </w:p>
    <w:p w14:paraId="6EFF35D9" w14:textId="77777777" w:rsidR="00821732" w:rsidRPr="0028356D" w:rsidRDefault="00821732" w:rsidP="001B0DE6">
      <w:pPr>
        <w:pStyle w:val="Heading1"/>
      </w:pPr>
      <w:bookmarkStart w:id="50" w:name="_Toc90290869"/>
      <w:bookmarkStart w:id="51" w:name="_Toc122444277"/>
      <w:bookmarkStart w:id="52" w:name="_Toc130564978"/>
      <w:r>
        <w:t xml:space="preserve">POGLAVJE 2 </w:t>
      </w:r>
      <w:r>
        <w:tab/>
        <w:t>UKREP</w:t>
      </w:r>
      <w:bookmarkEnd w:id="44"/>
      <w:bookmarkEnd w:id="45"/>
      <w:bookmarkEnd w:id="46"/>
      <w:bookmarkEnd w:id="47"/>
      <w:bookmarkEnd w:id="48"/>
      <w:bookmarkEnd w:id="49"/>
      <w:bookmarkEnd w:id="50"/>
      <w:bookmarkEnd w:id="51"/>
      <w:bookmarkEnd w:id="52"/>
    </w:p>
    <w:p w14:paraId="4FC1B27A" w14:textId="77777777" w:rsidR="00821732" w:rsidRPr="0028356D" w:rsidRDefault="00821732" w:rsidP="00A229A1">
      <w:pPr>
        <w:pStyle w:val="Heading4"/>
        <w:rPr>
          <w:i/>
        </w:rPr>
      </w:pPr>
      <w:bookmarkStart w:id="53" w:name="_Toc90290870"/>
      <w:bookmarkStart w:id="54" w:name="_Toc122444278"/>
      <w:bookmarkStart w:id="55" w:name="_Toc130564979"/>
      <w:bookmarkStart w:id="56" w:name="_Toc435108952"/>
      <w:bookmarkStart w:id="57" w:name="_Toc524697194"/>
      <w:bookmarkStart w:id="58" w:name="_Toc529197645"/>
      <w:bookmarkStart w:id="59" w:name="_Toc530035873"/>
      <w:bookmarkStart w:id="60" w:name="_Toc24116050"/>
      <w:bookmarkStart w:id="61" w:name="_Toc24126527"/>
      <w:r>
        <w:t>ČLEN 3 – UKREP</w:t>
      </w:r>
      <w:bookmarkEnd w:id="53"/>
      <w:bookmarkEnd w:id="54"/>
      <w:bookmarkEnd w:id="55"/>
      <w:r>
        <w:t xml:space="preserve"> </w:t>
      </w:r>
      <w:bookmarkEnd w:id="56"/>
      <w:bookmarkEnd w:id="57"/>
      <w:bookmarkEnd w:id="58"/>
      <w:bookmarkEnd w:id="59"/>
      <w:bookmarkEnd w:id="60"/>
      <w:bookmarkEnd w:id="61"/>
    </w:p>
    <w:p w14:paraId="0FF98CF2" w14:textId="2CCD20B6" w:rsidR="009827A5" w:rsidRDefault="00821732" w:rsidP="005B251E">
      <w:pPr>
        <w:pStyle w:val="paragraph"/>
      </w:pPr>
      <w:r>
        <w:t>Nepovratna sredstva se dodelijo za ukrep iz podatkovnega lista (glej točko 1), kot je opisan v Prilogi 1.</w:t>
      </w:r>
      <w:bookmarkStart w:id="62" w:name="_Toc530035874"/>
      <w:bookmarkStart w:id="63" w:name="_Toc24116051"/>
      <w:bookmarkStart w:id="64" w:name="_Toc24126528"/>
      <w:bookmarkStart w:id="65" w:name="_Toc435108953"/>
      <w:bookmarkStart w:id="66" w:name="_Toc524697195"/>
      <w:bookmarkStart w:id="67" w:name="_Toc529197646"/>
    </w:p>
    <w:p w14:paraId="34A616DE" w14:textId="1A48E160" w:rsidR="009827A5" w:rsidRPr="00117754" w:rsidRDefault="009827A5" w:rsidP="005B251E">
      <w:pPr>
        <w:pStyle w:val="paragraph"/>
      </w:pPr>
    </w:p>
    <w:p w14:paraId="04207939" w14:textId="08BA4297" w:rsidR="00821732" w:rsidRPr="006A0015" w:rsidRDefault="00821732" w:rsidP="00302040">
      <w:pPr>
        <w:pStyle w:val="Heading4"/>
      </w:pPr>
      <w:bookmarkStart w:id="68" w:name="_Toc90290871"/>
      <w:bookmarkStart w:id="69" w:name="_Toc122444279"/>
      <w:bookmarkStart w:id="70" w:name="_Toc130564980"/>
      <w:r>
        <w:t>ČLEN 4 – TRAJANJE IN DATUM ZAČETKA</w:t>
      </w:r>
      <w:bookmarkEnd w:id="62"/>
      <w:bookmarkEnd w:id="63"/>
      <w:bookmarkEnd w:id="64"/>
      <w:bookmarkEnd w:id="68"/>
      <w:bookmarkEnd w:id="69"/>
      <w:bookmarkEnd w:id="70"/>
      <w:r>
        <w:t xml:space="preserve"> </w:t>
      </w:r>
      <w:bookmarkEnd w:id="65"/>
      <w:bookmarkEnd w:id="66"/>
      <w:bookmarkEnd w:id="67"/>
    </w:p>
    <w:p w14:paraId="4A869835" w14:textId="23CE62E0" w:rsidR="00AB337F" w:rsidRDefault="00821732" w:rsidP="00821732">
      <w:pPr>
        <w:rPr>
          <w:szCs w:val="24"/>
        </w:rPr>
      </w:pPr>
      <w:r>
        <w:t xml:space="preserve">Trajanje in datum začetka ukrepa sta določena v podatkovnem listu (glej točko 1). </w:t>
      </w:r>
    </w:p>
    <w:p w14:paraId="1671A825" w14:textId="77777777" w:rsidR="00821732" w:rsidRPr="006A36D8" w:rsidRDefault="00821732" w:rsidP="001B0DE6">
      <w:pPr>
        <w:pStyle w:val="Heading1"/>
      </w:pPr>
      <w:bookmarkStart w:id="71" w:name="_Toc435108957"/>
      <w:bookmarkStart w:id="72" w:name="_Toc524697196"/>
      <w:bookmarkStart w:id="73" w:name="_Toc529197647"/>
      <w:bookmarkStart w:id="74" w:name="_Toc530035875"/>
      <w:bookmarkStart w:id="75" w:name="_Toc24116052"/>
      <w:bookmarkStart w:id="76" w:name="_Toc24126529"/>
      <w:bookmarkStart w:id="77" w:name="_Toc90290872"/>
      <w:bookmarkStart w:id="78" w:name="_Toc122444280"/>
      <w:bookmarkStart w:id="79" w:name="_Toc130564981"/>
      <w:r>
        <w:lastRenderedPageBreak/>
        <w:t xml:space="preserve">POGLAVJE 3 </w:t>
      </w:r>
      <w:r>
        <w:tab/>
        <w:t>NEPOVRATNA SREDSTVA</w:t>
      </w:r>
      <w:bookmarkEnd w:id="71"/>
      <w:bookmarkEnd w:id="72"/>
      <w:bookmarkEnd w:id="73"/>
      <w:bookmarkEnd w:id="74"/>
      <w:bookmarkEnd w:id="75"/>
      <w:bookmarkEnd w:id="76"/>
      <w:bookmarkEnd w:id="77"/>
      <w:bookmarkEnd w:id="78"/>
      <w:bookmarkEnd w:id="79"/>
    </w:p>
    <w:p w14:paraId="214C5F7F" w14:textId="77777777" w:rsidR="00484BF8" w:rsidRPr="006A36D8" w:rsidRDefault="00484BF8" w:rsidP="00302040">
      <w:pPr>
        <w:pStyle w:val="Heading4"/>
      </w:pPr>
      <w:bookmarkStart w:id="80" w:name="_Toc524697197"/>
      <w:bookmarkStart w:id="81" w:name="_Toc529197648"/>
      <w:bookmarkStart w:id="82" w:name="_Toc530035876"/>
      <w:bookmarkStart w:id="83" w:name="_Toc24116053"/>
      <w:bookmarkStart w:id="84" w:name="_Toc24126530"/>
      <w:bookmarkStart w:id="85" w:name="_Toc90290873"/>
      <w:bookmarkStart w:id="86" w:name="_Toc122444281"/>
      <w:bookmarkStart w:id="87" w:name="_Toc130564982"/>
      <w:bookmarkStart w:id="88" w:name="_Toc435108958"/>
      <w:r>
        <w:t xml:space="preserve">ČLEN 5 – </w:t>
      </w:r>
      <w:bookmarkEnd w:id="80"/>
      <w:bookmarkEnd w:id="81"/>
      <w:bookmarkEnd w:id="82"/>
      <w:bookmarkEnd w:id="83"/>
      <w:bookmarkEnd w:id="84"/>
      <w:r>
        <w:t>NEPOVRATNA SREDSTVA</w:t>
      </w:r>
      <w:bookmarkEnd w:id="85"/>
      <w:bookmarkEnd w:id="86"/>
      <w:bookmarkEnd w:id="87"/>
    </w:p>
    <w:p w14:paraId="09F84CA1" w14:textId="77777777" w:rsidR="0073103F" w:rsidRDefault="007B1F1C" w:rsidP="00326BC9">
      <w:pPr>
        <w:pStyle w:val="Heading5"/>
        <w:rPr>
          <w:szCs w:val="24"/>
        </w:rPr>
      </w:pPr>
      <w:bookmarkStart w:id="89" w:name="_Toc90290874"/>
      <w:bookmarkStart w:id="90" w:name="_Toc122444282"/>
      <w:bookmarkStart w:id="91" w:name="_Toc130564983"/>
      <w:bookmarkStart w:id="92" w:name="_Toc24116054"/>
      <w:bookmarkStart w:id="93" w:name="_Toc24126531"/>
      <w:r>
        <w:t>5.1</w:t>
      </w:r>
      <w:r>
        <w:tab/>
        <w:t>Oblika nepovratnih sredstev</w:t>
      </w:r>
      <w:bookmarkEnd w:id="89"/>
      <w:bookmarkEnd w:id="90"/>
      <w:bookmarkEnd w:id="91"/>
      <w:r>
        <w:t xml:space="preserve"> </w:t>
      </w:r>
      <w:bookmarkEnd w:id="92"/>
      <w:bookmarkEnd w:id="93"/>
    </w:p>
    <w:p w14:paraId="15A06687" w14:textId="51957BF9" w:rsidR="00B81995" w:rsidRPr="003722C7" w:rsidRDefault="00B81995" w:rsidP="00484BF8">
      <w:r>
        <w:t>Ta nepovratna sredstva so nepovratna sredstva za dejavnosti</w:t>
      </w:r>
      <w:r>
        <w:rPr>
          <w:rStyle w:val="FootnoteReference"/>
        </w:rPr>
        <w:footnoteReference w:id="9"/>
      </w:r>
      <w:r>
        <w:t xml:space="preserve">, ki imajo obliko mešanih nepovratnih sredstev na podlagi proračuna (tj. nepovratna sredstva, ki sicer temeljijo na </w:t>
      </w:r>
      <w:r w:rsidR="001441BD">
        <w:t>prispevkih na enoto</w:t>
      </w:r>
      <w:r>
        <w:t>, vendar vključujejo tudi</w:t>
      </w:r>
      <w:r w:rsidR="001441BD" w:rsidRPr="001441BD">
        <w:t xml:space="preserve"> </w:t>
      </w:r>
      <w:r w:rsidR="001441BD">
        <w:t>dejanske stroške</w:t>
      </w:r>
      <w:r>
        <w:t>).</w:t>
      </w:r>
    </w:p>
    <w:p w14:paraId="5916B295" w14:textId="77777777" w:rsidR="0073103F" w:rsidRPr="001923C9" w:rsidRDefault="007B1F1C" w:rsidP="00326BC9">
      <w:pPr>
        <w:pStyle w:val="Heading5"/>
        <w:rPr>
          <w:szCs w:val="24"/>
        </w:rPr>
      </w:pPr>
      <w:bookmarkStart w:id="94" w:name="_Toc24116055"/>
      <w:bookmarkStart w:id="95" w:name="_Toc24126532"/>
      <w:bookmarkStart w:id="96" w:name="_Toc90290875"/>
      <w:bookmarkStart w:id="97" w:name="_Toc122444283"/>
      <w:bookmarkStart w:id="98" w:name="_Toc130564984"/>
      <w:r>
        <w:t>5.2</w:t>
      </w:r>
      <w:r>
        <w:tab/>
        <w:t>Najvišji znesek nepovratnih sredstev</w:t>
      </w:r>
      <w:bookmarkEnd w:id="94"/>
      <w:bookmarkEnd w:id="95"/>
      <w:bookmarkEnd w:id="96"/>
      <w:bookmarkEnd w:id="97"/>
      <w:bookmarkEnd w:id="98"/>
    </w:p>
    <w:p w14:paraId="1A44919F" w14:textId="39D5AB61" w:rsidR="009827A5" w:rsidRDefault="0073103F" w:rsidP="0073103F">
      <w:r>
        <w:t>Najvišji znesek nepovratnih sredstev je določen v podatkovnem listu (glej točko 3) in oceni proračuna (Priloga 1).</w:t>
      </w:r>
    </w:p>
    <w:p w14:paraId="349217DC" w14:textId="432E30DD" w:rsidR="0073103F" w:rsidRDefault="007B1F1C" w:rsidP="00326BC9">
      <w:pPr>
        <w:pStyle w:val="Heading5"/>
      </w:pPr>
      <w:bookmarkStart w:id="99" w:name="_Toc24116056"/>
      <w:bookmarkStart w:id="100" w:name="_Toc24126533"/>
      <w:bookmarkStart w:id="101" w:name="_Toc90290876"/>
      <w:bookmarkStart w:id="102" w:name="_Toc122444284"/>
      <w:bookmarkStart w:id="103" w:name="_Toc130564985"/>
      <w:r>
        <w:t>5.3</w:t>
      </w:r>
      <w:r>
        <w:tab/>
        <w:t>Stopnja financiranja</w:t>
      </w:r>
      <w:bookmarkEnd w:id="99"/>
      <w:bookmarkEnd w:id="100"/>
      <w:bookmarkEnd w:id="101"/>
      <w:bookmarkEnd w:id="102"/>
      <w:bookmarkEnd w:id="103"/>
    </w:p>
    <w:p w14:paraId="68FB9082" w14:textId="34C708E7" w:rsidR="002F3980" w:rsidRPr="002F3980" w:rsidRDefault="002F3980" w:rsidP="002F3980">
      <w:pPr>
        <w:pStyle w:val="CommentText"/>
        <w:rPr>
          <w:rFonts w:eastAsiaTheme="minorHAnsi" w:cstheme="minorBidi"/>
          <w:sz w:val="24"/>
          <w:szCs w:val="22"/>
        </w:rPr>
      </w:pPr>
      <w:r>
        <w:rPr>
          <w:sz w:val="24"/>
        </w:rPr>
        <w:t>Stopnja financiranja je določena v podatkovnem listu (glej točko 3).</w:t>
      </w:r>
    </w:p>
    <w:p w14:paraId="53646F95" w14:textId="15E3BAB9" w:rsidR="002F3980" w:rsidRDefault="002F3980" w:rsidP="002F3980">
      <w:r>
        <w:t>Za prispevke na enoto se ne uporablja nobena stopnja financiranja.</w:t>
      </w:r>
    </w:p>
    <w:p w14:paraId="0E9313E9" w14:textId="77777777" w:rsidR="00883D09" w:rsidRPr="006A0015" w:rsidRDefault="007B1F1C" w:rsidP="00326BC9">
      <w:pPr>
        <w:pStyle w:val="Heading5"/>
      </w:pPr>
      <w:bookmarkStart w:id="104" w:name="_Toc435108955"/>
      <w:bookmarkStart w:id="105" w:name="_Toc529197651"/>
      <w:bookmarkStart w:id="106" w:name="_Toc24116057"/>
      <w:bookmarkStart w:id="107" w:name="_Toc24126534"/>
      <w:bookmarkStart w:id="108" w:name="_Toc90290877"/>
      <w:bookmarkStart w:id="109" w:name="_Toc122444285"/>
      <w:bookmarkStart w:id="110" w:name="_Toc130564986"/>
      <w:bookmarkStart w:id="111" w:name="_Toc435108963"/>
      <w:bookmarkEnd w:id="88"/>
      <w:r>
        <w:t>5.4</w:t>
      </w:r>
      <w:r>
        <w:tab/>
        <w:t>Ocena proračuna</w:t>
      </w:r>
      <w:bookmarkEnd w:id="104"/>
      <w:bookmarkEnd w:id="105"/>
      <w:r>
        <w:t>, proračunske kategorije in oblike financiranja</w:t>
      </w:r>
      <w:bookmarkEnd w:id="106"/>
      <w:bookmarkEnd w:id="107"/>
      <w:bookmarkEnd w:id="108"/>
      <w:bookmarkEnd w:id="109"/>
      <w:bookmarkEnd w:id="110"/>
    </w:p>
    <w:p w14:paraId="3B6F795B" w14:textId="729343D1" w:rsidR="00883D09" w:rsidRPr="00C329FF" w:rsidRDefault="00883D09" w:rsidP="00883D09">
      <w:pPr>
        <w:ind w:left="720" w:hanging="720"/>
        <w:rPr>
          <w:szCs w:val="24"/>
        </w:rPr>
      </w:pPr>
      <w:r>
        <w:t xml:space="preserve">Ocena proračuna </w:t>
      </w:r>
      <w:r w:rsidR="00B03440">
        <w:t xml:space="preserve">za izvedbo </w:t>
      </w:r>
      <w:r>
        <w:t>ukrepa je navedena v Prilogi 1.</w:t>
      </w:r>
    </w:p>
    <w:p w14:paraId="085D43C6" w14:textId="78813017" w:rsidR="00854106" w:rsidRPr="00C329FF" w:rsidRDefault="00883D09" w:rsidP="00883D09">
      <w:pPr>
        <w:rPr>
          <w:rFonts w:eastAsia="Times New Roman"/>
          <w:i/>
          <w:color w:val="808080" w:themeColor="background1" w:themeShade="80"/>
          <w:szCs w:val="24"/>
        </w:rPr>
      </w:pPr>
      <w:r>
        <w:t>Vsebuje ocenjene upravičene stroške in prispevke na enoto za ukrep, razčlenjene po upravičencih in proračunskih kategorijah.</w:t>
      </w:r>
      <w:r>
        <w:rPr>
          <w:i/>
        </w:rPr>
        <w:t xml:space="preserve"> </w:t>
      </w:r>
    </w:p>
    <w:p w14:paraId="67831A3F" w14:textId="7950C9AB" w:rsidR="00F343AB" w:rsidRDefault="00A64A95" w:rsidP="007A08A7">
      <w:pPr>
        <w:rPr>
          <w:rFonts w:eastAsia="Times New Roman"/>
          <w:szCs w:val="24"/>
        </w:rPr>
      </w:pPr>
      <w:r>
        <w:t>Poleg tega so v Prilogi 1 navedene tudi vrste stroškov in prispevkov (oblike financiranja)</w:t>
      </w:r>
      <w:r>
        <w:rPr>
          <w:rStyle w:val="FootnoteReference"/>
        </w:rPr>
        <w:footnoteReference w:id="10"/>
      </w:r>
      <w:r>
        <w:t xml:space="preserve">, ki jih je treba uporabiti za posamezno proračunsko kategorijo. </w:t>
      </w:r>
    </w:p>
    <w:p w14:paraId="6C4F636E" w14:textId="4346194B" w:rsidR="00854106" w:rsidRDefault="00CA4F2E" w:rsidP="007A08A7">
      <w:pPr>
        <w:rPr>
          <w:rFonts w:eastAsia="Times New Roman"/>
          <w:szCs w:val="24"/>
        </w:rPr>
      </w:pPr>
      <w:r>
        <w:t>Izračun prispevkov na enoto je podrobno pojasnjen v Prilogi 2.</w:t>
      </w:r>
    </w:p>
    <w:p w14:paraId="3CB7EE65" w14:textId="252CB711" w:rsidR="00883D09" w:rsidRPr="00C329FF" w:rsidRDefault="007B1F1C" w:rsidP="00326BC9">
      <w:pPr>
        <w:pStyle w:val="Heading5"/>
      </w:pPr>
      <w:bookmarkStart w:id="112" w:name="_Toc435108956"/>
      <w:bookmarkStart w:id="113" w:name="_Toc529197652"/>
      <w:bookmarkStart w:id="114" w:name="_Toc24116058"/>
      <w:bookmarkStart w:id="115" w:name="_Toc24126535"/>
      <w:bookmarkStart w:id="116" w:name="_Toc90290878"/>
      <w:bookmarkStart w:id="117" w:name="_Toc122444286"/>
      <w:bookmarkStart w:id="118" w:name="_Toc130564987"/>
      <w:r>
        <w:t>5.5</w:t>
      </w:r>
      <w:r>
        <w:tab/>
        <w:t xml:space="preserve">Proračunska </w:t>
      </w:r>
      <w:bookmarkEnd w:id="112"/>
      <w:r>
        <w:t>prožnost</w:t>
      </w:r>
      <w:bookmarkEnd w:id="113"/>
      <w:bookmarkEnd w:id="114"/>
      <w:bookmarkEnd w:id="115"/>
      <w:bookmarkEnd w:id="116"/>
      <w:bookmarkEnd w:id="117"/>
      <w:bookmarkEnd w:id="118"/>
      <w:r>
        <w:t xml:space="preserve"> </w:t>
      </w:r>
    </w:p>
    <w:p w14:paraId="77416005" w14:textId="75F5B353" w:rsidR="00883D09" w:rsidRPr="00663EB0" w:rsidRDefault="00883D09" w:rsidP="00883D09">
      <w:r>
        <w:t xml:space="preserve">Razčlenitev proračuna se lahko prilagodi – brez spremembe (glej člen 39) – s prerazporeditvami (med proračunskimi kategorijami), če to ne pomeni bistvene ali pomembne spremembe opisa ukrepa iz Priloge 1. </w:t>
      </w:r>
    </w:p>
    <w:p w14:paraId="2FEE25A1" w14:textId="71965A5C" w:rsidR="00883D09" w:rsidRPr="00127184" w:rsidRDefault="00883D09" w:rsidP="00A724FC">
      <w:r>
        <w:t>Vendar:</w:t>
      </w:r>
    </w:p>
    <w:p w14:paraId="490C4B19" w14:textId="6F133429" w:rsidR="00145992" w:rsidRPr="00127184" w:rsidRDefault="00145992" w:rsidP="00207238">
      <w:pPr>
        <w:pStyle w:val="ListParagraph"/>
        <w:numPr>
          <w:ilvl w:val="0"/>
          <w:numId w:val="34"/>
        </w:numPr>
      </w:pPr>
      <w:r>
        <w:t>za druge spremembe je potrebna sprememba ali poenostavljena odobritev, če je to izrecno določeno v Prilogi 5.</w:t>
      </w:r>
    </w:p>
    <w:p w14:paraId="438595DE" w14:textId="77777777" w:rsidR="00821732" w:rsidRPr="005105BA" w:rsidRDefault="00821732" w:rsidP="00302040">
      <w:pPr>
        <w:pStyle w:val="Heading4"/>
      </w:pPr>
      <w:bookmarkStart w:id="119" w:name="_Toc524697200"/>
      <w:bookmarkStart w:id="120" w:name="_Toc529197653"/>
      <w:bookmarkStart w:id="121" w:name="_Toc530035880"/>
      <w:bookmarkStart w:id="122" w:name="_Toc24116059"/>
      <w:bookmarkStart w:id="123" w:name="_Toc24126537"/>
      <w:bookmarkStart w:id="124" w:name="_Toc90290879"/>
      <w:bookmarkStart w:id="125" w:name="_Toc122444287"/>
      <w:bookmarkStart w:id="126" w:name="_Toc130564988"/>
      <w:r>
        <w:lastRenderedPageBreak/>
        <w:t>ČLEN 6 – UPRAVIČENI IN NEUPRAVIČENI STROŠKI</w:t>
      </w:r>
      <w:bookmarkEnd w:id="111"/>
      <w:bookmarkEnd w:id="119"/>
      <w:bookmarkEnd w:id="120"/>
      <w:bookmarkEnd w:id="121"/>
      <w:r>
        <w:t xml:space="preserve"> IN PRISPEVKI</w:t>
      </w:r>
      <w:bookmarkEnd w:id="122"/>
      <w:bookmarkEnd w:id="123"/>
      <w:bookmarkEnd w:id="124"/>
      <w:bookmarkEnd w:id="125"/>
      <w:bookmarkEnd w:id="126"/>
    </w:p>
    <w:p w14:paraId="76D342C8" w14:textId="77777777" w:rsidR="00E93434" w:rsidRPr="00E93434" w:rsidRDefault="00E93434" w:rsidP="00E93434">
      <w:pPr>
        <w:tabs>
          <w:tab w:val="left" w:pos="851"/>
        </w:tabs>
        <w:rPr>
          <w:szCs w:val="24"/>
        </w:rPr>
      </w:pPr>
      <w:r>
        <w:t xml:space="preserve">Da bi bili stroški in prispevki upravičeni, morajo izpolnjevati pogoje za </w:t>
      </w:r>
      <w:r>
        <w:rPr>
          <w:b/>
        </w:rPr>
        <w:t>upravičenost</w:t>
      </w:r>
      <w:r>
        <w:t xml:space="preserve"> iz tega člena. </w:t>
      </w:r>
    </w:p>
    <w:p w14:paraId="21B5F5DC" w14:textId="77777777" w:rsidR="00821732" w:rsidRPr="005105BA" w:rsidRDefault="005B0BA2" w:rsidP="00326BC9">
      <w:pPr>
        <w:pStyle w:val="Heading5"/>
      </w:pPr>
      <w:bookmarkStart w:id="127" w:name="_Toc435108964"/>
      <w:bookmarkStart w:id="128" w:name="_Toc529197654"/>
      <w:bookmarkStart w:id="129" w:name="_Toc24116060"/>
      <w:bookmarkStart w:id="130" w:name="_Toc24126538"/>
      <w:bookmarkStart w:id="131" w:name="_Toc90290880"/>
      <w:bookmarkStart w:id="132" w:name="_Toc122444288"/>
      <w:bookmarkStart w:id="133" w:name="_Toc130564989"/>
      <w:r>
        <w:t>6.1</w:t>
      </w:r>
      <w:r>
        <w:tab/>
        <w:t>Splošni pogoji za upravičenost</w:t>
      </w:r>
      <w:bookmarkEnd w:id="127"/>
      <w:bookmarkEnd w:id="128"/>
      <w:bookmarkEnd w:id="129"/>
      <w:bookmarkEnd w:id="130"/>
      <w:bookmarkEnd w:id="131"/>
      <w:bookmarkEnd w:id="132"/>
      <w:bookmarkEnd w:id="133"/>
      <w:r>
        <w:t xml:space="preserve"> </w:t>
      </w:r>
    </w:p>
    <w:p w14:paraId="5CA5AE7F" w14:textId="77777777" w:rsidR="00821732" w:rsidRPr="005105BA" w:rsidRDefault="00E93434" w:rsidP="00821732">
      <w:pPr>
        <w:tabs>
          <w:tab w:val="left" w:pos="851"/>
        </w:tabs>
        <w:rPr>
          <w:b/>
          <w:szCs w:val="24"/>
        </w:rPr>
      </w:pPr>
      <w:r>
        <w:rPr>
          <w:b/>
        </w:rPr>
        <w:t>Splošni pogoji za upravičenost</w:t>
      </w:r>
      <w:r>
        <w:t xml:space="preserve"> so: </w:t>
      </w:r>
    </w:p>
    <w:p w14:paraId="5B24131B" w14:textId="252B9A37" w:rsidR="00821732" w:rsidRPr="00A56DD8" w:rsidRDefault="00821732" w:rsidP="00207238">
      <w:pPr>
        <w:numPr>
          <w:ilvl w:val="0"/>
          <w:numId w:val="58"/>
        </w:numPr>
        <w:rPr>
          <w:szCs w:val="24"/>
        </w:rPr>
      </w:pPr>
      <w:r>
        <w:t>za</w:t>
      </w:r>
      <w:r>
        <w:rPr>
          <w:b/>
        </w:rPr>
        <w:t xml:space="preserve"> </w:t>
      </w:r>
      <w:r>
        <w:t>(morebitne) dejanske stroške:</w:t>
      </w:r>
    </w:p>
    <w:p w14:paraId="11FDCBE7" w14:textId="77777777" w:rsidR="00821732" w:rsidRPr="001923C9" w:rsidRDefault="00821732" w:rsidP="00207238">
      <w:pPr>
        <w:numPr>
          <w:ilvl w:val="0"/>
          <w:numId w:val="62"/>
        </w:numPr>
        <w:ind w:left="1560"/>
        <w:rPr>
          <w:rFonts w:eastAsia="Times New Roman"/>
          <w:szCs w:val="20"/>
        </w:rPr>
      </w:pPr>
      <w:r>
        <w:t xml:space="preserve">biti morajo stroški, ki jih je upravičenec dejansko imel; </w:t>
      </w:r>
    </w:p>
    <w:p w14:paraId="50840F45" w14:textId="5333ACF4" w:rsidR="00821732" w:rsidRPr="007D66FB" w:rsidRDefault="00821732" w:rsidP="00207238">
      <w:pPr>
        <w:numPr>
          <w:ilvl w:val="0"/>
          <w:numId w:val="62"/>
        </w:numPr>
        <w:ind w:left="1560"/>
        <w:rPr>
          <w:rFonts w:eastAsia="Times New Roman"/>
          <w:szCs w:val="20"/>
        </w:rPr>
      </w:pPr>
      <w:r>
        <w:t>nastati morajo v obdobju iz člena 4;</w:t>
      </w:r>
    </w:p>
    <w:p w14:paraId="754AA64D" w14:textId="77777777" w:rsidR="00821732" w:rsidRPr="0070656E" w:rsidDel="0037007F" w:rsidRDefault="00821732" w:rsidP="00207238">
      <w:pPr>
        <w:numPr>
          <w:ilvl w:val="0"/>
          <w:numId w:val="62"/>
        </w:numPr>
        <w:ind w:left="1560"/>
        <w:rPr>
          <w:rFonts w:eastAsia="Times New Roman"/>
          <w:szCs w:val="24"/>
        </w:rPr>
      </w:pPr>
      <w:r>
        <w:t>prijavljeni morajo biti v eni od proračunskih kategorij iz člena 6.2 in Priloge 2;</w:t>
      </w:r>
    </w:p>
    <w:p w14:paraId="4BDAC8D0" w14:textId="77777777" w:rsidR="00821732" w:rsidRPr="0070656E" w:rsidRDefault="00821732" w:rsidP="00207238">
      <w:pPr>
        <w:numPr>
          <w:ilvl w:val="0"/>
          <w:numId w:val="62"/>
        </w:numPr>
        <w:ind w:left="1560"/>
        <w:rPr>
          <w:rFonts w:eastAsia="Times New Roman"/>
          <w:szCs w:val="24"/>
        </w:rPr>
      </w:pPr>
      <w:r>
        <w:t>nastati morajo v povezavi z ukrepom, kot je opisan v Prilogi 1, in biti potrebni za njegovo izvedbo;</w:t>
      </w:r>
    </w:p>
    <w:p w14:paraId="2356C2AF" w14:textId="77777777" w:rsidR="00821732" w:rsidRPr="0070656E" w:rsidRDefault="00821732" w:rsidP="00207238">
      <w:pPr>
        <w:numPr>
          <w:ilvl w:val="0"/>
          <w:numId w:val="62"/>
        </w:numPr>
        <w:ind w:left="1560"/>
        <w:rPr>
          <w:rFonts w:eastAsia="Times New Roman"/>
          <w:szCs w:val="24"/>
        </w:rPr>
      </w:pPr>
      <w:r>
        <w:t xml:space="preserve">biti morajo določljivi in preverljivi, zlasti knjiženi v računovodskih izkazih upravičenca v skladu z računovodskimi standardi, ki se uporabljajo v državi, v kateri ima upravičenec sedež, in v skladu z običajnimi praksami stroškovnega računovodstva upravičenca;  </w:t>
      </w:r>
    </w:p>
    <w:p w14:paraId="5277755C" w14:textId="77777777" w:rsidR="00821732" w:rsidRPr="0070656E" w:rsidRDefault="00821732" w:rsidP="00207238">
      <w:pPr>
        <w:numPr>
          <w:ilvl w:val="0"/>
          <w:numId w:val="62"/>
        </w:numPr>
        <w:ind w:left="1560"/>
        <w:rPr>
          <w:rFonts w:eastAsia="Times New Roman"/>
          <w:szCs w:val="24"/>
        </w:rPr>
      </w:pPr>
      <w:r>
        <w:t>biti morajo skladni z nacionalnim davčnim in delovnim pravom ter pravom socialne varnosti, ki se uporabljajo, ter</w:t>
      </w:r>
    </w:p>
    <w:p w14:paraId="4BDE36B1" w14:textId="77777777" w:rsidR="00821732" w:rsidRPr="0070656E" w:rsidRDefault="00821732" w:rsidP="00207238">
      <w:pPr>
        <w:numPr>
          <w:ilvl w:val="0"/>
          <w:numId w:val="62"/>
        </w:numPr>
        <w:ind w:left="1560"/>
        <w:rPr>
          <w:rFonts w:eastAsia="Times New Roman"/>
          <w:szCs w:val="24"/>
        </w:rPr>
      </w:pPr>
      <w:r>
        <w:t>biti morajo smotrni, utemeljeni in skladni z načelom dobrega finančnega poslovodenja, zlasti glede gospodarnosti in učinkovitosti;</w:t>
      </w:r>
    </w:p>
    <w:p w14:paraId="26E51033" w14:textId="3D9DDDD3" w:rsidR="003676B2" w:rsidRPr="0070656E" w:rsidRDefault="00821732" w:rsidP="00207238">
      <w:pPr>
        <w:numPr>
          <w:ilvl w:val="0"/>
          <w:numId w:val="58"/>
        </w:numPr>
        <w:rPr>
          <w:szCs w:val="24"/>
        </w:rPr>
      </w:pPr>
      <w:r>
        <w:t xml:space="preserve">za prispevke na enoto: </w:t>
      </w:r>
    </w:p>
    <w:p w14:paraId="3CAB3D95" w14:textId="77777777" w:rsidR="003676B2" w:rsidRPr="00DF198A" w:rsidRDefault="0050463D" w:rsidP="00207238">
      <w:pPr>
        <w:numPr>
          <w:ilvl w:val="0"/>
          <w:numId w:val="64"/>
        </w:numPr>
        <w:ind w:left="1560"/>
        <w:rPr>
          <w:rFonts w:eastAsia="Times New Roman"/>
          <w:szCs w:val="24"/>
        </w:rPr>
      </w:pPr>
      <w:r>
        <w:t>prijavljeni morajo biti v eni od proračunskih kategorij iz člena 6.2 in Priloge 2;</w:t>
      </w:r>
    </w:p>
    <w:p w14:paraId="10665ACB" w14:textId="77777777" w:rsidR="00821732" w:rsidRPr="00FA45F3" w:rsidRDefault="00C868A1" w:rsidP="00207238">
      <w:pPr>
        <w:numPr>
          <w:ilvl w:val="0"/>
          <w:numId w:val="64"/>
        </w:numPr>
        <w:ind w:left="1560"/>
        <w:rPr>
          <w:szCs w:val="24"/>
        </w:rPr>
      </w:pPr>
      <w:r>
        <w:t>enote morajo:</w:t>
      </w:r>
    </w:p>
    <w:p w14:paraId="41B5D32C" w14:textId="5FC52991" w:rsidR="00821732" w:rsidRPr="009F18AB" w:rsidRDefault="00821732" w:rsidP="00207238">
      <w:pPr>
        <w:numPr>
          <w:ilvl w:val="0"/>
          <w:numId w:val="41"/>
        </w:numPr>
        <w:tabs>
          <w:tab w:val="left" w:pos="600"/>
        </w:tabs>
        <w:ind w:left="2127"/>
      </w:pPr>
      <w:r>
        <w:t>biti dejansko uporabljene ali ustvarjene s strani upravičenca v obdobju iz člena 4;</w:t>
      </w:r>
    </w:p>
    <w:p w14:paraId="77730603" w14:textId="77777777" w:rsidR="00821732" w:rsidRPr="00FA45F3" w:rsidRDefault="00821732" w:rsidP="00207238">
      <w:pPr>
        <w:numPr>
          <w:ilvl w:val="0"/>
          <w:numId w:val="41"/>
        </w:numPr>
        <w:tabs>
          <w:tab w:val="left" w:pos="600"/>
        </w:tabs>
        <w:ind w:left="2127"/>
        <w:rPr>
          <w:szCs w:val="24"/>
        </w:rPr>
      </w:pPr>
      <w:r>
        <w:t>biti potrebne za izvedbo ukrepa ali nastati v ukrepu in</w:t>
      </w:r>
    </w:p>
    <w:p w14:paraId="12BAA8CA" w14:textId="41A7CD45" w:rsidR="00821732" w:rsidRDefault="00821732" w:rsidP="00207238">
      <w:pPr>
        <w:numPr>
          <w:ilvl w:val="0"/>
          <w:numId w:val="64"/>
        </w:numPr>
        <w:ind w:left="1560"/>
        <w:rPr>
          <w:szCs w:val="24"/>
        </w:rPr>
      </w:pPr>
      <w:r>
        <w:t xml:space="preserve">število enot mora biti določljivo in preverljivo, zlasti pa podprto z evidencami in dokazili (glej člen 20). </w:t>
      </w:r>
    </w:p>
    <w:p w14:paraId="44B9914A" w14:textId="77777777" w:rsidR="00821732" w:rsidRPr="009473CB" w:rsidRDefault="005B0BA2" w:rsidP="00326BC9">
      <w:pPr>
        <w:pStyle w:val="Heading5"/>
      </w:pPr>
      <w:bookmarkStart w:id="134" w:name="_Toc435108965"/>
      <w:bookmarkStart w:id="135" w:name="_Toc529197655"/>
      <w:bookmarkStart w:id="136" w:name="_Toc24116061"/>
      <w:bookmarkStart w:id="137" w:name="_Toc24126539"/>
      <w:bookmarkStart w:id="138" w:name="_Toc90290881"/>
      <w:bookmarkStart w:id="139" w:name="_Toc122444289"/>
      <w:bookmarkStart w:id="140" w:name="_Toc130564990"/>
      <w:r>
        <w:t>6.2</w:t>
      </w:r>
      <w:r>
        <w:tab/>
        <w:t xml:space="preserve">Posebni pogoji za upravičenost </w:t>
      </w:r>
      <w:bookmarkEnd w:id="134"/>
      <w:bookmarkEnd w:id="135"/>
      <w:r>
        <w:t>za posamezne proračunske kategorije</w:t>
      </w:r>
      <w:bookmarkEnd w:id="136"/>
      <w:bookmarkEnd w:id="137"/>
      <w:bookmarkEnd w:id="138"/>
      <w:bookmarkEnd w:id="139"/>
      <w:bookmarkEnd w:id="140"/>
    </w:p>
    <w:p w14:paraId="45EF35CA" w14:textId="2F85B393" w:rsidR="007F51A8" w:rsidRPr="007F51A8" w:rsidRDefault="007F51A8" w:rsidP="00AC1DAA">
      <w:pPr>
        <w:autoSpaceDE w:val="0"/>
        <w:autoSpaceDN w:val="0"/>
        <w:adjustRightInd w:val="0"/>
        <w:rPr>
          <w:rFonts w:eastAsia="Calibri" w:cs="Times New Roman"/>
          <w:szCs w:val="24"/>
        </w:rPr>
      </w:pPr>
      <w:r>
        <w:rPr>
          <w:b/>
        </w:rPr>
        <w:t>Posebni pogoji za upravičenost</w:t>
      </w:r>
      <w:r>
        <w:t xml:space="preserve"> za posamezne proračunske kategorije so navedeni v Prilogi 2. </w:t>
      </w:r>
    </w:p>
    <w:p w14:paraId="6B5BB9E8" w14:textId="77777777" w:rsidR="00B471D4" w:rsidRPr="002778A3" w:rsidRDefault="00B471D4" w:rsidP="00B471D4">
      <w:pPr>
        <w:pStyle w:val="Heading5"/>
        <w:rPr>
          <w:rFonts w:cs="Times New Roman"/>
        </w:rPr>
      </w:pPr>
      <w:bookmarkStart w:id="141" w:name="_Toc435108967"/>
      <w:bookmarkStart w:id="142" w:name="_Toc529197657"/>
      <w:bookmarkStart w:id="143" w:name="_Toc24116062"/>
      <w:bookmarkStart w:id="144" w:name="_Toc24126540"/>
      <w:bookmarkStart w:id="145" w:name="_Toc88829342"/>
      <w:bookmarkStart w:id="146" w:name="_Toc90290882"/>
      <w:bookmarkStart w:id="147" w:name="_Toc122444290"/>
      <w:bookmarkStart w:id="148" w:name="_Toc130564991"/>
      <w:r>
        <w:t>6.3</w:t>
      </w:r>
      <w:r>
        <w:tab/>
        <w:t>Neupravičeni stroški</w:t>
      </w:r>
      <w:bookmarkEnd w:id="141"/>
      <w:bookmarkEnd w:id="142"/>
      <w:r>
        <w:t xml:space="preserve"> in prispevki</w:t>
      </w:r>
      <w:bookmarkEnd w:id="143"/>
      <w:bookmarkEnd w:id="144"/>
      <w:bookmarkEnd w:id="145"/>
      <w:bookmarkEnd w:id="146"/>
      <w:bookmarkEnd w:id="147"/>
      <w:bookmarkEnd w:id="148"/>
      <w:r>
        <w:t xml:space="preserve"> </w:t>
      </w:r>
    </w:p>
    <w:p w14:paraId="38F7E7BA" w14:textId="77777777" w:rsidR="00B471D4" w:rsidRPr="002778A3" w:rsidRDefault="00B471D4" w:rsidP="00B471D4">
      <w:pPr>
        <w:autoSpaceDE w:val="0"/>
        <w:autoSpaceDN w:val="0"/>
        <w:adjustRightInd w:val="0"/>
        <w:rPr>
          <w:rFonts w:cs="Times New Roman"/>
          <w:szCs w:val="24"/>
        </w:rPr>
      </w:pPr>
      <w:r>
        <w:rPr>
          <w:b/>
        </w:rPr>
        <w:t>Neupravičeni</w:t>
      </w:r>
      <w:r>
        <w:t xml:space="preserve"> so naslednji stroški ali prispevki:</w:t>
      </w:r>
    </w:p>
    <w:p w14:paraId="19819A85" w14:textId="6B0D6E96" w:rsidR="00B471D4" w:rsidRPr="002778A3" w:rsidRDefault="00B471D4" w:rsidP="00207238">
      <w:pPr>
        <w:numPr>
          <w:ilvl w:val="0"/>
          <w:numId w:val="55"/>
        </w:numPr>
        <w:rPr>
          <w:rFonts w:cs="Times New Roman"/>
          <w:szCs w:val="24"/>
        </w:rPr>
      </w:pPr>
      <w:r>
        <w:lastRenderedPageBreak/>
        <w:t>stroški ali prispevki, ki ne izpolnjujejo zgoraj navedenih pogojev (glej člena 6.1 in 6.2), zlasti:</w:t>
      </w:r>
    </w:p>
    <w:p w14:paraId="1C11B2E4" w14:textId="77777777" w:rsidR="00B471D4" w:rsidRPr="002778A3" w:rsidRDefault="00B471D4" w:rsidP="00207238">
      <w:pPr>
        <w:numPr>
          <w:ilvl w:val="0"/>
          <w:numId w:val="56"/>
        </w:numPr>
        <w:ind w:left="1560"/>
        <w:rPr>
          <w:rFonts w:cs="Times New Roman"/>
          <w:szCs w:val="24"/>
        </w:rPr>
      </w:pPr>
      <w:r>
        <w:t>stroški, povezani z donosom od naložb kapitala in dividendami, ki jih plača upravičenec,</w:t>
      </w:r>
    </w:p>
    <w:p w14:paraId="6E088EBF" w14:textId="77777777" w:rsidR="00B471D4" w:rsidRPr="002778A3" w:rsidRDefault="00B471D4" w:rsidP="00207238">
      <w:pPr>
        <w:numPr>
          <w:ilvl w:val="0"/>
          <w:numId w:val="56"/>
        </w:numPr>
        <w:ind w:left="1560"/>
        <w:rPr>
          <w:rFonts w:cs="Times New Roman"/>
          <w:szCs w:val="24"/>
        </w:rPr>
      </w:pPr>
      <w:r>
        <w:t>dolgovi in stroški servisiranja dolga,</w:t>
      </w:r>
    </w:p>
    <w:p w14:paraId="59591EE2" w14:textId="77777777" w:rsidR="00B471D4" w:rsidRPr="002778A3" w:rsidRDefault="00B471D4" w:rsidP="00207238">
      <w:pPr>
        <w:numPr>
          <w:ilvl w:val="0"/>
          <w:numId w:val="56"/>
        </w:numPr>
        <w:ind w:left="1560"/>
        <w:rPr>
          <w:rFonts w:cs="Times New Roman"/>
          <w:szCs w:val="24"/>
        </w:rPr>
      </w:pPr>
      <w:r>
        <w:t>rezervacije za prihodnje izgube ali dolgove,</w:t>
      </w:r>
    </w:p>
    <w:p w14:paraId="4B02BAB6" w14:textId="77777777" w:rsidR="00B471D4" w:rsidRPr="002778A3" w:rsidRDefault="00B471D4" w:rsidP="00207238">
      <w:pPr>
        <w:numPr>
          <w:ilvl w:val="0"/>
          <w:numId w:val="56"/>
        </w:numPr>
        <w:ind w:left="1560"/>
        <w:rPr>
          <w:rFonts w:cs="Times New Roman"/>
          <w:szCs w:val="24"/>
        </w:rPr>
      </w:pPr>
      <w:r>
        <w:t xml:space="preserve">dolgovane obresti, </w:t>
      </w:r>
    </w:p>
    <w:p w14:paraId="42C1C690" w14:textId="77777777" w:rsidR="00B471D4" w:rsidRPr="002778A3" w:rsidRDefault="00B471D4" w:rsidP="00207238">
      <w:pPr>
        <w:numPr>
          <w:ilvl w:val="0"/>
          <w:numId w:val="56"/>
        </w:numPr>
        <w:ind w:left="1560"/>
        <w:rPr>
          <w:rFonts w:cs="Times New Roman"/>
          <w:szCs w:val="24"/>
        </w:rPr>
      </w:pPr>
      <w:r>
        <w:t>negativne tečajne razlike,</w:t>
      </w:r>
    </w:p>
    <w:p w14:paraId="1EEB521D" w14:textId="77777777" w:rsidR="00B471D4" w:rsidRPr="002778A3" w:rsidRDefault="00B471D4" w:rsidP="00207238">
      <w:pPr>
        <w:numPr>
          <w:ilvl w:val="0"/>
          <w:numId w:val="56"/>
        </w:numPr>
        <w:ind w:left="1560"/>
        <w:rPr>
          <w:rFonts w:cs="Times New Roman"/>
          <w:szCs w:val="24"/>
        </w:rPr>
      </w:pPr>
      <w:r>
        <w:t>bančni stroški, ki jih banka upravičenca zaračuna za nakazila organa, ki dodeli sredstva,</w:t>
      </w:r>
    </w:p>
    <w:p w14:paraId="44B9E72B" w14:textId="77777777" w:rsidR="00B471D4" w:rsidRPr="002778A3" w:rsidRDefault="00B471D4" w:rsidP="00207238">
      <w:pPr>
        <w:numPr>
          <w:ilvl w:val="0"/>
          <w:numId w:val="56"/>
        </w:numPr>
        <w:ind w:left="1560"/>
        <w:rPr>
          <w:rFonts w:cs="Times New Roman"/>
          <w:szCs w:val="24"/>
        </w:rPr>
      </w:pPr>
      <w:r>
        <w:t>prekomerni ali nepremišljeni izdatki,</w:t>
      </w:r>
    </w:p>
    <w:p w14:paraId="2AE64526" w14:textId="77777777" w:rsidR="00B471D4" w:rsidRPr="002778A3" w:rsidRDefault="00B471D4" w:rsidP="00207238">
      <w:pPr>
        <w:numPr>
          <w:ilvl w:val="0"/>
          <w:numId w:val="56"/>
        </w:numPr>
        <w:ind w:left="1560"/>
        <w:rPr>
          <w:rFonts w:cs="Times New Roman"/>
          <w:szCs w:val="24"/>
        </w:rPr>
      </w:pPr>
      <w:r>
        <w:t>odbitni ali vračljivi DDV (vključno z DDV, ki ga plačajo osebe javnega prava, ki delujejo kot organ oblasti)</w:t>
      </w:r>
    </w:p>
    <w:p w14:paraId="5EF78531" w14:textId="77777777" w:rsidR="00B471D4" w:rsidRPr="002778A3" w:rsidRDefault="00B471D4" w:rsidP="00207238">
      <w:pPr>
        <w:numPr>
          <w:ilvl w:val="0"/>
          <w:numId w:val="56"/>
        </w:numPr>
        <w:ind w:left="1560"/>
        <w:rPr>
          <w:rFonts w:cs="Times New Roman"/>
          <w:szCs w:val="24"/>
        </w:rPr>
      </w:pPr>
      <w:r>
        <w:t>nastali stroški ali prispevki za aktivnosti, izvedene med prekinitvijo sporazuma o nepovratnih sredstvih (glej člen 32),</w:t>
      </w:r>
    </w:p>
    <w:p w14:paraId="58BD8017" w14:textId="77777777" w:rsidR="00B471D4" w:rsidRPr="002778A3" w:rsidRDefault="00B471D4" w:rsidP="00207238">
      <w:pPr>
        <w:numPr>
          <w:ilvl w:val="0"/>
          <w:numId w:val="56"/>
        </w:numPr>
        <w:ind w:left="1560"/>
        <w:rPr>
          <w:rFonts w:cs="Times New Roman"/>
          <w:szCs w:val="24"/>
        </w:rPr>
      </w:pPr>
      <w:r>
        <w:t>prispevki v naravi, ki jih zagotovijo tretje osebe;</w:t>
      </w:r>
    </w:p>
    <w:p w14:paraId="78E7E3A5" w14:textId="77777777" w:rsidR="00B471D4" w:rsidRPr="002778A3" w:rsidRDefault="00B471D4" w:rsidP="00207238">
      <w:pPr>
        <w:numPr>
          <w:ilvl w:val="0"/>
          <w:numId w:val="55"/>
        </w:numPr>
        <w:rPr>
          <w:rFonts w:cs="Times New Roman"/>
          <w:szCs w:val="24"/>
        </w:rPr>
      </w:pPr>
      <w:r>
        <w:t xml:space="preserve">stroški ali prispevki, prijavljeni pri drugih nepovratnih sredstvih EU (ali nepovratnih sredstvih, ki jih je dodelila država članica EU, država nečlanica EU ali drug organ pri izvrševanju proračuna EU), razen v naslednjih primerih: </w:t>
      </w:r>
    </w:p>
    <w:p w14:paraId="0CFA41FD" w14:textId="1E908C75" w:rsidR="00B471D4" w:rsidRPr="002778A3" w:rsidRDefault="00B471D4" w:rsidP="00207238">
      <w:pPr>
        <w:numPr>
          <w:ilvl w:val="1"/>
          <w:numId w:val="55"/>
        </w:numPr>
        <w:rPr>
          <w:rFonts w:eastAsia="Times New Roman" w:cs="Times New Roman"/>
          <w:szCs w:val="24"/>
        </w:rPr>
      </w:pPr>
      <w:r>
        <w:t>če se nepovratna sredstva za dejavnosti kombinirajo z nepovratnimi sredstvi za poslovanje</w:t>
      </w:r>
      <w:r>
        <w:rPr>
          <w:rStyle w:val="FootnoteReference"/>
          <w:szCs w:val="24"/>
        </w:rPr>
        <w:footnoteReference w:id="11"/>
      </w:r>
      <w:r>
        <w:t>, dodeljenimi v istem obdobju, in upravičenec lahko dokaže, da nepovratna sredstva za poslovanje ne krijejo nobenih (neposrednih ali posrednih) stroškov nepovratnih sredstev za dejavnosti;</w:t>
      </w:r>
    </w:p>
    <w:p w14:paraId="77C237FC" w14:textId="77777777" w:rsidR="00B471D4" w:rsidRPr="002778A3" w:rsidRDefault="00B471D4" w:rsidP="00207238">
      <w:pPr>
        <w:numPr>
          <w:ilvl w:val="0"/>
          <w:numId w:val="55"/>
        </w:numPr>
        <w:rPr>
          <w:rFonts w:cs="Times New Roman"/>
          <w:szCs w:val="24"/>
        </w:rPr>
      </w:pPr>
      <w:r>
        <w:t>stroški ali prispevki za osebje v državni (ali regionalni/lokalni) upravi za dejavnosti, ki spadajo med običajne dejavnosti uprave (tj. se ne izvajajo le zaradi nepovratnih sredstev);</w:t>
      </w:r>
    </w:p>
    <w:p w14:paraId="70EABDC6" w14:textId="77777777" w:rsidR="00B471D4" w:rsidRPr="002778A3" w:rsidRDefault="00B471D4" w:rsidP="00207238">
      <w:pPr>
        <w:numPr>
          <w:ilvl w:val="0"/>
          <w:numId w:val="55"/>
        </w:numPr>
        <w:rPr>
          <w:rFonts w:cs="Times New Roman"/>
          <w:szCs w:val="24"/>
        </w:rPr>
      </w:pPr>
      <w:r>
        <w:t>stroški ali prispevki (zlasti potni stroški in stroški bivanja) za osebje ali predstavnike institucij, organov ali agencij EU;</w:t>
      </w:r>
    </w:p>
    <w:p w14:paraId="787F3F40" w14:textId="2662784D" w:rsidR="00B471D4" w:rsidRPr="002778A3" w:rsidRDefault="00B471D4" w:rsidP="00207238">
      <w:pPr>
        <w:numPr>
          <w:ilvl w:val="0"/>
          <w:numId w:val="55"/>
        </w:numPr>
        <w:rPr>
          <w:rFonts w:cs="Times New Roman"/>
          <w:szCs w:val="24"/>
        </w:rPr>
      </w:pPr>
      <w:r>
        <w:t>drugo:</w:t>
      </w:r>
    </w:p>
    <w:p w14:paraId="59B89671" w14:textId="77777777" w:rsidR="00B471D4" w:rsidRPr="002778A3" w:rsidRDefault="00B471D4" w:rsidP="00207238">
      <w:pPr>
        <w:numPr>
          <w:ilvl w:val="0"/>
          <w:numId w:val="59"/>
        </w:numPr>
        <w:ind w:left="1560"/>
        <w:rPr>
          <w:rFonts w:eastAsia="Times New Roman" w:cs="Times New Roman"/>
          <w:szCs w:val="24"/>
        </w:rPr>
      </w:pPr>
      <w:r>
        <w:t>stroški ali prispevki, ki so v pogojih razpisa izrecno navedeni za neupravičene.</w:t>
      </w:r>
    </w:p>
    <w:p w14:paraId="197043D2" w14:textId="77777777" w:rsidR="00B471D4" w:rsidRPr="002778A3" w:rsidRDefault="00B471D4" w:rsidP="00B471D4">
      <w:pPr>
        <w:pStyle w:val="Heading5"/>
        <w:rPr>
          <w:rFonts w:cs="Times New Roman"/>
        </w:rPr>
      </w:pPr>
      <w:bookmarkStart w:id="149" w:name="_Toc435108968"/>
      <w:bookmarkStart w:id="150" w:name="_Toc529197658"/>
      <w:bookmarkStart w:id="151" w:name="_Toc24116063"/>
      <w:bookmarkStart w:id="152" w:name="_Toc24126541"/>
      <w:bookmarkStart w:id="153" w:name="_Toc88829343"/>
      <w:bookmarkStart w:id="154" w:name="_Toc90290883"/>
      <w:bookmarkStart w:id="155" w:name="_Toc122444291"/>
      <w:bookmarkStart w:id="156" w:name="_Toc130564992"/>
      <w:r>
        <w:lastRenderedPageBreak/>
        <w:t>6.4</w:t>
      </w:r>
      <w:r>
        <w:tab/>
        <w:t xml:space="preserve">Posledice </w:t>
      </w:r>
      <w:bookmarkEnd w:id="149"/>
      <w:r>
        <w:t>neskladnosti</w:t>
      </w:r>
      <w:bookmarkEnd w:id="150"/>
      <w:bookmarkEnd w:id="151"/>
      <w:bookmarkEnd w:id="152"/>
      <w:bookmarkEnd w:id="153"/>
      <w:bookmarkEnd w:id="154"/>
      <w:bookmarkEnd w:id="155"/>
      <w:bookmarkEnd w:id="156"/>
    </w:p>
    <w:p w14:paraId="02E68FCE" w14:textId="77777777" w:rsidR="00B471D4" w:rsidRPr="002778A3" w:rsidRDefault="00B471D4" w:rsidP="00B471D4">
      <w:pPr>
        <w:tabs>
          <w:tab w:val="left" w:pos="720"/>
        </w:tabs>
        <w:rPr>
          <w:rFonts w:cs="Times New Roman"/>
          <w:bCs/>
          <w:szCs w:val="24"/>
        </w:rPr>
      </w:pPr>
      <w:r>
        <w:t xml:space="preserve">Če bo upravičenec prijavil stroške ali prispevke, ki so neupravičeni, bodo zavrnjeni (glej člen 27). </w:t>
      </w:r>
    </w:p>
    <w:p w14:paraId="23846E1F" w14:textId="0B953196" w:rsidR="00057A10" w:rsidRPr="00B471D4" w:rsidRDefault="00B471D4" w:rsidP="00821732">
      <w:pPr>
        <w:rPr>
          <w:rFonts w:cs="Times New Roman"/>
          <w:szCs w:val="24"/>
        </w:rPr>
      </w:pPr>
      <w:r>
        <w:t xml:space="preserve">Na podlagi tega se lahko sprejmejo tudi drugi ukrepi, opisani v poglavju 5. </w:t>
      </w:r>
    </w:p>
    <w:p w14:paraId="2210EE61" w14:textId="77777777" w:rsidR="000E4A3C" w:rsidRPr="002778A3" w:rsidRDefault="000E4A3C" w:rsidP="000E4A3C">
      <w:pPr>
        <w:pStyle w:val="Heading1"/>
        <w:rPr>
          <w:rFonts w:ascii="Times New Roman" w:hAnsi="Times New Roman" w:cs="Times New Roman"/>
        </w:rPr>
      </w:pPr>
      <w:bookmarkStart w:id="157" w:name="_Toc435108969"/>
      <w:bookmarkStart w:id="158" w:name="_Toc524697201"/>
      <w:bookmarkStart w:id="159" w:name="_Toc529197659"/>
      <w:bookmarkStart w:id="160" w:name="_Toc530035881"/>
      <w:bookmarkStart w:id="161" w:name="_Toc24116064"/>
      <w:bookmarkStart w:id="162" w:name="_Toc24126542"/>
      <w:bookmarkStart w:id="163" w:name="_Toc88829344"/>
      <w:bookmarkStart w:id="164" w:name="_Toc90290884"/>
      <w:bookmarkStart w:id="165" w:name="_Toc122444292"/>
      <w:bookmarkStart w:id="166" w:name="_Toc130564993"/>
      <w:bookmarkStart w:id="167" w:name="_Toc529197691"/>
      <w:bookmarkStart w:id="168" w:name="_Toc530035897"/>
      <w:bookmarkStart w:id="169" w:name="_Toc24116121"/>
      <w:bookmarkStart w:id="170" w:name="_Toc24126600"/>
      <w:r>
        <w:rPr>
          <w:rFonts w:ascii="Times New Roman" w:hAnsi="Times New Roman"/>
        </w:rPr>
        <w:t xml:space="preserve">POGLAVJE 4 </w:t>
      </w:r>
      <w:bookmarkEnd w:id="157"/>
      <w:r>
        <w:tab/>
      </w:r>
      <w:r>
        <w:rPr>
          <w:rFonts w:ascii="Times New Roman" w:hAnsi="Times New Roman"/>
        </w:rPr>
        <w:t>IZVRŠEVANJE NEPOVRATNIH SREDSTEV</w:t>
      </w:r>
      <w:bookmarkEnd w:id="158"/>
      <w:bookmarkEnd w:id="159"/>
      <w:bookmarkEnd w:id="160"/>
      <w:bookmarkEnd w:id="161"/>
      <w:bookmarkEnd w:id="162"/>
      <w:bookmarkEnd w:id="163"/>
      <w:bookmarkEnd w:id="164"/>
      <w:bookmarkEnd w:id="165"/>
      <w:bookmarkEnd w:id="166"/>
    </w:p>
    <w:p w14:paraId="7E95CC09" w14:textId="549EB1FD" w:rsidR="000E4A3C" w:rsidRPr="002778A3" w:rsidRDefault="000E4A3C" w:rsidP="000E4A3C">
      <w:pPr>
        <w:pStyle w:val="Heading2"/>
        <w:rPr>
          <w:rFonts w:ascii="Times New Roman" w:hAnsi="Times New Roman" w:cs="Times New Roman"/>
        </w:rPr>
      </w:pPr>
      <w:bookmarkStart w:id="171" w:name="_Toc530035883"/>
      <w:bookmarkStart w:id="172" w:name="_Toc24116065"/>
      <w:bookmarkStart w:id="173" w:name="_Toc24126543"/>
      <w:bookmarkStart w:id="174" w:name="_Toc88829345"/>
      <w:bookmarkStart w:id="175" w:name="_Toc90290885"/>
      <w:bookmarkStart w:id="176" w:name="_Toc122444293"/>
      <w:bookmarkStart w:id="177" w:name="_Toc130564994"/>
      <w:r>
        <w:rPr>
          <w:rFonts w:ascii="Times New Roman" w:hAnsi="Times New Roman"/>
        </w:rPr>
        <w:t xml:space="preserve">ODDELEK 1 </w:t>
      </w:r>
      <w:r>
        <w:tab/>
      </w:r>
      <w:r>
        <w:rPr>
          <w:rFonts w:ascii="Times New Roman" w:hAnsi="Times New Roman"/>
        </w:rPr>
        <w:t>KONZORCIJ: UPRAVIČENCI, POVEZANI SUBJEKTI IN DRUGI SODELUJOČI SUBJEKTI</w:t>
      </w:r>
      <w:bookmarkEnd w:id="171"/>
      <w:bookmarkEnd w:id="172"/>
      <w:bookmarkEnd w:id="173"/>
      <w:bookmarkEnd w:id="174"/>
      <w:bookmarkEnd w:id="175"/>
      <w:bookmarkEnd w:id="176"/>
      <w:bookmarkEnd w:id="177"/>
      <w:r>
        <w:rPr>
          <w:rFonts w:ascii="Times New Roman" w:hAnsi="Times New Roman"/>
        </w:rPr>
        <w:t xml:space="preserve"> </w:t>
      </w:r>
    </w:p>
    <w:p w14:paraId="53C17C70" w14:textId="77777777" w:rsidR="000E4A3C" w:rsidRPr="002778A3" w:rsidRDefault="000E4A3C" w:rsidP="000E4A3C">
      <w:pPr>
        <w:pStyle w:val="Heading4"/>
        <w:rPr>
          <w:rFonts w:ascii="Times New Roman" w:hAnsi="Times New Roman" w:cs="Times New Roman"/>
        </w:rPr>
      </w:pPr>
      <w:bookmarkStart w:id="178" w:name="_Toc530035884"/>
      <w:bookmarkStart w:id="179" w:name="_Toc524697205"/>
      <w:bookmarkStart w:id="180" w:name="_Toc529197662"/>
      <w:bookmarkStart w:id="181" w:name="_Toc24116066"/>
      <w:bookmarkStart w:id="182" w:name="_Toc24126544"/>
      <w:bookmarkStart w:id="183" w:name="_Toc88829346"/>
      <w:bookmarkStart w:id="184" w:name="_Toc90290886"/>
      <w:bookmarkStart w:id="185" w:name="_Toc122444294"/>
      <w:bookmarkStart w:id="186" w:name="_Toc130564995"/>
      <w:bookmarkStart w:id="187" w:name="_Toc435108974"/>
      <w:r>
        <w:rPr>
          <w:rFonts w:ascii="Times New Roman" w:hAnsi="Times New Roman"/>
        </w:rPr>
        <w:t>ČLEN 7 – UPRAVIČENCI</w:t>
      </w:r>
      <w:bookmarkEnd w:id="178"/>
      <w:bookmarkEnd w:id="179"/>
      <w:bookmarkEnd w:id="180"/>
      <w:bookmarkEnd w:id="181"/>
      <w:bookmarkEnd w:id="182"/>
      <w:bookmarkEnd w:id="183"/>
      <w:bookmarkEnd w:id="184"/>
      <w:bookmarkEnd w:id="185"/>
      <w:bookmarkEnd w:id="186"/>
    </w:p>
    <w:p w14:paraId="40CFC89A" w14:textId="77777777" w:rsidR="000E4A3C" w:rsidRPr="002778A3" w:rsidRDefault="000E4A3C" w:rsidP="000E4A3C">
      <w:pPr>
        <w:adjustRightInd w:val="0"/>
        <w:rPr>
          <w:rFonts w:eastAsia="Times New Roman" w:cs="Times New Roman"/>
          <w:szCs w:val="24"/>
        </w:rPr>
      </w:pPr>
      <w:r>
        <w:t xml:space="preserve">Upravičenci so kot podpisniki Sporazuma za njegovo izvajanje in izpolnjevanje vseh njegovih obveznosti v celoti odgovorni organu, ki dodeli sredstva. </w:t>
      </w:r>
    </w:p>
    <w:p w14:paraId="7E4F95B5" w14:textId="77777777" w:rsidR="000E4A3C" w:rsidRPr="002778A3" w:rsidRDefault="000E4A3C" w:rsidP="000E4A3C">
      <w:pPr>
        <w:adjustRightInd w:val="0"/>
        <w:rPr>
          <w:rFonts w:eastAsia="Times New Roman" w:cs="Times New Roman"/>
          <w:szCs w:val="24"/>
        </w:rPr>
      </w:pPr>
      <w:r>
        <w:t xml:space="preserve">Sporazum morajo izvajati po svojih najboljših močeh, v dobri veri ter v skladu z vsemi obveznostmi in pogoji iz Sporazuma. </w:t>
      </w:r>
    </w:p>
    <w:p w14:paraId="4E2F31D2" w14:textId="5EE247D6" w:rsidR="000E4A3C" w:rsidRPr="002778A3" w:rsidRDefault="000E4A3C" w:rsidP="000E4A3C">
      <w:pPr>
        <w:adjustRightInd w:val="0"/>
        <w:rPr>
          <w:rFonts w:eastAsia="Times New Roman" w:cs="Times New Roman"/>
          <w:szCs w:val="24"/>
        </w:rPr>
      </w:pPr>
      <w:bookmarkStart w:id="188" w:name="_Toc435109052"/>
      <w:r>
        <w:t>Imeti morajo ustrezne vire za izvedbo ukrepa ter ga izvesti na lastno odgovornost in v skladu s členom 11. Če se zanašajo na druge sodelujoče subjekte (glej člen 9), ohranijo izključno odgovornost do organa, ki dodeli sredstva, in drugih upravičencev.</w:t>
      </w:r>
    </w:p>
    <w:p w14:paraId="039722E1" w14:textId="77777777" w:rsidR="000E4A3C" w:rsidRPr="002778A3" w:rsidRDefault="000E4A3C" w:rsidP="000E4A3C">
      <w:pPr>
        <w:adjustRightInd w:val="0"/>
        <w:rPr>
          <w:rFonts w:eastAsia="Calibri" w:cs="Times New Roman"/>
          <w:i/>
          <w:szCs w:val="24"/>
        </w:rPr>
      </w:pPr>
      <w:r>
        <w:t xml:space="preserve">Skupaj so odgovorni za </w:t>
      </w:r>
      <w:r>
        <w:rPr>
          <w:i/>
        </w:rPr>
        <w:t>tehnično</w:t>
      </w:r>
      <w:r>
        <w:t xml:space="preserve"> izvedbo ukrepa. Če eden od upravičencev ne izvede svojega dela ukrepa, morajo drugi upravičenci zagotoviti, da ta del izvede nekdo drug (pri čemer niso upravičeni do povišanja najvišjega zneska nepovratnih sredstev, poleg tega pa se za to zahteva sprememba; glej člen 39). </w:t>
      </w:r>
      <w:r>
        <w:rPr>
          <w:i/>
        </w:rPr>
        <w:t>Finančno</w:t>
      </w:r>
      <w:r>
        <w:t xml:space="preserve"> odgovornost vsakega upravičenca v primeru izterjav ureja člen 22.</w:t>
      </w:r>
      <w:r>
        <w:rPr>
          <w:i/>
        </w:rPr>
        <w:t xml:space="preserve"> </w:t>
      </w:r>
    </w:p>
    <w:p w14:paraId="5821C031" w14:textId="77777777" w:rsidR="000E4A3C" w:rsidRPr="002778A3" w:rsidRDefault="000E4A3C" w:rsidP="000E4A3C">
      <w:pPr>
        <w:adjustRightInd w:val="0"/>
        <w:rPr>
          <w:rFonts w:cs="Times New Roman"/>
          <w:szCs w:val="24"/>
        </w:rPr>
      </w:pPr>
      <w:r>
        <w:t>Upravičenci (in njihov ukrep) morajo ostati upravičeni na podlagi programa EU, v okviru katerega se financirajo nepovratna sredstva, med celotnim trajanjem ukrepa. Stroški in prispevki bodo upravičeni, dokler bosta upravičena upravičenec in ukrep.</w:t>
      </w:r>
    </w:p>
    <w:bookmarkEnd w:id="188"/>
    <w:p w14:paraId="21D70952" w14:textId="77777777" w:rsidR="000E4A3C" w:rsidRPr="002778A3" w:rsidRDefault="000E4A3C" w:rsidP="000E4A3C">
      <w:pPr>
        <w:tabs>
          <w:tab w:val="left" w:pos="426"/>
        </w:tabs>
        <w:rPr>
          <w:rFonts w:eastAsia="Times New Roman" w:cs="Times New Roman"/>
          <w:szCs w:val="24"/>
        </w:rPr>
      </w:pPr>
      <w:r>
        <w:rPr>
          <w:b/>
        </w:rPr>
        <w:t>Notranje vloge in odgovornosti</w:t>
      </w:r>
      <w:r>
        <w:t xml:space="preserve"> upravičencev so razdeljene, kot sledi:</w:t>
      </w:r>
    </w:p>
    <w:p w14:paraId="518D4962" w14:textId="77777777" w:rsidR="000E4A3C" w:rsidRPr="002778A3" w:rsidRDefault="000E4A3C" w:rsidP="00207238">
      <w:pPr>
        <w:numPr>
          <w:ilvl w:val="0"/>
          <w:numId w:val="42"/>
        </w:numPr>
        <w:rPr>
          <w:rFonts w:cs="Times New Roman"/>
          <w:szCs w:val="24"/>
        </w:rPr>
      </w:pPr>
      <w:r>
        <w:t>Vsak upravičenec mora:</w:t>
      </w:r>
    </w:p>
    <w:p w14:paraId="34451017" w14:textId="25B11959" w:rsidR="000E4A3C" w:rsidRPr="00F87969" w:rsidRDefault="000E4A3C" w:rsidP="00A15B01">
      <w:pPr>
        <w:numPr>
          <w:ilvl w:val="0"/>
          <w:numId w:val="9"/>
        </w:numPr>
        <w:ind w:left="1560"/>
        <w:rPr>
          <w:rFonts w:eastAsia="Times New Roman" w:cs="Times New Roman"/>
          <w:szCs w:val="24"/>
        </w:rPr>
      </w:pPr>
      <w:r>
        <w:t>redno posodabljati informacije v orodju Erasmus+ za poročanje in upravljanje (glej člen 19);</w:t>
      </w:r>
    </w:p>
    <w:p w14:paraId="588713E0" w14:textId="77777777" w:rsidR="000E4A3C" w:rsidRPr="002778A3" w:rsidRDefault="000E4A3C" w:rsidP="00A15B01">
      <w:pPr>
        <w:numPr>
          <w:ilvl w:val="0"/>
          <w:numId w:val="9"/>
        </w:numPr>
        <w:ind w:left="1560"/>
        <w:rPr>
          <w:rFonts w:eastAsia="Times New Roman" w:cs="Times New Roman"/>
          <w:szCs w:val="24"/>
        </w:rPr>
      </w:pPr>
      <w:r>
        <w:t>organ, ki dodeli sredstva, (in druge upravičence) nemudoma obvestiti o vsakem dogodku ali okoliščini, ki lahko znatno vpliva na izvajanje ukrepa ali povzroči zamudo pri njegovem izvajanju (glej člen 19);</w:t>
      </w:r>
    </w:p>
    <w:p w14:paraId="51126A31" w14:textId="77777777" w:rsidR="000E4A3C" w:rsidRPr="002778A3" w:rsidRDefault="000E4A3C" w:rsidP="00A15B01">
      <w:pPr>
        <w:numPr>
          <w:ilvl w:val="0"/>
          <w:numId w:val="9"/>
        </w:numPr>
        <w:ind w:left="1560"/>
        <w:rPr>
          <w:rFonts w:eastAsia="Times New Roman" w:cs="Times New Roman"/>
          <w:szCs w:val="24"/>
        </w:rPr>
      </w:pPr>
      <w:r>
        <w:t xml:space="preserve">koordinatorju pravočasno predložiti: </w:t>
      </w:r>
    </w:p>
    <w:p w14:paraId="4A80B045" w14:textId="665B88BF" w:rsidR="000E4A3C" w:rsidRPr="002778A3" w:rsidRDefault="000E4A3C" w:rsidP="000E4A3C">
      <w:pPr>
        <w:numPr>
          <w:ilvl w:val="0"/>
          <w:numId w:val="1"/>
        </w:numPr>
        <w:ind w:left="2127" w:hanging="284"/>
        <w:rPr>
          <w:rFonts w:eastAsia="Times New Roman" w:cs="Times New Roman"/>
          <w:szCs w:val="24"/>
        </w:rPr>
      </w:pPr>
      <w:r>
        <w:t>jamstva za predhodno financiranje (če se zahtevajo; glej člen 23),</w:t>
      </w:r>
    </w:p>
    <w:p w14:paraId="45F71212" w14:textId="5B83A616" w:rsidR="000E4A3C" w:rsidRPr="00DA285A" w:rsidRDefault="000E4A3C" w:rsidP="000E4A3C">
      <w:pPr>
        <w:numPr>
          <w:ilvl w:val="0"/>
          <w:numId w:val="1"/>
        </w:numPr>
        <w:ind w:left="2127" w:hanging="284"/>
        <w:rPr>
          <w:rFonts w:eastAsia="Times New Roman" w:cs="Times New Roman"/>
          <w:bCs/>
          <w:i/>
          <w:szCs w:val="24"/>
        </w:rPr>
      </w:pPr>
      <w:r>
        <w:t xml:space="preserve">računovodske izkaze, </w:t>
      </w:r>
      <w:r>
        <w:rPr>
          <w:i/>
        </w:rPr>
        <w:t xml:space="preserve"> </w:t>
      </w:r>
    </w:p>
    <w:p w14:paraId="327D0F90" w14:textId="77777777" w:rsidR="000E4A3C" w:rsidRPr="002778A3" w:rsidRDefault="000E4A3C" w:rsidP="000E4A3C">
      <w:pPr>
        <w:numPr>
          <w:ilvl w:val="0"/>
          <w:numId w:val="1"/>
        </w:numPr>
        <w:ind w:left="2127" w:hanging="284"/>
        <w:rPr>
          <w:rFonts w:eastAsia="Times New Roman" w:cs="Times New Roman"/>
          <w:szCs w:val="24"/>
        </w:rPr>
      </w:pPr>
      <w:r>
        <w:t xml:space="preserve">prispevek k rezultatom in tehničnim poročilom (glej člen 21), </w:t>
      </w:r>
    </w:p>
    <w:p w14:paraId="02CAC4AF" w14:textId="77777777" w:rsidR="000E4A3C" w:rsidRPr="002778A3" w:rsidRDefault="000E4A3C" w:rsidP="000E4A3C">
      <w:pPr>
        <w:numPr>
          <w:ilvl w:val="0"/>
          <w:numId w:val="1"/>
        </w:numPr>
        <w:ind w:left="2127" w:hanging="284"/>
        <w:rPr>
          <w:rFonts w:eastAsia="Times New Roman" w:cs="Times New Roman"/>
          <w:szCs w:val="24"/>
        </w:rPr>
      </w:pPr>
      <w:r>
        <w:lastRenderedPageBreak/>
        <w:t>vse druge dokumente ali informacije, ki jih organ, ki dodeli sredstva, zahteva na podlagi Sporazuma.</w:t>
      </w:r>
    </w:p>
    <w:p w14:paraId="5DECF10B" w14:textId="2CFD7CD8" w:rsidR="000E4A3C" w:rsidRPr="002778A3" w:rsidRDefault="000E4A3C" w:rsidP="00207238">
      <w:pPr>
        <w:numPr>
          <w:ilvl w:val="0"/>
          <w:numId w:val="42"/>
        </w:numPr>
        <w:rPr>
          <w:rFonts w:cs="Times New Roman"/>
          <w:szCs w:val="24"/>
        </w:rPr>
      </w:pPr>
      <w:r>
        <w:t>Koordinator mora:</w:t>
      </w:r>
    </w:p>
    <w:p w14:paraId="65E82350" w14:textId="77777777" w:rsidR="000E4A3C" w:rsidRPr="002778A3" w:rsidRDefault="000E4A3C" w:rsidP="00207238">
      <w:pPr>
        <w:numPr>
          <w:ilvl w:val="0"/>
          <w:numId w:val="57"/>
        </w:numPr>
        <w:ind w:left="1560"/>
        <w:rPr>
          <w:rFonts w:eastAsia="Times New Roman" w:cs="Times New Roman"/>
          <w:szCs w:val="24"/>
        </w:rPr>
      </w:pPr>
      <w:r>
        <w:t>spremljati, ali se ukrep pravilno izvaja (glej člen 11);</w:t>
      </w:r>
    </w:p>
    <w:p w14:paraId="159F989F" w14:textId="77777777" w:rsidR="000E4A3C" w:rsidRPr="002778A3" w:rsidRDefault="000E4A3C" w:rsidP="00207238">
      <w:pPr>
        <w:numPr>
          <w:ilvl w:val="0"/>
          <w:numId w:val="57"/>
        </w:numPr>
        <w:ind w:left="1560"/>
        <w:rPr>
          <w:rFonts w:eastAsia="Times New Roman" w:cs="Times New Roman"/>
          <w:szCs w:val="24"/>
        </w:rPr>
      </w:pPr>
      <w:r>
        <w:t xml:space="preserve">delovati kot posrednik za vso komunikacijo med konzorcijem in organom, ki dodeli sredstva, razen če Sporazum ali organ, ki dodeli sredstva, ne določi drugače, ter zlasti:  </w:t>
      </w:r>
    </w:p>
    <w:p w14:paraId="26AEB619" w14:textId="77777777" w:rsidR="000E4A3C" w:rsidRPr="002778A3" w:rsidRDefault="000E4A3C" w:rsidP="00207238">
      <w:pPr>
        <w:numPr>
          <w:ilvl w:val="0"/>
          <w:numId w:val="41"/>
        </w:numPr>
        <w:tabs>
          <w:tab w:val="left" w:pos="600"/>
        </w:tabs>
        <w:ind w:left="2127"/>
        <w:rPr>
          <w:rFonts w:eastAsia="Times New Roman" w:cs="Times New Roman"/>
          <w:szCs w:val="24"/>
        </w:rPr>
      </w:pPr>
      <w:r>
        <w:t>predložiti jamstva za predhodno financiranje organu, ki dodeli sredstva (če obstajajo),</w:t>
      </w:r>
    </w:p>
    <w:p w14:paraId="178CA89D" w14:textId="77777777" w:rsidR="000E4A3C" w:rsidRPr="002778A3" w:rsidRDefault="000E4A3C" w:rsidP="00207238">
      <w:pPr>
        <w:numPr>
          <w:ilvl w:val="0"/>
          <w:numId w:val="41"/>
        </w:numPr>
        <w:ind w:left="2127"/>
        <w:rPr>
          <w:rFonts w:eastAsia="Times New Roman" w:cs="Times New Roman"/>
          <w:szCs w:val="24"/>
        </w:rPr>
      </w:pPr>
      <w:r>
        <w:t xml:space="preserve">zahtevati in pregledati vse potrebne dokumente ali informacije ter preveriti njihovo kakovost in popolnost, preden jih posreduje organu, ki dodeli sredstva, </w:t>
      </w:r>
    </w:p>
    <w:p w14:paraId="0A2D461C" w14:textId="77777777" w:rsidR="000E4A3C" w:rsidRPr="002778A3" w:rsidRDefault="000E4A3C" w:rsidP="00207238">
      <w:pPr>
        <w:numPr>
          <w:ilvl w:val="0"/>
          <w:numId w:val="41"/>
        </w:numPr>
        <w:ind w:left="2127"/>
        <w:rPr>
          <w:rFonts w:eastAsia="Times New Roman" w:cs="Times New Roman"/>
          <w:szCs w:val="24"/>
        </w:rPr>
      </w:pPr>
      <w:r>
        <w:t>predložiti rezultate in poročila organu, ki dodeli sredstva,</w:t>
      </w:r>
    </w:p>
    <w:p w14:paraId="05E7670F" w14:textId="77777777" w:rsidR="000E4A3C" w:rsidRPr="002778A3" w:rsidRDefault="000E4A3C" w:rsidP="00207238">
      <w:pPr>
        <w:numPr>
          <w:ilvl w:val="0"/>
          <w:numId w:val="41"/>
        </w:numPr>
        <w:ind w:left="2127"/>
        <w:rPr>
          <w:rFonts w:eastAsia="Times New Roman" w:cs="Times New Roman"/>
          <w:szCs w:val="24"/>
        </w:rPr>
      </w:pPr>
      <w:r>
        <w:t xml:space="preserve">organ, ki dodeli sredstva, obvestiti o plačilih drugim upravičencem (poročilo o izvršitvi plačil; če se zahteva, glej člena 22 in 32); </w:t>
      </w:r>
    </w:p>
    <w:p w14:paraId="1969577C" w14:textId="77777777" w:rsidR="000E4A3C" w:rsidRPr="002778A3" w:rsidRDefault="000E4A3C" w:rsidP="00207238">
      <w:pPr>
        <w:numPr>
          <w:ilvl w:val="0"/>
          <w:numId w:val="57"/>
        </w:numPr>
        <w:ind w:left="1560"/>
        <w:rPr>
          <w:rFonts w:eastAsia="Times New Roman" w:cs="Times New Roman"/>
          <w:szCs w:val="24"/>
        </w:rPr>
      </w:pPr>
      <w:r>
        <w:t xml:space="preserve">brez nepotrebnega odlašanja izvršiti plačila, ki jih zagotovi organ, ki dodeli sredstva, drugim upravičencem (glej člen 22). </w:t>
      </w:r>
    </w:p>
    <w:p w14:paraId="794DE9E3" w14:textId="648B4912" w:rsidR="000E4A3C" w:rsidRPr="002778A3" w:rsidRDefault="000E4A3C" w:rsidP="000E4A3C">
      <w:pPr>
        <w:rPr>
          <w:rFonts w:cs="Times New Roman"/>
          <w:szCs w:val="24"/>
        </w:rPr>
      </w:pPr>
      <w:r>
        <w:t>Koordinator navedenih nalog ne sme prenesti na drugega upravičenca ali tretjo osebo ali jih oddati v podizvajanje drugemu upravičencu ali tretji osebi.</w:t>
      </w:r>
    </w:p>
    <w:p w14:paraId="3D12B25C" w14:textId="56A36461" w:rsidR="000E4A3C" w:rsidRPr="002778A3" w:rsidRDefault="000E4A3C" w:rsidP="000E4A3C">
      <w:pPr>
        <w:rPr>
          <w:rFonts w:cs="Times New Roman"/>
          <w:i/>
          <w:szCs w:val="24"/>
        </w:rPr>
      </w:pPr>
      <w:r>
        <w:t>Vendar lahko koordinatorji, ki so javni organi, naloge iz točke (b)(ii), zadnja alinea, in iz točke (b)(iii) prenesejo na subjekte s „pooblastilom za upravljanje“, ki so jih ustanovili ali jih nadzorujejo. V tem primeru koordinator ohrani izključno odgovornost za plačila in izpolnjevanje obveznosti iz Sporazuma.</w:t>
      </w:r>
    </w:p>
    <w:p w14:paraId="115147DF" w14:textId="7BB2A521" w:rsidR="000E4A3C" w:rsidRPr="002778A3" w:rsidRDefault="000E4A3C" w:rsidP="000E4A3C">
      <w:pPr>
        <w:rPr>
          <w:rFonts w:cs="Times New Roman"/>
          <w:szCs w:val="24"/>
        </w:rPr>
      </w:pPr>
      <w:r>
        <w:t>Poleg tega lahko koordinatorji, ki so „edini upravičenci“</w:t>
      </w:r>
      <w:r>
        <w:rPr>
          <w:rStyle w:val="FootnoteReference"/>
          <w:szCs w:val="24"/>
          <w:lang w:eastAsia="en-GB"/>
        </w:rPr>
        <w:footnoteReference w:id="12"/>
      </w:r>
      <w:r>
        <w:t>, prenesejo naloge iz točk (b)(i) do (iii) na enega od svojih članov. Koordinator ohrani izključno odgovornost za izpolnjevanje obveznosti iz Sporazuma.</w:t>
      </w:r>
    </w:p>
    <w:p w14:paraId="763EDE52" w14:textId="77777777" w:rsidR="000E4A3C" w:rsidRPr="002778A3" w:rsidRDefault="000E4A3C" w:rsidP="000E4A3C">
      <w:pPr>
        <w:rPr>
          <w:rFonts w:eastAsia="Times New Roman" w:cs="Times New Roman"/>
          <w:szCs w:val="24"/>
        </w:rPr>
      </w:pPr>
      <w:r>
        <w:t xml:space="preserve">Upravičenci morajo imeti </w:t>
      </w:r>
      <w:r>
        <w:rPr>
          <w:b/>
        </w:rPr>
        <w:t>notranje dogovore</w:t>
      </w:r>
      <w:r>
        <w:t xml:space="preserve"> o svojem delovanju in usklajevanju, da se zagotovi pravilno izvajanje ukrepa. </w:t>
      </w:r>
    </w:p>
    <w:p w14:paraId="64E3E55A" w14:textId="3749AD9B" w:rsidR="000E4A3C" w:rsidRPr="002778A3" w:rsidRDefault="000E4A3C" w:rsidP="000E4A3C">
      <w:pPr>
        <w:rPr>
          <w:rFonts w:eastAsia="Times New Roman" w:cs="Times New Roman"/>
          <w:szCs w:val="24"/>
        </w:rPr>
      </w:pPr>
      <w:r>
        <w:t xml:space="preserve">Če to zahteva organ, ki dodeli sredstva (glej točko 1 podatkovnega lista), je treba te dogovore opredeliti v pisnem </w:t>
      </w:r>
      <w:r>
        <w:rPr>
          <w:b/>
        </w:rPr>
        <w:t>konzorcijskem sporazumu</w:t>
      </w:r>
      <w:r>
        <w:t xml:space="preserve"> med upravičenci, ki na primer zajema:</w:t>
      </w:r>
    </w:p>
    <w:p w14:paraId="15E28763" w14:textId="77777777" w:rsidR="000E4A3C" w:rsidRPr="002778A3" w:rsidRDefault="000E4A3C" w:rsidP="000E4A3C">
      <w:pPr>
        <w:numPr>
          <w:ilvl w:val="0"/>
          <w:numId w:val="6"/>
        </w:numPr>
        <w:rPr>
          <w:rFonts w:cs="Times New Roman"/>
          <w:szCs w:val="24"/>
        </w:rPr>
      </w:pPr>
      <w:r>
        <w:t>notranjo organizacijo konzorcija,</w:t>
      </w:r>
    </w:p>
    <w:p w14:paraId="2E70A4B4" w14:textId="0777B19B" w:rsidR="000E4A3C" w:rsidRPr="00A22B1E" w:rsidRDefault="000E4A3C" w:rsidP="000E4A3C">
      <w:pPr>
        <w:numPr>
          <w:ilvl w:val="0"/>
          <w:numId w:val="6"/>
        </w:numPr>
        <w:rPr>
          <w:rFonts w:cs="Times New Roman"/>
          <w:szCs w:val="24"/>
        </w:rPr>
      </w:pPr>
      <w:r>
        <w:lastRenderedPageBreak/>
        <w:t>upravljanje dostopa do orodja Erasmus+ za poročanje in upravljanje,</w:t>
      </w:r>
    </w:p>
    <w:p w14:paraId="326B48A9" w14:textId="77777777" w:rsidR="000E4A3C" w:rsidRPr="002778A3" w:rsidRDefault="000E4A3C" w:rsidP="000E4A3C">
      <w:pPr>
        <w:numPr>
          <w:ilvl w:val="0"/>
          <w:numId w:val="6"/>
        </w:numPr>
        <w:rPr>
          <w:rFonts w:cs="Times New Roman"/>
          <w:szCs w:val="24"/>
        </w:rPr>
      </w:pPr>
      <w:r>
        <w:t>različne ključe za dodelitev za plačila in finančne odgovornosti v primeru izterjav (če obstajajo),</w:t>
      </w:r>
    </w:p>
    <w:p w14:paraId="58CF48DF" w14:textId="77777777" w:rsidR="000E4A3C" w:rsidRPr="002778A3" w:rsidRDefault="000E4A3C" w:rsidP="000E4A3C">
      <w:pPr>
        <w:numPr>
          <w:ilvl w:val="0"/>
          <w:numId w:val="6"/>
        </w:numPr>
        <w:rPr>
          <w:rFonts w:cs="Times New Roman"/>
          <w:szCs w:val="24"/>
        </w:rPr>
      </w:pPr>
      <w:r>
        <w:t>dodatna pravila o pravicah in obveznostih v zvezi z obstoječim znanjem in rezultati (glej člen 16),</w:t>
      </w:r>
    </w:p>
    <w:p w14:paraId="232B65CF" w14:textId="77777777" w:rsidR="000E4A3C" w:rsidRPr="002778A3" w:rsidRDefault="000E4A3C" w:rsidP="000E4A3C">
      <w:pPr>
        <w:numPr>
          <w:ilvl w:val="0"/>
          <w:numId w:val="6"/>
        </w:numPr>
        <w:rPr>
          <w:rFonts w:cs="Times New Roman"/>
          <w:szCs w:val="24"/>
        </w:rPr>
      </w:pPr>
      <w:r>
        <w:t xml:space="preserve">reševanje notranjih sporov, </w:t>
      </w:r>
    </w:p>
    <w:p w14:paraId="52ED8506" w14:textId="77777777" w:rsidR="000E4A3C" w:rsidRPr="002778A3" w:rsidRDefault="000E4A3C" w:rsidP="000E4A3C">
      <w:pPr>
        <w:numPr>
          <w:ilvl w:val="0"/>
          <w:numId w:val="6"/>
        </w:numPr>
        <w:rPr>
          <w:rFonts w:cs="Times New Roman"/>
          <w:szCs w:val="24"/>
        </w:rPr>
      </w:pPr>
      <w:r>
        <w:t>ureditve glede odgovornosti, plačila odškodnin in zaupnosti med upravičenci.</w:t>
      </w:r>
    </w:p>
    <w:p w14:paraId="7D151450" w14:textId="77777777" w:rsidR="000E4A3C" w:rsidRPr="002778A3" w:rsidRDefault="000E4A3C" w:rsidP="000E4A3C">
      <w:pPr>
        <w:rPr>
          <w:rFonts w:eastAsia="Times New Roman" w:cs="Times New Roman"/>
          <w:szCs w:val="24"/>
        </w:rPr>
      </w:pPr>
      <w:r>
        <w:t xml:space="preserve">Notranji dogovori ne smejo vsebovati določb, ki so v nasprotju s tem sporazumom. </w:t>
      </w:r>
    </w:p>
    <w:p w14:paraId="0A878FDB" w14:textId="77777777" w:rsidR="000E4A3C" w:rsidRPr="002778A3" w:rsidRDefault="000E4A3C" w:rsidP="000E4A3C">
      <w:pPr>
        <w:pStyle w:val="Heading4"/>
        <w:rPr>
          <w:rFonts w:ascii="Times New Roman" w:hAnsi="Times New Roman" w:cs="Times New Roman"/>
        </w:rPr>
      </w:pPr>
      <w:bookmarkStart w:id="189" w:name="_Toc435108981"/>
      <w:bookmarkStart w:id="190" w:name="_Toc524697207"/>
      <w:bookmarkStart w:id="191" w:name="_Toc529197663"/>
      <w:bookmarkStart w:id="192" w:name="_Toc530035885"/>
      <w:bookmarkStart w:id="193" w:name="_Toc24116067"/>
      <w:bookmarkStart w:id="194" w:name="_Toc24126545"/>
      <w:bookmarkStart w:id="195" w:name="_Toc88829347"/>
      <w:bookmarkStart w:id="196" w:name="_Toc90290887"/>
      <w:bookmarkStart w:id="197" w:name="_Toc122444295"/>
      <w:bookmarkStart w:id="198" w:name="_Toc130564996"/>
      <w:bookmarkEnd w:id="187"/>
      <w:r>
        <w:rPr>
          <w:rFonts w:ascii="Times New Roman" w:hAnsi="Times New Roman"/>
        </w:rPr>
        <w:t>ČLEN 8 –</w:t>
      </w:r>
      <w:bookmarkEnd w:id="189"/>
      <w:bookmarkEnd w:id="190"/>
      <w:bookmarkEnd w:id="191"/>
      <w:bookmarkEnd w:id="192"/>
      <w:r>
        <w:rPr>
          <w:rFonts w:ascii="Times New Roman" w:hAnsi="Times New Roman"/>
        </w:rPr>
        <w:t xml:space="preserve"> POVEZANI SUBJEKTI</w:t>
      </w:r>
      <w:bookmarkEnd w:id="193"/>
      <w:bookmarkEnd w:id="194"/>
      <w:bookmarkEnd w:id="195"/>
      <w:bookmarkEnd w:id="196"/>
      <w:bookmarkEnd w:id="197"/>
      <w:bookmarkEnd w:id="198"/>
    </w:p>
    <w:p w14:paraId="364C2C93" w14:textId="0B444E79" w:rsidR="000E4A3C" w:rsidRPr="002778A3" w:rsidRDefault="000E4A3C" w:rsidP="000E4A3C">
      <w:pPr>
        <w:adjustRightInd w:val="0"/>
        <w:rPr>
          <w:rFonts w:eastAsia="Times New Roman" w:cs="Times New Roman"/>
          <w:b/>
          <w:szCs w:val="24"/>
        </w:rPr>
      </w:pPr>
      <w:bookmarkStart w:id="199" w:name="_Toc435108983"/>
      <w:r>
        <w:t>Se ne uporablja</w:t>
      </w:r>
      <w:bookmarkStart w:id="200" w:name="_Toc524697208"/>
      <w:bookmarkStart w:id="201" w:name="_Toc529197664"/>
      <w:bookmarkStart w:id="202" w:name="_Toc530035886"/>
      <w:bookmarkEnd w:id="199"/>
      <w:r>
        <w:t>.</w:t>
      </w:r>
    </w:p>
    <w:p w14:paraId="2356C797" w14:textId="2EF91DBA" w:rsidR="000E4A3C" w:rsidRPr="002778A3" w:rsidRDefault="000E4A3C" w:rsidP="000E4A3C">
      <w:pPr>
        <w:pStyle w:val="Heading4"/>
        <w:rPr>
          <w:rFonts w:ascii="Times New Roman" w:eastAsia="Times New Roman" w:hAnsi="Times New Roman" w:cs="Times New Roman"/>
          <w:b w:val="0"/>
          <w:szCs w:val="24"/>
        </w:rPr>
      </w:pPr>
      <w:bookmarkStart w:id="203" w:name="_Toc24116068"/>
      <w:bookmarkStart w:id="204" w:name="_Toc24126546"/>
      <w:bookmarkStart w:id="205" w:name="_Toc88829348"/>
      <w:bookmarkStart w:id="206" w:name="_Toc90290888"/>
      <w:bookmarkStart w:id="207" w:name="_Toc122444296"/>
      <w:bookmarkStart w:id="208" w:name="_Toc130564997"/>
      <w:r>
        <w:rPr>
          <w:rFonts w:ascii="Times New Roman" w:hAnsi="Times New Roman"/>
        </w:rPr>
        <w:t>ČLEN 9 – DRUGI SODELUJOČI SUBJEKTI, KI SO VKLJUČENI V UKREP</w:t>
      </w:r>
      <w:bookmarkEnd w:id="200"/>
      <w:bookmarkEnd w:id="201"/>
      <w:bookmarkEnd w:id="202"/>
      <w:bookmarkEnd w:id="203"/>
      <w:bookmarkEnd w:id="204"/>
      <w:bookmarkEnd w:id="205"/>
      <w:bookmarkEnd w:id="206"/>
      <w:bookmarkEnd w:id="207"/>
      <w:bookmarkEnd w:id="208"/>
    </w:p>
    <w:p w14:paraId="5333AA92" w14:textId="77777777" w:rsidR="000E4A3C" w:rsidRPr="002778A3" w:rsidRDefault="000E4A3C" w:rsidP="000E4A3C">
      <w:pPr>
        <w:pStyle w:val="Heading5"/>
        <w:rPr>
          <w:rFonts w:cs="Times New Roman"/>
        </w:rPr>
      </w:pPr>
      <w:bookmarkStart w:id="209" w:name="_Toc529197665"/>
      <w:bookmarkStart w:id="210" w:name="_Toc24116069"/>
      <w:bookmarkStart w:id="211" w:name="_Toc24126547"/>
      <w:bookmarkStart w:id="212" w:name="_Toc88829349"/>
      <w:bookmarkStart w:id="213" w:name="_Toc90290889"/>
      <w:bookmarkStart w:id="214" w:name="_Toc122444297"/>
      <w:bookmarkStart w:id="215" w:name="_Toc130564998"/>
      <w:r>
        <w:t>9.1</w:t>
      </w:r>
      <w:r>
        <w:tab/>
        <w:t>Pridruženi partnerji</w:t>
      </w:r>
      <w:bookmarkEnd w:id="209"/>
      <w:bookmarkEnd w:id="210"/>
      <w:bookmarkEnd w:id="211"/>
      <w:bookmarkEnd w:id="212"/>
      <w:bookmarkEnd w:id="213"/>
      <w:bookmarkEnd w:id="214"/>
      <w:bookmarkEnd w:id="215"/>
    </w:p>
    <w:p w14:paraId="09D09688" w14:textId="48ABDC1D" w:rsidR="000E4A3C" w:rsidRPr="002778A3" w:rsidRDefault="00BE655B" w:rsidP="000E4A3C">
      <w:pPr>
        <w:rPr>
          <w:rFonts w:eastAsia="Calibri" w:cs="Times New Roman"/>
        </w:rPr>
      </w:pPr>
      <w:r>
        <w:t>Se ne uporablja.</w:t>
      </w:r>
    </w:p>
    <w:p w14:paraId="222B9847" w14:textId="77777777" w:rsidR="000E4A3C" w:rsidRPr="002778A3" w:rsidRDefault="000E4A3C" w:rsidP="000E4A3C">
      <w:pPr>
        <w:pStyle w:val="Heading5"/>
        <w:rPr>
          <w:rFonts w:cs="Times New Roman"/>
        </w:rPr>
      </w:pPr>
      <w:bookmarkStart w:id="216" w:name="_Toc529197666"/>
      <w:bookmarkStart w:id="217" w:name="_Toc24116070"/>
      <w:bookmarkStart w:id="218" w:name="_Toc24126548"/>
      <w:bookmarkStart w:id="219" w:name="_Toc88829350"/>
      <w:bookmarkStart w:id="220" w:name="_Toc90290890"/>
      <w:bookmarkStart w:id="221" w:name="_Toc122444298"/>
      <w:bookmarkStart w:id="222" w:name="_Toc130564999"/>
      <w:r>
        <w:t>9.2</w:t>
      </w:r>
      <w:r>
        <w:tab/>
        <w:t>Tretje osebe, ki zagotavljajo prispevke v naravi za ukrep</w:t>
      </w:r>
      <w:bookmarkEnd w:id="216"/>
      <w:bookmarkEnd w:id="217"/>
      <w:bookmarkEnd w:id="218"/>
      <w:bookmarkEnd w:id="219"/>
      <w:bookmarkEnd w:id="220"/>
      <w:bookmarkEnd w:id="221"/>
      <w:bookmarkEnd w:id="222"/>
      <w:r>
        <w:t xml:space="preserve"> </w:t>
      </w:r>
    </w:p>
    <w:p w14:paraId="7D7DB075" w14:textId="77777777" w:rsidR="000E4A3C" w:rsidRPr="002778A3" w:rsidRDefault="000E4A3C" w:rsidP="000E4A3C">
      <w:pPr>
        <w:rPr>
          <w:rFonts w:eastAsia="Calibri" w:cs="Times New Roman"/>
        </w:rPr>
      </w:pPr>
      <w:r>
        <w:t>Druge tretje osebe lahko zagotavljajo prispevke v naravi za ukrep (tj. osebje, opremo, drugo blago, gradnje in storitve itd., ki so brezplačni), če so potrebni za njegovo izvedbo.</w:t>
      </w:r>
    </w:p>
    <w:p w14:paraId="59E78272" w14:textId="77777777" w:rsidR="000E4A3C" w:rsidRPr="002778A3" w:rsidRDefault="000E4A3C" w:rsidP="000E4A3C">
      <w:pPr>
        <w:rPr>
          <w:rFonts w:eastAsia="Calibri" w:cs="Times New Roman"/>
        </w:rPr>
      </w:pPr>
      <w:r>
        <w:t xml:space="preserve">Tretje osebe, ki zagotavljajo prispevke v naravi, ne opravljajo nalog ukrepa. Ne smejo obračunati stroškov ali prispevkov za ukrep in stroški za prispevke v naravi niso upravičeni. </w:t>
      </w:r>
    </w:p>
    <w:p w14:paraId="218438B1" w14:textId="77777777" w:rsidR="000E4A3C" w:rsidRPr="002778A3" w:rsidRDefault="000E4A3C" w:rsidP="000E4A3C">
      <w:pPr>
        <w:rPr>
          <w:rFonts w:eastAsia="Calibri" w:cs="Times New Roman"/>
        </w:rPr>
      </w:pPr>
      <w:r>
        <w:t>Tretje osebe in njihove prispevke v naravi je treba določiti v Prilogi 1.</w:t>
      </w:r>
    </w:p>
    <w:p w14:paraId="687F99A4" w14:textId="77777777" w:rsidR="000E4A3C" w:rsidRPr="002778A3" w:rsidRDefault="000E4A3C" w:rsidP="000E4A3C">
      <w:pPr>
        <w:pStyle w:val="Heading5"/>
        <w:rPr>
          <w:rFonts w:cs="Times New Roman"/>
        </w:rPr>
      </w:pPr>
      <w:bookmarkStart w:id="223" w:name="_Toc24116071"/>
      <w:bookmarkStart w:id="224" w:name="_Toc24126549"/>
      <w:bookmarkStart w:id="225" w:name="_Toc88829351"/>
      <w:bookmarkStart w:id="226" w:name="_Toc90290891"/>
      <w:bookmarkStart w:id="227" w:name="_Toc122444299"/>
      <w:bookmarkStart w:id="228" w:name="_Toc130565000"/>
      <w:r>
        <w:t>9.3</w:t>
      </w:r>
      <w:r>
        <w:tab/>
        <w:t>Podizvajalci</w:t>
      </w:r>
      <w:bookmarkEnd w:id="223"/>
      <w:bookmarkEnd w:id="224"/>
      <w:bookmarkEnd w:id="225"/>
      <w:bookmarkEnd w:id="226"/>
      <w:bookmarkEnd w:id="227"/>
      <w:bookmarkEnd w:id="228"/>
      <w:r>
        <w:t xml:space="preserve"> </w:t>
      </w:r>
    </w:p>
    <w:p w14:paraId="02362364" w14:textId="77777777" w:rsidR="000E4A3C" w:rsidRPr="002778A3" w:rsidRDefault="000E4A3C" w:rsidP="000E4A3C">
      <w:pPr>
        <w:rPr>
          <w:rFonts w:cs="Times New Roman"/>
          <w:szCs w:val="24"/>
        </w:rPr>
      </w:pPr>
      <w:r>
        <w:t>Podizvajalci lahko sodelujejo pri ukrepu, če je to potrebno za njegovo izvedbo.</w:t>
      </w:r>
    </w:p>
    <w:p w14:paraId="71F85BA3" w14:textId="37101801" w:rsidR="000E4A3C" w:rsidRPr="002778A3" w:rsidRDefault="000E4A3C" w:rsidP="000E4A3C">
      <w:pPr>
        <w:rPr>
          <w:rFonts w:cs="Times New Roman"/>
          <w:b/>
          <w:szCs w:val="24"/>
        </w:rPr>
      </w:pPr>
      <w:r>
        <w:t xml:space="preserve">Podizvajalci morajo svoje naloge ukrepa izvesti v skladu s členom 11. Šteje se, da so stroški upravičencev za oddajo naročil podizvajalcem v celoti pokriti s prispevki na enoto (ne glede na morebitne stroške oddaje naročil podizvajalcem, ki so dejansko nastali). </w:t>
      </w:r>
    </w:p>
    <w:p w14:paraId="5FE071C7" w14:textId="77777777" w:rsidR="000E4A3C" w:rsidRPr="002778A3" w:rsidDel="00E85932" w:rsidRDefault="000E4A3C" w:rsidP="000E4A3C">
      <w:pPr>
        <w:rPr>
          <w:rFonts w:cs="Times New Roman"/>
          <w:szCs w:val="24"/>
        </w:rPr>
      </w:pPr>
      <w:r>
        <w:t>Upravičenci morajo zagotoviti, da njihove pogodbene obveznosti iz členov 11 (pravilno izvajanje), 12 (nasprotje interesov), 13 (zaupnost in varnost), 14 (etika), 17.2 (prepoznavnost), 18 (posebna pravila za izvajanje ukrepa), 19 (informiranje) in 20 (hramba evidenc) veljajo tudi za podizvajalce.</w:t>
      </w:r>
    </w:p>
    <w:p w14:paraId="4079CFE9" w14:textId="77777777" w:rsidR="000E4A3C" w:rsidRPr="002778A3" w:rsidRDefault="000E4A3C" w:rsidP="000E4A3C">
      <w:pPr>
        <w:rPr>
          <w:rFonts w:cs="Times New Roman"/>
          <w:szCs w:val="24"/>
        </w:rPr>
      </w:pPr>
      <w:r>
        <w:t xml:space="preserve">Upravičenci morajo zagotoviti, da lahko organi iz člena 25 (npr. organ, ki dodeli sredstva, OLAF, Evropsko računsko sodišče (ERS) itd.) uveljavljajo svoje pravice tudi v zvezi s podizvajalci. </w:t>
      </w:r>
    </w:p>
    <w:p w14:paraId="1C29F7B6" w14:textId="078F17F3" w:rsidR="000E4A3C" w:rsidRPr="002778A3" w:rsidRDefault="000E4A3C" w:rsidP="000E4A3C">
      <w:pPr>
        <w:pStyle w:val="Heading5"/>
        <w:rPr>
          <w:rFonts w:cs="Times New Roman"/>
        </w:rPr>
      </w:pPr>
      <w:bookmarkStart w:id="229" w:name="_Toc26357955"/>
      <w:bookmarkStart w:id="230" w:name="_Toc88829352"/>
      <w:bookmarkStart w:id="231" w:name="_Toc90290892"/>
      <w:bookmarkStart w:id="232" w:name="_Toc122444300"/>
      <w:bookmarkStart w:id="233" w:name="_Toc130565001"/>
      <w:r>
        <w:lastRenderedPageBreak/>
        <w:t>9.4</w:t>
      </w:r>
      <w:r>
        <w:tab/>
        <w:t>Prejemniki finančne podpore tretjim osebam</w:t>
      </w:r>
      <w:bookmarkEnd w:id="229"/>
      <w:bookmarkEnd w:id="230"/>
      <w:bookmarkEnd w:id="231"/>
      <w:r>
        <w:rPr>
          <w:rStyle w:val="FootnoteReference"/>
        </w:rPr>
        <w:footnoteReference w:id="13"/>
      </w:r>
      <w:bookmarkEnd w:id="232"/>
      <w:bookmarkEnd w:id="233"/>
      <w:r>
        <w:t xml:space="preserve"> </w:t>
      </w:r>
    </w:p>
    <w:p w14:paraId="1110C155" w14:textId="6A4ECDFC" w:rsidR="000E4A3C" w:rsidRDefault="000E4A3C" w:rsidP="000E4A3C">
      <w:pPr>
        <w:adjustRightInd w:val="0"/>
        <w:rPr>
          <w:rFonts w:cs="Times New Roman"/>
          <w:szCs w:val="24"/>
        </w:rPr>
      </w:pPr>
      <w:r>
        <w:t>Če ukrep vključuje zagotavljanje finančne podpore tretjim osebam (npr. nepovratnih sredstev, nagrad ali podobnih oblik podpore), morajo upravičenci zagotoviti, da njihove pogodbene obveznosti iz členov 12 (nasprotje interesov), 13 (zaupnost in varnost), 14 (etika), 17.2 (prepoznavnost), 18 (posebna pravila za izvajanje ukrepa), 19 (informiranje) in 20 (hramba evidenc) veljajo tudi za tretje osebe, ki prejmejo podporo (prejemniki).</w:t>
      </w:r>
    </w:p>
    <w:p w14:paraId="6C413B19" w14:textId="645204DE" w:rsidR="007D6E55" w:rsidRPr="002778A3" w:rsidRDefault="00332793" w:rsidP="007D6E55">
      <w:pPr>
        <w:tabs>
          <w:tab w:val="left" w:pos="709"/>
          <w:tab w:val="left" w:pos="1134"/>
        </w:tabs>
        <w:adjustRightInd w:val="0"/>
        <w:rPr>
          <w:rFonts w:cs="Times New Roman"/>
          <w:szCs w:val="24"/>
        </w:rPr>
      </w:pPr>
      <w:r>
        <w:t>Če morajo upravičenci dajati podporo udeležencem pri aktivnostih projekta, tako podporo dajejo v skladu s pogoji iz Priloge 5.</w:t>
      </w:r>
    </w:p>
    <w:p w14:paraId="4AD5A6E8" w14:textId="27BC5452" w:rsidR="000E4A3C" w:rsidRDefault="000E4A3C" w:rsidP="000E4A3C">
      <w:pPr>
        <w:tabs>
          <w:tab w:val="left" w:pos="709"/>
          <w:tab w:val="left" w:pos="1134"/>
        </w:tabs>
        <w:adjustRightInd w:val="0"/>
        <w:rPr>
          <w:rFonts w:cs="Times New Roman"/>
          <w:szCs w:val="24"/>
        </w:rPr>
      </w:pPr>
      <w:r>
        <w:t xml:space="preserve">Upravičenci morajo prav tako zagotoviti, da lahko organi iz člena 25 (npr. organ, ki dodeli sredstva, OLAF, Evropsko računsko sodišče (ERS) itd.) uveljavljajo svoje pravice tudi v zvezi s prejemniki. </w:t>
      </w:r>
    </w:p>
    <w:p w14:paraId="0170E1A2" w14:textId="20497D59" w:rsidR="000E4A3C" w:rsidRPr="00D77301" w:rsidRDefault="000E4A3C" w:rsidP="000E4A3C">
      <w:pPr>
        <w:pStyle w:val="Heading4"/>
        <w:rPr>
          <w:rFonts w:ascii="Times New Roman" w:hAnsi="Times New Roman" w:cs="Times New Roman"/>
        </w:rPr>
      </w:pPr>
      <w:bookmarkStart w:id="234" w:name="_Toc530035887"/>
      <w:bookmarkStart w:id="235" w:name="_Toc24116072"/>
      <w:bookmarkStart w:id="236" w:name="_Toc24126550"/>
      <w:bookmarkStart w:id="237" w:name="_Toc88829353"/>
      <w:bookmarkStart w:id="238" w:name="_Toc90290893"/>
      <w:bookmarkStart w:id="239" w:name="_Toc122444301"/>
      <w:bookmarkStart w:id="240" w:name="_Toc130565002"/>
      <w:bookmarkStart w:id="241" w:name="_Toc399333241"/>
      <w:bookmarkStart w:id="242" w:name="_Toc425233949"/>
      <w:bookmarkStart w:id="243" w:name="_Toc425514255"/>
      <w:bookmarkStart w:id="244" w:name="_Toc428530997"/>
      <w:bookmarkStart w:id="245" w:name="_Toc524697206"/>
      <w:bookmarkStart w:id="246" w:name="_Toc529197667"/>
      <w:r>
        <w:rPr>
          <w:rFonts w:ascii="Times New Roman" w:hAnsi="Times New Roman"/>
        </w:rPr>
        <w:t>ČLEN 10 – SODELUJOČI SUBJEKTI S POSEBNIM STATUSOM</w:t>
      </w:r>
      <w:bookmarkEnd w:id="234"/>
      <w:bookmarkEnd w:id="235"/>
      <w:bookmarkEnd w:id="236"/>
      <w:bookmarkEnd w:id="237"/>
      <w:bookmarkEnd w:id="238"/>
      <w:bookmarkEnd w:id="239"/>
      <w:bookmarkEnd w:id="240"/>
      <w:r>
        <w:rPr>
          <w:rFonts w:ascii="Times New Roman" w:hAnsi="Times New Roman"/>
        </w:rPr>
        <w:t xml:space="preserve"> </w:t>
      </w:r>
      <w:bookmarkEnd w:id="241"/>
      <w:bookmarkEnd w:id="242"/>
      <w:bookmarkEnd w:id="243"/>
      <w:bookmarkEnd w:id="244"/>
      <w:bookmarkEnd w:id="245"/>
      <w:bookmarkEnd w:id="246"/>
    </w:p>
    <w:p w14:paraId="628CC50A" w14:textId="0CCC6B21" w:rsidR="000E4A3C" w:rsidRPr="0014341D" w:rsidRDefault="000E4A3C" w:rsidP="000E4A3C">
      <w:pPr>
        <w:pStyle w:val="Heading5"/>
        <w:rPr>
          <w:rFonts w:cs="Times New Roman"/>
        </w:rPr>
      </w:pPr>
      <w:bookmarkStart w:id="247" w:name="_Toc529197668"/>
      <w:bookmarkStart w:id="248" w:name="_Toc24116073"/>
      <w:bookmarkStart w:id="249" w:name="_Toc24126551"/>
      <w:bookmarkStart w:id="250" w:name="_Toc88829354"/>
      <w:bookmarkStart w:id="251" w:name="_Toc90290894"/>
      <w:bookmarkStart w:id="252" w:name="_Toc122444302"/>
      <w:bookmarkStart w:id="253" w:name="_Toc130565003"/>
      <w:bookmarkStart w:id="254" w:name="_Toc432164007"/>
      <w:r>
        <w:t>10.1</w:t>
      </w:r>
      <w:r>
        <w:tab/>
        <w:t>Sodelujoči subjekti, ki niso iz EU</w:t>
      </w:r>
      <w:bookmarkEnd w:id="247"/>
      <w:bookmarkEnd w:id="248"/>
      <w:bookmarkEnd w:id="249"/>
      <w:bookmarkEnd w:id="250"/>
      <w:bookmarkEnd w:id="251"/>
      <w:bookmarkEnd w:id="252"/>
      <w:bookmarkEnd w:id="253"/>
    </w:p>
    <w:p w14:paraId="4D6FEB86" w14:textId="058BE9CC" w:rsidR="000E4A3C" w:rsidRPr="002778A3" w:rsidRDefault="00D77301" w:rsidP="000E4A3C">
      <w:pPr>
        <w:rPr>
          <w:rFonts w:cs="Times New Roman"/>
          <w:szCs w:val="24"/>
        </w:rPr>
      </w:pPr>
      <w:r>
        <w:t>Morebitni sodelujoči subjekti s sedežem v državi nečlanici EU se zavezujejo, da bodo izpolnjevali obveznosti iz Sporazuma in:</w:t>
      </w:r>
    </w:p>
    <w:p w14:paraId="59AB3F48" w14:textId="77777777" w:rsidR="000E4A3C" w:rsidRPr="002778A3" w:rsidRDefault="000E4A3C" w:rsidP="00A15B01">
      <w:pPr>
        <w:numPr>
          <w:ilvl w:val="0"/>
          <w:numId w:val="12"/>
        </w:numPr>
        <w:rPr>
          <w:rFonts w:eastAsia="Times New Roman" w:cs="Times New Roman"/>
          <w:szCs w:val="24"/>
        </w:rPr>
      </w:pPr>
      <w:r>
        <w:t>da bodo spoštovali splošna načela (vključno s temeljnimi pravicami, vrednotami in etičnimi načeli, okoljskimi in delovnimi standardi, predpisi o tajnih podatkih, pravicami intelektualne lastnine, prepoznavnostjo financiranja in varstvom osebnih podatkov),</w:t>
      </w:r>
    </w:p>
    <w:p w14:paraId="19A79190" w14:textId="77777777" w:rsidR="000E4A3C" w:rsidRPr="002778A3" w:rsidRDefault="000E4A3C" w:rsidP="00A15B01">
      <w:pPr>
        <w:numPr>
          <w:ilvl w:val="0"/>
          <w:numId w:val="12"/>
        </w:numPr>
        <w:rPr>
          <w:rFonts w:eastAsia="Calibri" w:cs="Times New Roman"/>
          <w:szCs w:val="24"/>
        </w:rPr>
      </w:pPr>
      <w:r>
        <w:t>glede predložitve potrdil iz člena 24: da bodo uporabljali storitve usposobljenih zunanjih revizorjev, ki so neodvisni in spoštujejo standarde, primerljive standardom iz Direktive 2006/43/ES</w:t>
      </w:r>
      <w:r>
        <w:rPr>
          <w:rFonts w:cs="Times New Roman"/>
          <w:vertAlign w:val="superscript"/>
        </w:rPr>
        <w:footnoteReference w:id="14"/>
      </w:r>
      <w:r>
        <w:t>,</w:t>
      </w:r>
    </w:p>
    <w:p w14:paraId="4C880413" w14:textId="77777777" w:rsidR="000E4A3C" w:rsidRPr="002778A3" w:rsidRDefault="000E4A3C" w:rsidP="00A15B01">
      <w:pPr>
        <w:numPr>
          <w:ilvl w:val="0"/>
          <w:numId w:val="12"/>
        </w:numPr>
        <w:rPr>
          <w:rFonts w:eastAsia="Calibri" w:cs="Times New Roman"/>
          <w:szCs w:val="24"/>
        </w:rPr>
      </w:pPr>
      <w:r>
        <w:t>glede kontrol iz člena 25: da bodo omogočali preverjanja, preglede, revizije in preiskave (vključno s pregledi na kraju samem, obiski in inšpekcijami) s strani organov iz navedenega člena (npr. organ, ki dodeli sredstva, OLAF, Računsko sodišče itd.).</w:t>
      </w:r>
    </w:p>
    <w:p w14:paraId="191120AD" w14:textId="77777777" w:rsidR="000E4A3C" w:rsidRPr="002778A3" w:rsidRDefault="000E4A3C" w:rsidP="000E4A3C">
      <w:pPr>
        <w:autoSpaceDE w:val="0"/>
        <w:autoSpaceDN w:val="0"/>
        <w:adjustRightInd w:val="0"/>
        <w:rPr>
          <w:rFonts w:cs="Times New Roman"/>
          <w:iCs/>
          <w:szCs w:val="24"/>
        </w:rPr>
      </w:pPr>
      <w:r>
        <w:t>Uporabljajo se posebna pravila o reševanju sporov (glej točko 5 podatkovnega lista).</w:t>
      </w:r>
    </w:p>
    <w:p w14:paraId="0D030CB6" w14:textId="77777777" w:rsidR="000E4A3C" w:rsidRPr="002778A3" w:rsidRDefault="000E4A3C" w:rsidP="000E4A3C">
      <w:pPr>
        <w:pStyle w:val="Heading2"/>
        <w:rPr>
          <w:rFonts w:ascii="Times New Roman" w:eastAsia="Times New Roman" w:hAnsi="Times New Roman" w:cs="Times New Roman"/>
          <w:szCs w:val="20"/>
        </w:rPr>
      </w:pPr>
      <w:bookmarkStart w:id="255" w:name="_Toc530035888"/>
      <w:bookmarkStart w:id="256" w:name="_Toc24116077"/>
      <w:bookmarkStart w:id="257" w:name="_Toc24126554"/>
      <w:bookmarkStart w:id="258" w:name="_Toc88829357"/>
      <w:bookmarkStart w:id="259" w:name="_Toc90290897"/>
      <w:bookmarkStart w:id="260" w:name="_Toc122444303"/>
      <w:bookmarkStart w:id="261" w:name="_Toc130565004"/>
      <w:bookmarkEnd w:id="254"/>
      <w:r>
        <w:rPr>
          <w:rFonts w:ascii="Times New Roman" w:hAnsi="Times New Roman"/>
        </w:rPr>
        <w:t>ODDELEK 2</w:t>
      </w:r>
      <w:r>
        <w:tab/>
      </w:r>
      <w:r>
        <w:rPr>
          <w:rFonts w:ascii="Times New Roman" w:hAnsi="Times New Roman"/>
        </w:rPr>
        <w:t>PRAVILA ZA IZVAJANJE UKREPA</w:t>
      </w:r>
      <w:bookmarkEnd w:id="255"/>
      <w:bookmarkEnd w:id="256"/>
      <w:bookmarkEnd w:id="257"/>
      <w:bookmarkEnd w:id="258"/>
      <w:bookmarkEnd w:id="259"/>
      <w:bookmarkEnd w:id="260"/>
      <w:bookmarkEnd w:id="261"/>
    </w:p>
    <w:p w14:paraId="490B4A0E" w14:textId="77777777" w:rsidR="000E4A3C" w:rsidRPr="002778A3" w:rsidRDefault="000E4A3C" w:rsidP="000E4A3C">
      <w:pPr>
        <w:pStyle w:val="Heading4"/>
        <w:rPr>
          <w:rFonts w:ascii="Times New Roman" w:hAnsi="Times New Roman" w:cs="Times New Roman"/>
        </w:rPr>
      </w:pPr>
      <w:bookmarkStart w:id="262" w:name="_Toc431302908"/>
      <w:bookmarkStart w:id="263" w:name="_Toc433729023"/>
      <w:bookmarkStart w:id="264" w:name="_Toc435778908"/>
      <w:bookmarkStart w:id="265" w:name="_Toc505285881"/>
      <w:bookmarkStart w:id="266" w:name="_Toc529197673"/>
      <w:bookmarkStart w:id="267" w:name="_Toc530035889"/>
      <w:bookmarkStart w:id="268" w:name="_Toc24116079"/>
      <w:bookmarkStart w:id="269" w:name="_Toc24126556"/>
      <w:bookmarkStart w:id="270" w:name="_Toc88829358"/>
      <w:bookmarkStart w:id="271" w:name="_Toc90290898"/>
      <w:bookmarkStart w:id="272" w:name="_Toc122444304"/>
      <w:bookmarkStart w:id="273" w:name="_Toc130565005"/>
      <w:r>
        <w:rPr>
          <w:rFonts w:ascii="Times New Roman" w:hAnsi="Times New Roman"/>
        </w:rPr>
        <w:t xml:space="preserve">ČLEN 11 – </w:t>
      </w:r>
      <w:bookmarkEnd w:id="262"/>
      <w:bookmarkEnd w:id="263"/>
      <w:bookmarkEnd w:id="264"/>
      <w:bookmarkEnd w:id="265"/>
      <w:r>
        <w:rPr>
          <w:rFonts w:ascii="Times New Roman" w:hAnsi="Times New Roman"/>
        </w:rPr>
        <w:t xml:space="preserve"> PRAVILNO IZVAJANJE UKREPA</w:t>
      </w:r>
      <w:bookmarkEnd w:id="266"/>
      <w:bookmarkEnd w:id="267"/>
      <w:bookmarkEnd w:id="268"/>
      <w:bookmarkEnd w:id="269"/>
      <w:bookmarkEnd w:id="270"/>
      <w:bookmarkEnd w:id="271"/>
      <w:bookmarkEnd w:id="272"/>
      <w:bookmarkEnd w:id="273"/>
      <w:r>
        <w:rPr>
          <w:rFonts w:ascii="Times New Roman" w:hAnsi="Times New Roman"/>
        </w:rPr>
        <w:t xml:space="preserve"> </w:t>
      </w:r>
    </w:p>
    <w:p w14:paraId="5124CDCE" w14:textId="77777777" w:rsidR="000E4A3C" w:rsidRPr="002778A3" w:rsidRDefault="000E4A3C" w:rsidP="000E4A3C">
      <w:pPr>
        <w:pStyle w:val="Heading5"/>
        <w:rPr>
          <w:rFonts w:cs="Times New Roman"/>
        </w:rPr>
      </w:pPr>
      <w:bookmarkStart w:id="274" w:name="_Toc431302909"/>
      <w:bookmarkStart w:id="275" w:name="_Toc433729024"/>
      <w:bookmarkStart w:id="276" w:name="_Toc435778909"/>
      <w:bookmarkStart w:id="277" w:name="_Toc505285882"/>
      <w:bookmarkStart w:id="278" w:name="_Toc529197674"/>
      <w:bookmarkStart w:id="279" w:name="_Toc24116080"/>
      <w:bookmarkStart w:id="280" w:name="_Toc24126557"/>
      <w:bookmarkStart w:id="281" w:name="_Toc88829359"/>
      <w:bookmarkStart w:id="282" w:name="_Toc90290899"/>
      <w:bookmarkStart w:id="283" w:name="_Toc122444305"/>
      <w:bookmarkStart w:id="284" w:name="_Toc130565006"/>
      <w:r>
        <w:t>11.1</w:t>
      </w:r>
      <w:r>
        <w:tab/>
        <w:t>Obveznost pravilnega izvajanja ukrepa</w:t>
      </w:r>
      <w:bookmarkEnd w:id="274"/>
      <w:bookmarkEnd w:id="275"/>
      <w:bookmarkEnd w:id="276"/>
      <w:bookmarkEnd w:id="277"/>
      <w:bookmarkEnd w:id="278"/>
      <w:bookmarkEnd w:id="279"/>
      <w:bookmarkEnd w:id="280"/>
      <w:bookmarkEnd w:id="281"/>
      <w:bookmarkEnd w:id="282"/>
      <w:bookmarkEnd w:id="283"/>
      <w:bookmarkEnd w:id="284"/>
    </w:p>
    <w:p w14:paraId="0BF8460F" w14:textId="77777777" w:rsidR="000E4A3C" w:rsidRPr="002778A3" w:rsidRDefault="000E4A3C" w:rsidP="000E4A3C">
      <w:pPr>
        <w:adjustRightInd w:val="0"/>
        <w:rPr>
          <w:rFonts w:eastAsia="Times New Roman" w:cs="Times New Roman"/>
          <w:szCs w:val="24"/>
        </w:rPr>
      </w:pPr>
      <w:r>
        <w:t xml:space="preserve">Upravičenci morajo izvajati ukrep, kot je opisano v Prilogi 1 ter v skladu z določbami Sporazuma, pogoji razpisa ter vsemi pravnimi obveznostmi na podlagi prava EU, mednarodnega in nacionalnega prava, ki se uporabljajo. </w:t>
      </w:r>
    </w:p>
    <w:p w14:paraId="4EA46858" w14:textId="77777777" w:rsidR="000E4A3C" w:rsidRPr="002778A3" w:rsidRDefault="000E4A3C" w:rsidP="000E4A3C">
      <w:pPr>
        <w:pStyle w:val="Heading5"/>
        <w:rPr>
          <w:rFonts w:cs="Times New Roman"/>
        </w:rPr>
      </w:pPr>
      <w:bookmarkStart w:id="285" w:name="_Toc440644771"/>
      <w:bookmarkStart w:id="286" w:name="_Toc474224138"/>
      <w:bookmarkStart w:id="287" w:name="_Toc529197675"/>
      <w:bookmarkStart w:id="288" w:name="_Toc24116081"/>
      <w:bookmarkStart w:id="289" w:name="_Toc24126558"/>
      <w:bookmarkStart w:id="290" w:name="_Toc88829360"/>
      <w:bookmarkStart w:id="291" w:name="_Toc90290900"/>
      <w:bookmarkStart w:id="292" w:name="_Toc122444306"/>
      <w:bookmarkStart w:id="293" w:name="_Toc130565007"/>
      <w:r>
        <w:lastRenderedPageBreak/>
        <w:t>11.2</w:t>
      </w:r>
      <w:r>
        <w:tab/>
        <w:t>Posledice neskladnosti</w:t>
      </w:r>
      <w:bookmarkEnd w:id="285"/>
      <w:bookmarkEnd w:id="286"/>
      <w:bookmarkEnd w:id="287"/>
      <w:bookmarkEnd w:id="288"/>
      <w:bookmarkEnd w:id="289"/>
      <w:bookmarkEnd w:id="290"/>
      <w:bookmarkEnd w:id="291"/>
      <w:bookmarkEnd w:id="292"/>
      <w:bookmarkEnd w:id="293"/>
      <w:r>
        <w:t xml:space="preserve"> </w:t>
      </w:r>
    </w:p>
    <w:p w14:paraId="1443C8F8" w14:textId="77777777" w:rsidR="000E4A3C" w:rsidRPr="002778A3" w:rsidRDefault="000E4A3C" w:rsidP="000E4A3C">
      <w:pPr>
        <w:rPr>
          <w:rFonts w:eastAsia="Calibri" w:cs="Times New Roman"/>
          <w:bCs/>
          <w:szCs w:val="24"/>
        </w:rPr>
      </w:pPr>
      <w:r>
        <w:t xml:space="preserve">Če upravičenec prekrši katero koli od svojih obveznosti iz tega člena, se lahko nepovratna sredstva znižajo (glej člen 28). </w:t>
      </w:r>
    </w:p>
    <w:p w14:paraId="07819323" w14:textId="77777777" w:rsidR="000E4A3C" w:rsidRPr="002778A3" w:rsidRDefault="000E4A3C" w:rsidP="000E4A3C">
      <w:pPr>
        <w:adjustRightInd w:val="0"/>
        <w:rPr>
          <w:rFonts w:eastAsia="Calibri" w:cs="Times New Roman"/>
          <w:szCs w:val="24"/>
        </w:rPr>
      </w:pPr>
      <w:r>
        <w:t xml:space="preserve">Zaradi takšnih kršitev se lahko sprejmejo tudi drugi ukrepi, opisani v poglavju 5. </w:t>
      </w:r>
      <w:bookmarkStart w:id="294" w:name="_Toc524697211"/>
      <w:bookmarkStart w:id="295" w:name="_Toc529197676"/>
      <w:bookmarkStart w:id="296" w:name="_Toc530035890"/>
    </w:p>
    <w:p w14:paraId="10F64C4E" w14:textId="77777777" w:rsidR="000E4A3C" w:rsidRPr="002778A3" w:rsidRDefault="000E4A3C" w:rsidP="000E4A3C">
      <w:pPr>
        <w:pStyle w:val="Heading4"/>
        <w:rPr>
          <w:rFonts w:ascii="Times New Roman" w:eastAsia="Times New Roman" w:hAnsi="Times New Roman" w:cs="Times New Roman"/>
        </w:rPr>
      </w:pPr>
      <w:bookmarkStart w:id="297" w:name="_Toc524697220"/>
      <w:bookmarkStart w:id="298" w:name="_Toc529197700"/>
      <w:bookmarkStart w:id="299" w:name="_Toc530035906"/>
      <w:bookmarkStart w:id="300" w:name="_Toc24116094"/>
      <w:bookmarkStart w:id="301" w:name="_Toc24126571"/>
      <w:bookmarkStart w:id="302" w:name="_Toc88829361"/>
      <w:bookmarkStart w:id="303" w:name="_Toc90290901"/>
      <w:bookmarkStart w:id="304" w:name="_Toc122444307"/>
      <w:bookmarkStart w:id="305" w:name="_Toc130565008"/>
      <w:bookmarkEnd w:id="294"/>
      <w:bookmarkEnd w:id="295"/>
      <w:bookmarkEnd w:id="296"/>
      <w:r>
        <w:rPr>
          <w:rFonts w:ascii="Times New Roman" w:hAnsi="Times New Roman"/>
        </w:rPr>
        <w:t>ČLEN 12 – NASPROTJE INTERESOV</w:t>
      </w:r>
      <w:bookmarkEnd w:id="297"/>
      <w:bookmarkEnd w:id="298"/>
      <w:bookmarkEnd w:id="299"/>
      <w:bookmarkEnd w:id="300"/>
      <w:bookmarkEnd w:id="301"/>
      <w:bookmarkEnd w:id="302"/>
      <w:bookmarkEnd w:id="303"/>
      <w:bookmarkEnd w:id="304"/>
      <w:bookmarkEnd w:id="305"/>
      <w:r>
        <w:rPr>
          <w:rFonts w:ascii="Times New Roman" w:hAnsi="Times New Roman"/>
        </w:rPr>
        <w:t xml:space="preserve"> </w:t>
      </w:r>
    </w:p>
    <w:p w14:paraId="53DA14B7" w14:textId="77777777" w:rsidR="000E4A3C" w:rsidRPr="002778A3" w:rsidRDefault="000E4A3C" w:rsidP="000E4A3C">
      <w:pPr>
        <w:pStyle w:val="Heading5"/>
        <w:rPr>
          <w:rFonts w:cs="Times New Roman"/>
        </w:rPr>
      </w:pPr>
      <w:bookmarkStart w:id="306" w:name="_Toc529197701"/>
      <w:bookmarkStart w:id="307" w:name="_Toc24116095"/>
      <w:bookmarkStart w:id="308" w:name="_Toc24126572"/>
      <w:bookmarkStart w:id="309" w:name="_Toc88829362"/>
      <w:bookmarkStart w:id="310" w:name="_Toc90290902"/>
      <w:bookmarkStart w:id="311" w:name="_Toc122444308"/>
      <w:bookmarkStart w:id="312" w:name="_Toc130565009"/>
      <w:r>
        <w:t>12.1</w:t>
      </w:r>
      <w:r>
        <w:tab/>
        <w:t>Nasprotje interesov</w:t>
      </w:r>
      <w:bookmarkEnd w:id="306"/>
      <w:bookmarkEnd w:id="307"/>
      <w:bookmarkEnd w:id="308"/>
      <w:bookmarkEnd w:id="309"/>
      <w:bookmarkEnd w:id="310"/>
      <w:bookmarkEnd w:id="311"/>
      <w:bookmarkEnd w:id="312"/>
    </w:p>
    <w:p w14:paraId="70599C26" w14:textId="77777777" w:rsidR="000E4A3C" w:rsidRPr="002778A3" w:rsidRDefault="000E4A3C" w:rsidP="000E4A3C">
      <w:pPr>
        <w:rPr>
          <w:rFonts w:eastAsia="Times New Roman" w:cs="Times New Roman"/>
          <w:szCs w:val="24"/>
        </w:rPr>
      </w:pPr>
      <w:r>
        <w:t>Upravičenci morajo sprejeti vse ukrepe za preprečitev okoliščin, v katerih bi nepristransko in objektivno izvajanje Sporazuma lahko bilo ogroženo iz družinskih, čustvenih, političnih ali narodnostnih razlogov, zaradi gospodarskih interesov ali drugega neposrednega ali posrednega interesa (v nadaljnjem besedilu: nasprotje interesov).</w:t>
      </w:r>
    </w:p>
    <w:p w14:paraId="38C85EAF" w14:textId="77777777" w:rsidR="000E4A3C" w:rsidRPr="002778A3" w:rsidRDefault="000E4A3C" w:rsidP="000E4A3C">
      <w:pPr>
        <w:rPr>
          <w:rFonts w:eastAsia="Times New Roman" w:cs="Times New Roman"/>
          <w:szCs w:val="24"/>
        </w:rPr>
      </w:pPr>
      <w:r>
        <w:t xml:space="preserve">Organ, ki dodeli sredstva, morajo nemudoma uradno obvestiti o vseh okoliščinah, ki pomenijo ali bi lahko povzročile nasprotje interesov, ter nemudoma sprejeti vse potrebne ukrepe, da se te okoliščine odpravijo. </w:t>
      </w:r>
    </w:p>
    <w:p w14:paraId="79E5233B" w14:textId="77777777" w:rsidR="000E4A3C" w:rsidRPr="002778A3" w:rsidRDefault="000E4A3C" w:rsidP="000E4A3C">
      <w:pPr>
        <w:rPr>
          <w:rFonts w:eastAsia="Times New Roman" w:cs="Times New Roman"/>
          <w:szCs w:val="24"/>
        </w:rPr>
      </w:pPr>
      <w:r>
        <w:t>Organ, ki dodeli sredstva, lahko preveri, ali so sprejeti ukrepi ustrezni, in lahko zahteva, da se v določenem roku sprejmejo dodatni ukrepi.</w:t>
      </w:r>
    </w:p>
    <w:p w14:paraId="66858F75" w14:textId="77777777" w:rsidR="000E4A3C" w:rsidRPr="002778A3" w:rsidRDefault="000E4A3C" w:rsidP="000E4A3C">
      <w:pPr>
        <w:pStyle w:val="Heading5"/>
        <w:rPr>
          <w:rFonts w:cs="Times New Roman"/>
        </w:rPr>
      </w:pPr>
      <w:bookmarkStart w:id="313" w:name="_Toc529197702"/>
      <w:bookmarkStart w:id="314" w:name="_Toc24116096"/>
      <w:bookmarkStart w:id="315" w:name="_Toc24126573"/>
      <w:bookmarkStart w:id="316" w:name="_Toc88829363"/>
      <w:bookmarkStart w:id="317" w:name="_Toc90290903"/>
      <w:bookmarkStart w:id="318" w:name="_Toc122444309"/>
      <w:bookmarkStart w:id="319" w:name="_Toc130565010"/>
      <w:r>
        <w:t>12.2</w:t>
      </w:r>
      <w:r>
        <w:tab/>
        <w:t>Posledice neskladnosti</w:t>
      </w:r>
      <w:bookmarkEnd w:id="313"/>
      <w:bookmarkEnd w:id="314"/>
      <w:bookmarkEnd w:id="315"/>
      <w:bookmarkEnd w:id="316"/>
      <w:bookmarkEnd w:id="317"/>
      <w:bookmarkEnd w:id="318"/>
      <w:bookmarkEnd w:id="319"/>
      <w:r>
        <w:t xml:space="preserve"> </w:t>
      </w:r>
    </w:p>
    <w:p w14:paraId="2CDD739E" w14:textId="77777777" w:rsidR="000E4A3C" w:rsidRPr="002778A3" w:rsidRDefault="000E4A3C" w:rsidP="000E4A3C">
      <w:pPr>
        <w:autoSpaceDE w:val="0"/>
        <w:autoSpaceDN w:val="0"/>
        <w:adjustRightInd w:val="0"/>
        <w:rPr>
          <w:rFonts w:cs="Times New Roman"/>
          <w:color w:val="000000"/>
          <w:szCs w:val="24"/>
        </w:rPr>
      </w:pPr>
      <w:r>
        <w:t>Če upravičenec prekrši katero koli od svojih obveznosti iz tega člena, se lahko nepovratna sredstva znižajo (glej člen 28) in se lahko odpove sporazum o nepovratnih sredstvih ali sodelovanje upravičencu (glej člen 32).</w:t>
      </w:r>
    </w:p>
    <w:p w14:paraId="46A92E65" w14:textId="77777777" w:rsidR="000E4A3C" w:rsidRPr="002778A3" w:rsidRDefault="000E4A3C" w:rsidP="000E4A3C">
      <w:pPr>
        <w:rPr>
          <w:rFonts w:cs="Times New Roman"/>
          <w:color w:val="000000"/>
          <w:szCs w:val="24"/>
        </w:rPr>
      </w:pPr>
      <w:r>
        <w:rPr>
          <w:color w:val="000000"/>
        </w:rPr>
        <w:t>Zaradi takšnih kršitev se lahko sprejmejo tudi drugi ukrepi, opisani v poglavju 5.</w:t>
      </w:r>
    </w:p>
    <w:p w14:paraId="6365A2CB" w14:textId="77777777" w:rsidR="000E4A3C" w:rsidRPr="002778A3" w:rsidRDefault="000E4A3C" w:rsidP="000E4A3C">
      <w:pPr>
        <w:pStyle w:val="Heading4"/>
        <w:rPr>
          <w:rFonts w:ascii="Times New Roman" w:hAnsi="Times New Roman" w:cs="Times New Roman"/>
          <w:shd w:val="clear" w:color="auto" w:fill="FFCCFF"/>
        </w:rPr>
      </w:pPr>
      <w:bookmarkStart w:id="320" w:name="_Toc524697221"/>
      <w:bookmarkStart w:id="321" w:name="_Toc529197703"/>
      <w:bookmarkStart w:id="322" w:name="_Toc530035907"/>
      <w:bookmarkStart w:id="323" w:name="_Toc24116097"/>
      <w:bookmarkStart w:id="324" w:name="_Toc24126574"/>
      <w:bookmarkStart w:id="325" w:name="_Toc88829364"/>
      <w:bookmarkStart w:id="326" w:name="_Toc90290904"/>
      <w:bookmarkStart w:id="327" w:name="_Toc122444310"/>
      <w:bookmarkStart w:id="328" w:name="_Toc130565011"/>
      <w:r>
        <w:rPr>
          <w:rFonts w:ascii="Times New Roman" w:hAnsi="Times New Roman"/>
        </w:rPr>
        <w:t>ČLEN 13 – ZAUPNOST</w:t>
      </w:r>
      <w:bookmarkEnd w:id="320"/>
      <w:bookmarkEnd w:id="321"/>
      <w:bookmarkEnd w:id="322"/>
      <w:r>
        <w:rPr>
          <w:rFonts w:ascii="Times New Roman" w:hAnsi="Times New Roman"/>
        </w:rPr>
        <w:t xml:space="preserve"> IN VARNOST</w:t>
      </w:r>
      <w:bookmarkEnd w:id="323"/>
      <w:bookmarkEnd w:id="324"/>
      <w:bookmarkEnd w:id="325"/>
      <w:bookmarkEnd w:id="326"/>
      <w:bookmarkEnd w:id="327"/>
      <w:bookmarkEnd w:id="328"/>
    </w:p>
    <w:p w14:paraId="4D23383C" w14:textId="77777777" w:rsidR="000E4A3C" w:rsidRPr="002778A3" w:rsidRDefault="000E4A3C" w:rsidP="000E4A3C">
      <w:pPr>
        <w:pStyle w:val="Heading5"/>
        <w:rPr>
          <w:rFonts w:cs="Times New Roman"/>
        </w:rPr>
      </w:pPr>
      <w:bookmarkStart w:id="329" w:name="_Toc529197704"/>
      <w:bookmarkStart w:id="330" w:name="_Toc24116098"/>
      <w:bookmarkStart w:id="331" w:name="_Toc24126575"/>
      <w:bookmarkStart w:id="332" w:name="_Toc88829365"/>
      <w:bookmarkStart w:id="333" w:name="_Toc90290905"/>
      <w:bookmarkStart w:id="334" w:name="_Toc122444311"/>
      <w:bookmarkStart w:id="335" w:name="_Toc130565012"/>
      <w:r>
        <w:t>13.1</w:t>
      </w:r>
      <w:r>
        <w:tab/>
      </w:r>
      <w:bookmarkEnd w:id="329"/>
      <w:r>
        <w:t>Občutljive informacije</w:t>
      </w:r>
      <w:bookmarkEnd w:id="330"/>
      <w:bookmarkEnd w:id="331"/>
      <w:bookmarkEnd w:id="332"/>
      <w:bookmarkEnd w:id="333"/>
      <w:bookmarkEnd w:id="334"/>
      <w:bookmarkEnd w:id="335"/>
    </w:p>
    <w:p w14:paraId="5B31449D" w14:textId="7B19F6D3" w:rsidR="000E4A3C" w:rsidRPr="002778A3" w:rsidRDefault="000E4A3C" w:rsidP="000E4A3C">
      <w:pPr>
        <w:rPr>
          <w:rFonts w:eastAsia="Times New Roman" w:cs="Times New Roman"/>
          <w:szCs w:val="24"/>
        </w:rPr>
      </w:pPr>
      <w:r>
        <w:t>Stranki(-e) morata(-jo) med izvajanjem ukrepa in še vsaj za obdobje iz podatkovnega lista (glej točko 6) ohraniti zaupnost vseh podatkov, dokumentov ali drugega gradiva (v kakršni koli obliki), ki so pisno opredeljeni kot občutljivi (v nadaljnjem besedilu: občutljive informacije).</w:t>
      </w:r>
    </w:p>
    <w:p w14:paraId="0C222DAE" w14:textId="77777777" w:rsidR="000E4A3C" w:rsidRPr="002778A3" w:rsidRDefault="000E4A3C" w:rsidP="000E4A3C">
      <w:pPr>
        <w:rPr>
          <w:rFonts w:eastAsia="Calibri" w:cs="Times New Roman"/>
          <w:szCs w:val="24"/>
        </w:rPr>
      </w:pPr>
      <w:r>
        <w:t>Na zahtevo upravičenca lahko organ, ki dodeli sredstva, soglaša, da se zaupnost takšnih informacij ohrani dlje časa.</w:t>
      </w:r>
    </w:p>
    <w:p w14:paraId="163F1C3E" w14:textId="77777777" w:rsidR="000E4A3C" w:rsidRPr="002778A3" w:rsidRDefault="000E4A3C" w:rsidP="000E4A3C">
      <w:pPr>
        <w:rPr>
          <w:rFonts w:cs="Times New Roman"/>
          <w:szCs w:val="24"/>
        </w:rPr>
      </w:pPr>
      <w:r>
        <w:t xml:space="preserve">Če se stranki(-e) ne dogovorita(-jo) drugače, lahko občutljive informacije uporabljata(-jo) samo za izvajanje Sporazuma. </w:t>
      </w:r>
    </w:p>
    <w:p w14:paraId="0E2B3A90" w14:textId="05058D9B" w:rsidR="000E4A3C" w:rsidRPr="002778A3" w:rsidRDefault="000E4A3C" w:rsidP="000E4A3C">
      <w:pPr>
        <w:rPr>
          <w:rFonts w:eastAsia="Calibri" w:cs="Times New Roman"/>
          <w:szCs w:val="24"/>
        </w:rPr>
      </w:pPr>
      <w:r>
        <w:t>Upravičenci lahko občutljive informacije svojemu osebju ali drugim sodelujočim subjektom, ki sodelujejo pri ukrepu, razkrijejo samo, če:</w:t>
      </w:r>
    </w:p>
    <w:p w14:paraId="2B725718" w14:textId="77777777" w:rsidR="000E4A3C" w:rsidRPr="002778A3" w:rsidRDefault="000E4A3C" w:rsidP="00207238">
      <w:pPr>
        <w:numPr>
          <w:ilvl w:val="0"/>
          <w:numId w:val="40"/>
        </w:numPr>
        <w:ind w:left="714" w:hanging="357"/>
        <w:rPr>
          <w:rFonts w:eastAsia="Calibri" w:cs="Times New Roman"/>
          <w:szCs w:val="24"/>
        </w:rPr>
      </w:pPr>
      <w:r>
        <w:t>jih morajo poznati zaradi izvajanja Sporazuma in</w:t>
      </w:r>
    </w:p>
    <w:p w14:paraId="5C83F0B5" w14:textId="77777777" w:rsidR="000E4A3C" w:rsidRPr="002778A3" w:rsidRDefault="000E4A3C" w:rsidP="00207238">
      <w:pPr>
        <w:numPr>
          <w:ilvl w:val="0"/>
          <w:numId w:val="40"/>
        </w:numPr>
        <w:ind w:left="714" w:hanging="357"/>
        <w:rPr>
          <w:rFonts w:eastAsia="Calibri" w:cs="Times New Roman"/>
          <w:szCs w:val="24"/>
        </w:rPr>
      </w:pPr>
      <w:r>
        <w:t>jih zavezuje obveznost glede zaupnosti.</w:t>
      </w:r>
    </w:p>
    <w:p w14:paraId="4CB64A69" w14:textId="77777777" w:rsidR="000E4A3C" w:rsidRPr="002778A3" w:rsidRDefault="000E4A3C" w:rsidP="000E4A3C">
      <w:pPr>
        <w:rPr>
          <w:rFonts w:eastAsia="Calibri" w:cs="Times New Roman"/>
          <w:szCs w:val="24"/>
        </w:rPr>
      </w:pPr>
      <w:r>
        <w:lastRenderedPageBreak/>
        <w:t xml:space="preserve">Organ, ki dodeli sredstva, lahko občutljive informacije razkrije svojemu osebju ter drugim institucijam in organom EU. </w:t>
      </w:r>
    </w:p>
    <w:p w14:paraId="08518540" w14:textId="77777777" w:rsidR="000E4A3C" w:rsidRPr="002778A3" w:rsidRDefault="000E4A3C" w:rsidP="000E4A3C">
      <w:pPr>
        <w:rPr>
          <w:rFonts w:eastAsia="Calibri" w:cs="Times New Roman"/>
          <w:szCs w:val="24"/>
        </w:rPr>
      </w:pPr>
      <w:r>
        <w:t>Občutljive informacije lahko razkrije tudi tretjim osebam, če:</w:t>
      </w:r>
    </w:p>
    <w:p w14:paraId="3A719954" w14:textId="77777777" w:rsidR="000E4A3C" w:rsidRPr="002778A3" w:rsidRDefault="000E4A3C" w:rsidP="00207238">
      <w:pPr>
        <w:numPr>
          <w:ilvl w:val="0"/>
          <w:numId w:val="65"/>
        </w:numPr>
        <w:rPr>
          <w:rFonts w:eastAsia="Calibri" w:cs="Times New Roman"/>
          <w:szCs w:val="24"/>
        </w:rPr>
      </w:pPr>
      <w:r>
        <w:t xml:space="preserve">je to potrebno za izvajanje Sporazuma ali zaščito finančnih interesov EU ter </w:t>
      </w:r>
    </w:p>
    <w:p w14:paraId="33140462" w14:textId="77777777" w:rsidR="000E4A3C" w:rsidRPr="002778A3" w:rsidRDefault="000E4A3C" w:rsidP="00207238">
      <w:pPr>
        <w:numPr>
          <w:ilvl w:val="0"/>
          <w:numId w:val="65"/>
        </w:numPr>
        <w:rPr>
          <w:rFonts w:eastAsia="Calibri" w:cs="Times New Roman"/>
          <w:szCs w:val="24"/>
        </w:rPr>
      </w:pPr>
      <w:r>
        <w:t xml:space="preserve">prejemnike informacij zavezuje obveznost glede zaupnosti. </w:t>
      </w:r>
    </w:p>
    <w:p w14:paraId="21F8E76A" w14:textId="77777777" w:rsidR="000E4A3C" w:rsidRPr="002778A3" w:rsidRDefault="000E4A3C" w:rsidP="000E4A3C">
      <w:pPr>
        <w:rPr>
          <w:rFonts w:eastAsia="Times New Roman" w:cs="Times New Roman"/>
          <w:szCs w:val="24"/>
        </w:rPr>
      </w:pPr>
      <w:r>
        <w:t>Obveznosti glede zaupnosti se ne uporabljajo več, če:</w:t>
      </w:r>
    </w:p>
    <w:p w14:paraId="64D28FBE" w14:textId="77777777" w:rsidR="000E4A3C" w:rsidRPr="002778A3" w:rsidRDefault="000E4A3C" w:rsidP="00207238">
      <w:pPr>
        <w:numPr>
          <w:ilvl w:val="0"/>
          <w:numId w:val="66"/>
        </w:numPr>
        <w:rPr>
          <w:rFonts w:eastAsia="Times New Roman" w:cs="Times New Roman"/>
          <w:szCs w:val="24"/>
        </w:rPr>
      </w:pPr>
      <w:r>
        <w:t>se stranka, ki je podatke razkrila, strinja, da drugo stranko odveže navedenih obveznosti;</w:t>
      </w:r>
    </w:p>
    <w:p w14:paraId="7CE15BBD" w14:textId="77777777" w:rsidR="000E4A3C" w:rsidRPr="002778A3" w:rsidRDefault="000E4A3C" w:rsidP="00207238">
      <w:pPr>
        <w:numPr>
          <w:ilvl w:val="0"/>
          <w:numId w:val="66"/>
        </w:numPr>
        <w:rPr>
          <w:rFonts w:eastAsia="Times New Roman" w:cs="Times New Roman"/>
          <w:szCs w:val="24"/>
        </w:rPr>
      </w:pPr>
      <w:r>
        <w:t>informacije postanejo javne, ne da bi bila kršena obveznost glede zaupnosti;</w:t>
      </w:r>
    </w:p>
    <w:p w14:paraId="6C895B31" w14:textId="77777777" w:rsidR="000E4A3C" w:rsidRPr="002778A3" w:rsidRDefault="000E4A3C" w:rsidP="00207238">
      <w:pPr>
        <w:numPr>
          <w:ilvl w:val="0"/>
          <w:numId w:val="66"/>
        </w:numPr>
        <w:rPr>
          <w:rFonts w:eastAsia="Times New Roman" w:cs="Times New Roman"/>
          <w:szCs w:val="24"/>
        </w:rPr>
      </w:pPr>
      <w:r>
        <w:t>razkritje občutljivih informacij zahteva pravo EU, mednarodno ali nacionalno pravo.</w:t>
      </w:r>
    </w:p>
    <w:p w14:paraId="6C7C589D" w14:textId="77777777" w:rsidR="000E4A3C" w:rsidRPr="002778A3" w:rsidRDefault="000E4A3C" w:rsidP="000E4A3C">
      <w:pPr>
        <w:rPr>
          <w:rFonts w:eastAsia="Times New Roman" w:cs="Times New Roman"/>
          <w:szCs w:val="24"/>
        </w:rPr>
      </w:pPr>
      <w:r>
        <w:t>Posebna pravila o zaupnosti (če obstajajo) so navedena v Prilogi 5.</w:t>
      </w:r>
    </w:p>
    <w:p w14:paraId="79607BF0" w14:textId="77777777" w:rsidR="000E4A3C" w:rsidRPr="002778A3" w:rsidRDefault="000E4A3C" w:rsidP="000E4A3C">
      <w:pPr>
        <w:pStyle w:val="Heading5"/>
        <w:rPr>
          <w:rFonts w:cs="Times New Roman"/>
        </w:rPr>
      </w:pPr>
      <w:bookmarkStart w:id="336" w:name="_Toc24116099"/>
      <w:bookmarkStart w:id="337" w:name="_Toc24126576"/>
      <w:bookmarkStart w:id="338" w:name="_Toc88829366"/>
      <w:bookmarkStart w:id="339" w:name="_Toc90290906"/>
      <w:bookmarkStart w:id="340" w:name="_Toc122444312"/>
      <w:bookmarkStart w:id="341" w:name="_Toc130565013"/>
      <w:bookmarkStart w:id="342" w:name="_Toc529197705"/>
      <w:r>
        <w:t>13.2</w:t>
      </w:r>
      <w:r>
        <w:tab/>
        <w:t>Tajni podatki</w:t>
      </w:r>
      <w:bookmarkEnd w:id="336"/>
      <w:bookmarkEnd w:id="337"/>
      <w:bookmarkEnd w:id="338"/>
      <w:bookmarkEnd w:id="339"/>
      <w:bookmarkEnd w:id="340"/>
      <w:bookmarkEnd w:id="341"/>
    </w:p>
    <w:p w14:paraId="057F9E9A" w14:textId="77777777" w:rsidR="000E4A3C" w:rsidRPr="002778A3" w:rsidRDefault="000E4A3C" w:rsidP="000E4A3C">
      <w:pPr>
        <w:rPr>
          <w:rFonts w:eastAsia="Calibri" w:cs="Times New Roman"/>
          <w:szCs w:val="24"/>
        </w:rPr>
      </w:pPr>
      <w:r>
        <w:t>Stranki(-e) morata(-jo) tajne podatke obravnavati v skladu s pravom EU, mednarodnim ali nacionalnim pravom o tajnih podatkih, ki se uporabljajo (zlasti s Sklepom 2015/444</w:t>
      </w:r>
      <w:r>
        <w:rPr>
          <w:rFonts w:eastAsia="Calibri" w:cs="Times New Roman"/>
          <w:szCs w:val="24"/>
          <w:vertAlign w:val="superscript"/>
        </w:rPr>
        <w:footnoteReference w:id="15"/>
      </w:r>
      <w:r>
        <w:t xml:space="preserve"> in njegovimi izvedbenimi pravili).</w:t>
      </w:r>
    </w:p>
    <w:p w14:paraId="0BF42987" w14:textId="77777777" w:rsidR="000E4A3C" w:rsidRPr="002778A3" w:rsidRDefault="000E4A3C" w:rsidP="000E4A3C">
      <w:pPr>
        <w:rPr>
          <w:rFonts w:eastAsia="Calibri" w:cs="Times New Roman"/>
          <w:szCs w:val="24"/>
        </w:rPr>
      </w:pPr>
      <w:r>
        <w:t>Rezultate, ki vsebujejo tajne podatke, je treba predložiti po posebnih postopkih, dogovorjenih z organom, ki dodeli sredstva.</w:t>
      </w:r>
    </w:p>
    <w:p w14:paraId="30E9E0A2" w14:textId="77777777" w:rsidR="000E4A3C" w:rsidRPr="002778A3" w:rsidRDefault="000E4A3C" w:rsidP="000E4A3C">
      <w:pPr>
        <w:rPr>
          <w:rFonts w:cs="Times New Roman"/>
        </w:rPr>
      </w:pPr>
      <w:r>
        <w:t>Naloge ukrepa, ki vključujejo tajne podatke, so lahko oddane v podizvajanje samo po izrecni (pisni) odobritvi organa, ki dodeli sredstva.</w:t>
      </w:r>
    </w:p>
    <w:p w14:paraId="175B705C" w14:textId="662ED1F9" w:rsidR="000E4A3C" w:rsidRPr="002778A3" w:rsidRDefault="000E4A3C" w:rsidP="000E4A3C">
      <w:pPr>
        <w:rPr>
          <w:rFonts w:eastAsia="Calibri" w:cs="Times New Roman"/>
          <w:szCs w:val="24"/>
        </w:rPr>
      </w:pPr>
      <w:r>
        <w:t>Tajni podatki se ne smejo razkriti tretjim osebam (vključno s sodelujočimi subjekti, ki sodelujejo pri izvajanju ukrepa) brez predhodne izrecne pisne odobritve organa, ki dodeli sredstva.</w:t>
      </w:r>
    </w:p>
    <w:p w14:paraId="29F2342B" w14:textId="77777777" w:rsidR="000E4A3C" w:rsidRPr="002778A3" w:rsidRDefault="000E4A3C" w:rsidP="000E4A3C">
      <w:pPr>
        <w:rPr>
          <w:rFonts w:eastAsia="Calibri" w:cs="Times New Roman"/>
          <w:szCs w:val="24"/>
        </w:rPr>
      </w:pPr>
      <w:r>
        <w:t>Posebna pravila o varnosti (če obstajajo) so navedena v Prilogi 5.</w:t>
      </w:r>
    </w:p>
    <w:p w14:paraId="4BC818AE" w14:textId="77777777" w:rsidR="000E4A3C" w:rsidRPr="002778A3" w:rsidRDefault="000E4A3C" w:rsidP="000E4A3C">
      <w:pPr>
        <w:pStyle w:val="Heading5"/>
        <w:rPr>
          <w:rFonts w:cs="Times New Roman"/>
        </w:rPr>
      </w:pPr>
      <w:bookmarkStart w:id="343" w:name="_Toc24116100"/>
      <w:bookmarkStart w:id="344" w:name="_Toc24126577"/>
      <w:bookmarkStart w:id="345" w:name="_Toc88829367"/>
      <w:bookmarkStart w:id="346" w:name="_Toc90290907"/>
      <w:bookmarkStart w:id="347" w:name="_Toc122444313"/>
      <w:bookmarkStart w:id="348" w:name="_Toc130565014"/>
      <w:r>
        <w:t>13.3</w:t>
      </w:r>
      <w:r>
        <w:tab/>
        <w:t>Posledice neskladnosti</w:t>
      </w:r>
      <w:bookmarkEnd w:id="342"/>
      <w:bookmarkEnd w:id="343"/>
      <w:bookmarkEnd w:id="344"/>
      <w:bookmarkEnd w:id="345"/>
      <w:bookmarkEnd w:id="346"/>
      <w:bookmarkEnd w:id="347"/>
      <w:bookmarkEnd w:id="348"/>
    </w:p>
    <w:p w14:paraId="5667BADA" w14:textId="77777777" w:rsidR="000E4A3C" w:rsidRPr="002778A3" w:rsidRDefault="000E4A3C" w:rsidP="000E4A3C">
      <w:pPr>
        <w:rPr>
          <w:rFonts w:cs="Times New Roman"/>
          <w:bCs/>
          <w:szCs w:val="24"/>
        </w:rPr>
      </w:pPr>
      <w:r>
        <w:t xml:space="preserve">Če upravičenec prekrši katero koli od svojih obveznosti iz tega člena, se lahko nepovratna sredstva znižajo (glej člen 28). </w:t>
      </w:r>
    </w:p>
    <w:p w14:paraId="64782FC2" w14:textId="77777777" w:rsidR="000E4A3C" w:rsidRPr="002778A3" w:rsidRDefault="000E4A3C" w:rsidP="000E4A3C">
      <w:pPr>
        <w:rPr>
          <w:rFonts w:cs="Times New Roman"/>
          <w:szCs w:val="24"/>
        </w:rPr>
      </w:pPr>
      <w:r>
        <w:t>Zaradi takšnih kršitev se lahko sprejmejo tudi drugi ukrepi, opisani v poglavju 5.</w:t>
      </w:r>
    </w:p>
    <w:p w14:paraId="71CD1B43" w14:textId="77777777" w:rsidR="000E4A3C" w:rsidRPr="002778A3" w:rsidRDefault="000E4A3C" w:rsidP="000E4A3C">
      <w:pPr>
        <w:pStyle w:val="Heading4"/>
        <w:rPr>
          <w:rFonts w:ascii="Times New Roman" w:eastAsia="Times New Roman" w:hAnsi="Times New Roman" w:cs="Times New Roman"/>
        </w:rPr>
      </w:pPr>
      <w:bookmarkStart w:id="349" w:name="_Toc24116101"/>
      <w:bookmarkStart w:id="350" w:name="_Toc24126578"/>
      <w:bookmarkStart w:id="351" w:name="_Toc88829368"/>
      <w:bookmarkStart w:id="352" w:name="_Toc90290908"/>
      <w:bookmarkStart w:id="353" w:name="_Toc122444314"/>
      <w:bookmarkStart w:id="354" w:name="_Toc130565015"/>
      <w:bookmarkStart w:id="355" w:name="_Toc435109044"/>
      <w:bookmarkStart w:id="356" w:name="_Toc524697223"/>
      <w:bookmarkStart w:id="357" w:name="_Toc529197710"/>
      <w:bookmarkStart w:id="358" w:name="_Toc530035909"/>
      <w:r>
        <w:rPr>
          <w:rFonts w:ascii="Times New Roman" w:hAnsi="Times New Roman"/>
        </w:rPr>
        <w:lastRenderedPageBreak/>
        <w:t>ČLEN 14 – ETIKA IN VREDNOTE</w:t>
      </w:r>
      <w:bookmarkEnd w:id="349"/>
      <w:bookmarkEnd w:id="350"/>
      <w:bookmarkEnd w:id="351"/>
      <w:bookmarkEnd w:id="352"/>
      <w:bookmarkEnd w:id="353"/>
      <w:bookmarkEnd w:id="354"/>
    </w:p>
    <w:p w14:paraId="649BC7DB" w14:textId="77777777" w:rsidR="000E4A3C" w:rsidRPr="002778A3" w:rsidRDefault="000E4A3C" w:rsidP="000E4A3C">
      <w:pPr>
        <w:pStyle w:val="Heading5"/>
        <w:rPr>
          <w:rFonts w:cs="Times New Roman"/>
        </w:rPr>
      </w:pPr>
      <w:bookmarkStart w:id="359" w:name="_Toc24116102"/>
      <w:bookmarkStart w:id="360" w:name="_Toc24126579"/>
      <w:bookmarkStart w:id="361" w:name="_Toc88829369"/>
      <w:bookmarkStart w:id="362" w:name="_Toc90290909"/>
      <w:bookmarkStart w:id="363" w:name="_Toc122444315"/>
      <w:bookmarkStart w:id="364" w:name="_Toc130565016"/>
      <w:r>
        <w:t>14.1</w:t>
      </w:r>
      <w:r>
        <w:tab/>
        <w:t>Etika</w:t>
      </w:r>
      <w:bookmarkEnd w:id="359"/>
      <w:bookmarkEnd w:id="360"/>
      <w:bookmarkEnd w:id="361"/>
      <w:bookmarkEnd w:id="362"/>
      <w:bookmarkEnd w:id="363"/>
      <w:bookmarkEnd w:id="364"/>
    </w:p>
    <w:p w14:paraId="474F19C3" w14:textId="77777777" w:rsidR="000E4A3C" w:rsidRPr="002778A3" w:rsidRDefault="000E4A3C" w:rsidP="000E4A3C">
      <w:pPr>
        <w:rPr>
          <w:rFonts w:eastAsia="Calibri" w:cs="Times New Roman"/>
          <w:color w:val="000000"/>
          <w:szCs w:val="24"/>
        </w:rPr>
      </w:pPr>
      <w:r>
        <w:t>Ukrep je treba izvesti v skladu z najvišjimi etičnimi standardi ter pravom EU, mednarodnim in nacionalnim pravom o etičnih načelih, ki se uporabljajo.</w:t>
      </w:r>
      <w:r>
        <w:rPr>
          <w:color w:val="000000"/>
        </w:rPr>
        <w:t xml:space="preserve"> </w:t>
      </w:r>
    </w:p>
    <w:p w14:paraId="44AA8D5A" w14:textId="1BD430EB" w:rsidR="000E4A3C" w:rsidRPr="002778A3" w:rsidRDefault="000E4A3C" w:rsidP="000E4A3C">
      <w:pPr>
        <w:pStyle w:val="Heading5"/>
        <w:rPr>
          <w:rFonts w:cs="Times New Roman"/>
        </w:rPr>
      </w:pPr>
      <w:bookmarkStart w:id="365" w:name="_Toc24116103"/>
      <w:bookmarkStart w:id="366" w:name="_Toc24126580"/>
      <w:bookmarkStart w:id="367" w:name="_Toc88829370"/>
      <w:bookmarkStart w:id="368" w:name="_Toc90290910"/>
      <w:bookmarkStart w:id="369" w:name="_Toc122444316"/>
      <w:bookmarkStart w:id="370" w:name="_Toc130565017"/>
      <w:r>
        <w:t>14.2</w:t>
      </w:r>
      <w:r>
        <w:tab/>
        <w:t>Vrednote</w:t>
      </w:r>
      <w:bookmarkEnd w:id="365"/>
      <w:bookmarkEnd w:id="366"/>
      <w:bookmarkEnd w:id="367"/>
      <w:bookmarkEnd w:id="368"/>
      <w:bookmarkEnd w:id="369"/>
      <w:bookmarkEnd w:id="370"/>
    </w:p>
    <w:p w14:paraId="5DFD9B4C" w14:textId="77777777" w:rsidR="000E4A3C" w:rsidRPr="002778A3" w:rsidRDefault="000E4A3C" w:rsidP="000E4A3C">
      <w:pPr>
        <w:rPr>
          <w:rFonts w:eastAsia="Calibri" w:cs="Times New Roman"/>
          <w:color w:val="000000"/>
          <w:szCs w:val="24"/>
        </w:rPr>
      </w:pPr>
      <w:r>
        <w:rPr>
          <w:color w:val="000000"/>
        </w:rPr>
        <w:t>Upravičenci se morajo zavezati, da bodo spoštovali osnovne vrednote EU (kot so spoštovanje človekovega dostojanstva, svobode, demokracije, enakosti, pravne države in človekovih pravic, vključno s pravicami manjšin), ter zagotoviti njihovo spoštovanje.</w:t>
      </w:r>
    </w:p>
    <w:p w14:paraId="3A485546" w14:textId="77777777" w:rsidR="000E4A3C" w:rsidRPr="002778A3" w:rsidRDefault="000E4A3C" w:rsidP="000E4A3C">
      <w:pPr>
        <w:pStyle w:val="Heading5"/>
        <w:rPr>
          <w:rFonts w:cs="Times New Roman"/>
        </w:rPr>
      </w:pPr>
      <w:bookmarkStart w:id="371" w:name="_Toc24116104"/>
      <w:bookmarkStart w:id="372" w:name="_Toc24126581"/>
      <w:bookmarkStart w:id="373" w:name="_Toc88829371"/>
      <w:bookmarkStart w:id="374" w:name="_Toc90290911"/>
      <w:bookmarkStart w:id="375" w:name="_Toc122444317"/>
      <w:bookmarkStart w:id="376" w:name="_Toc130565018"/>
      <w:r>
        <w:t>14.3</w:t>
      </w:r>
      <w:r>
        <w:tab/>
        <w:t>Posledice neskladnosti</w:t>
      </w:r>
      <w:bookmarkEnd w:id="371"/>
      <w:bookmarkEnd w:id="372"/>
      <w:bookmarkEnd w:id="373"/>
      <w:bookmarkEnd w:id="374"/>
      <w:bookmarkEnd w:id="375"/>
      <w:bookmarkEnd w:id="376"/>
    </w:p>
    <w:p w14:paraId="03FC411D" w14:textId="77777777" w:rsidR="000E4A3C" w:rsidRPr="002778A3" w:rsidRDefault="000E4A3C" w:rsidP="000E4A3C">
      <w:pPr>
        <w:rPr>
          <w:rFonts w:cs="Times New Roman"/>
          <w:bCs/>
          <w:szCs w:val="24"/>
        </w:rPr>
      </w:pPr>
      <w:r>
        <w:t xml:space="preserve">Če upravičenec prekrši katero koli od svojih obveznosti iz tega člena, se lahko nepovratna sredstva znižajo (glej člen 28). </w:t>
      </w:r>
    </w:p>
    <w:p w14:paraId="7F5AB179" w14:textId="77777777" w:rsidR="000E4A3C" w:rsidRPr="002778A3" w:rsidRDefault="000E4A3C" w:rsidP="000E4A3C">
      <w:pPr>
        <w:rPr>
          <w:rFonts w:cs="Times New Roman"/>
        </w:rPr>
      </w:pPr>
      <w:r>
        <w:t xml:space="preserve">Zaradi takšnih kršitev se lahko sprejmejo tudi drugi ukrepi, opisani v poglavju 5. </w:t>
      </w:r>
    </w:p>
    <w:p w14:paraId="55577B26" w14:textId="77777777" w:rsidR="000E4A3C" w:rsidRPr="002778A3" w:rsidRDefault="000E4A3C" w:rsidP="000E4A3C">
      <w:pPr>
        <w:pStyle w:val="Heading4"/>
        <w:rPr>
          <w:rFonts w:ascii="Times New Roman" w:hAnsi="Times New Roman" w:cs="Times New Roman"/>
        </w:rPr>
      </w:pPr>
      <w:bookmarkStart w:id="377" w:name="_Toc24116105"/>
      <w:bookmarkStart w:id="378" w:name="_Toc24126582"/>
      <w:bookmarkStart w:id="379" w:name="_Toc88829372"/>
      <w:bookmarkStart w:id="380" w:name="_Toc90290912"/>
      <w:bookmarkStart w:id="381" w:name="_Toc122444318"/>
      <w:bookmarkStart w:id="382" w:name="_Toc130565019"/>
      <w:r>
        <w:rPr>
          <w:rFonts w:ascii="Times New Roman" w:hAnsi="Times New Roman"/>
        </w:rPr>
        <w:t>ČLEN 15 – VARSTVO</w:t>
      </w:r>
      <w:bookmarkEnd w:id="355"/>
      <w:bookmarkEnd w:id="356"/>
      <w:bookmarkEnd w:id="357"/>
      <w:bookmarkEnd w:id="358"/>
      <w:r>
        <w:rPr>
          <w:rFonts w:ascii="Times New Roman" w:hAnsi="Times New Roman"/>
        </w:rPr>
        <w:t xml:space="preserve"> PODATKOV</w:t>
      </w:r>
      <w:bookmarkEnd w:id="377"/>
      <w:bookmarkEnd w:id="378"/>
      <w:bookmarkEnd w:id="379"/>
      <w:bookmarkEnd w:id="380"/>
      <w:bookmarkEnd w:id="381"/>
      <w:bookmarkEnd w:id="382"/>
    </w:p>
    <w:p w14:paraId="1F8B8745" w14:textId="1D9D640F" w:rsidR="00253485" w:rsidRPr="00C46A83" w:rsidRDefault="000E4A3C" w:rsidP="00253485">
      <w:pPr>
        <w:pStyle w:val="Heading5"/>
      </w:pPr>
      <w:bookmarkStart w:id="383" w:name="_Toc391557654"/>
      <w:bookmarkStart w:id="384" w:name="_Toc435109045"/>
      <w:bookmarkStart w:id="385" w:name="_Toc529197711"/>
      <w:bookmarkStart w:id="386" w:name="_Toc24116106"/>
      <w:bookmarkStart w:id="387" w:name="_Toc24126583"/>
      <w:bookmarkStart w:id="388" w:name="_Toc88829373"/>
      <w:bookmarkStart w:id="389" w:name="_Toc122444319"/>
      <w:bookmarkStart w:id="390" w:name="_Toc130565020"/>
      <w:bookmarkStart w:id="391" w:name="_Toc90290913"/>
      <w:r>
        <w:t>15.1</w:t>
      </w:r>
      <w:r>
        <w:tab/>
      </w:r>
      <w:bookmarkEnd w:id="383"/>
      <w:bookmarkEnd w:id="384"/>
      <w:bookmarkEnd w:id="385"/>
      <w:bookmarkEnd w:id="386"/>
      <w:bookmarkEnd w:id="387"/>
      <w:bookmarkEnd w:id="388"/>
      <w:r>
        <w:t>Obdelava podatkov pri organu, ki dodeli sredstva</w:t>
      </w:r>
      <w:bookmarkEnd w:id="389"/>
      <w:bookmarkEnd w:id="390"/>
      <w:r>
        <w:t xml:space="preserve"> </w:t>
      </w:r>
      <w:bookmarkEnd w:id="391"/>
    </w:p>
    <w:p w14:paraId="75C6D84E" w14:textId="26D9C016" w:rsidR="007E5F92" w:rsidRPr="007E5F92" w:rsidRDefault="000E4A3C" w:rsidP="007E5F92">
      <w:pPr>
        <w:rPr>
          <w:rFonts w:eastAsia="Times New Roman" w:cs="Times New Roman"/>
          <w:szCs w:val="24"/>
        </w:rPr>
      </w:pPr>
      <w:r>
        <w:t>Vsi osebni podatki v okviru Sporazuma se bodo obdelovali pod odgovornostjo upravljavca podatkov, navedenega v izjavi o varstvu osebnih podatkov, v skladu z zakonodajo o varstvu podatkov, ki se uporablja, zlasti Uredbo 2018/1725</w:t>
      </w:r>
      <w:r>
        <w:rPr>
          <w:szCs w:val="24"/>
          <w:vertAlign w:val="superscript"/>
        </w:rPr>
        <w:footnoteReference w:id="16"/>
      </w:r>
      <w:r>
        <w:t xml:space="preserve"> in povezanimi nacionalnimi akti o varstvu podatkov, in za namene, navedene v izjavi o varstvu osebnih podatkov, ki je na voljo na naslovu </w:t>
      </w:r>
      <w:hyperlink r:id="rId11" w:tgtFrame="_blank" w:tooltip="Sledi povezavi" w:history="1">
        <w:r>
          <w:rPr>
            <w:rStyle w:val="Hyperlink"/>
          </w:rPr>
          <w:t>https://ec.europa.eu/erasmus-esc-personal-data</w:t>
        </w:r>
      </w:hyperlink>
      <w:r>
        <w:t xml:space="preserve">. </w:t>
      </w:r>
    </w:p>
    <w:p w14:paraId="73E27969" w14:textId="77777777" w:rsidR="000E4A3C" w:rsidRPr="002778A3" w:rsidRDefault="000E4A3C" w:rsidP="000E4A3C">
      <w:pPr>
        <w:pStyle w:val="Heading5"/>
        <w:rPr>
          <w:rFonts w:cs="Times New Roman"/>
        </w:rPr>
      </w:pPr>
      <w:bookmarkStart w:id="392" w:name="_Toc367187735"/>
      <w:bookmarkStart w:id="393" w:name="_Toc391557655"/>
      <w:bookmarkStart w:id="394" w:name="_Toc435109046"/>
      <w:bookmarkStart w:id="395" w:name="_Toc529197712"/>
      <w:bookmarkStart w:id="396" w:name="_Toc24116107"/>
      <w:bookmarkStart w:id="397" w:name="_Toc24126584"/>
      <w:bookmarkStart w:id="398" w:name="_Toc88829374"/>
      <w:bookmarkStart w:id="399" w:name="_Toc90290914"/>
      <w:bookmarkStart w:id="400" w:name="_Toc122444320"/>
      <w:bookmarkStart w:id="401" w:name="_Toc130565021"/>
      <w:r>
        <w:t>15.2</w:t>
      </w:r>
      <w:r>
        <w:tab/>
        <w:t>Obdelava podatkov s strani upravičencev</w:t>
      </w:r>
      <w:bookmarkEnd w:id="392"/>
      <w:bookmarkEnd w:id="393"/>
      <w:bookmarkEnd w:id="394"/>
      <w:bookmarkEnd w:id="395"/>
      <w:bookmarkEnd w:id="396"/>
      <w:bookmarkEnd w:id="397"/>
      <w:bookmarkEnd w:id="398"/>
      <w:bookmarkEnd w:id="399"/>
      <w:bookmarkEnd w:id="400"/>
      <w:bookmarkEnd w:id="401"/>
      <w:r>
        <w:t xml:space="preserve"> </w:t>
      </w:r>
    </w:p>
    <w:p w14:paraId="5258A25C" w14:textId="6A464B3D" w:rsidR="000E4A3C" w:rsidRPr="002778A3" w:rsidRDefault="000E4A3C" w:rsidP="000E4A3C">
      <w:pPr>
        <w:rPr>
          <w:rFonts w:eastAsia="Times New Roman" w:cs="Times New Roman"/>
          <w:szCs w:val="24"/>
        </w:rPr>
      </w:pPr>
      <w:r>
        <w:t>Upravičenci morajo osebne podatke v okviru Sporazuma obdelovati v skladu s pravom EU, mednarodnim in nacionalnim pravom o varstvu podatkov, ki se uporabljajo (zlasti Uredbo 2018/1725</w:t>
      </w:r>
      <w:r>
        <w:rPr>
          <w:rStyle w:val="FootnoteReference"/>
          <w:rFonts w:eastAsia="Times New Roman"/>
          <w:szCs w:val="24"/>
          <w:lang w:eastAsia="en-GB"/>
        </w:rPr>
        <w:footnoteReference w:id="17"/>
      </w:r>
      <w:r>
        <w:t>). Upravičenci v tej dejavnosti obdelave delujejo kot obdelovalci.</w:t>
      </w:r>
    </w:p>
    <w:p w14:paraId="2D598EF2" w14:textId="31242639" w:rsidR="000E4A3C" w:rsidRPr="002778A3" w:rsidRDefault="000E4A3C" w:rsidP="000E4A3C">
      <w:pPr>
        <w:rPr>
          <w:rFonts w:cs="Times New Roman"/>
        </w:rPr>
      </w:pPr>
      <w:r>
        <w:t>Zagotoviti morajo skladnost s členi 29, 30, 31 in 33 Uredbe (EU) 2018/1725, zlasti da so osebni podatki:</w:t>
      </w:r>
    </w:p>
    <w:p w14:paraId="5FCDA67D" w14:textId="77777777" w:rsidR="000E4A3C" w:rsidRPr="002778A3" w:rsidRDefault="000E4A3C" w:rsidP="00207238">
      <w:pPr>
        <w:pStyle w:val="ListParagraph"/>
        <w:numPr>
          <w:ilvl w:val="0"/>
          <w:numId w:val="46"/>
        </w:numPr>
        <w:spacing w:line="276" w:lineRule="auto"/>
      </w:pPr>
      <w:r>
        <w:t>obdelani zakonito, pošteno in na pregleden način v zvezi s posamezniki, na katere se nanašajo osebni podatki,</w:t>
      </w:r>
    </w:p>
    <w:p w14:paraId="6F78FBAC" w14:textId="77777777" w:rsidR="000E4A3C" w:rsidRPr="002778A3" w:rsidRDefault="000E4A3C" w:rsidP="00207238">
      <w:pPr>
        <w:pStyle w:val="ListParagraph"/>
        <w:numPr>
          <w:ilvl w:val="0"/>
          <w:numId w:val="46"/>
        </w:numPr>
        <w:spacing w:line="276" w:lineRule="auto"/>
      </w:pPr>
      <w:r>
        <w:t>zbrani za določene, izrecne in zakonite namene ter se ne smejo nadalje obdelovati na način, ki ni združljiv s temi nameni,</w:t>
      </w:r>
    </w:p>
    <w:p w14:paraId="0F5BF5C4" w14:textId="77777777" w:rsidR="000E4A3C" w:rsidRPr="002778A3" w:rsidRDefault="000E4A3C" w:rsidP="00207238">
      <w:pPr>
        <w:pStyle w:val="ListParagraph"/>
        <w:numPr>
          <w:ilvl w:val="0"/>
          <w:numId w:val="46"/>
        </w:numPr>
        <w:spacing w:line="276" w:lineRule="auto"/>
      </w:pPr>
      <w:r>
        <w:lastRenderedPageBreak/>
        <w:t>ustrezni, relevantni in omejeni na to, kar je potrebno za namene, za katere se obdelujejo,</w:t>
      </w:r>
    </w:p>
    <w:p w14:paraId="55F0127B" w14:textId="77777777" w:rsidR="000E4A3C" w:rsidRPr="002778A3" w:rsidRDefault="000E4A3C" w:rsidP="00207238">
      <w:pPr>
        <w:pStyle w:val="ListParagraph"/>
        <w:numPr>
          <w:ilvl w:val="0"/>
          <w:numId w:val="46"/>
        </w:numPr>
        <w:spacing w:line="276" w:lineRule="auto"/>
      </w:pPr>
      <w:r>
        <w:t>točni in po potrebi posodobljeni,</w:t>
      </w:r>
    </w:p>
    <w:p w14:paraId="7601CDF3" w14:textId="77777777" w:rsidR="000E4A3C" w:rsidRPr="002778A3" w:rsidRDefault="000E4A3C" w:rsidP="00207238">
      <w:pPr>
        <w:pStyle w:val="ListParagraph"/>
        <w:numPr>
          <w:ilvl w:val="0"/>
          <w:numId w:val="46"/>
        </w:numPr>
        <w:spacing w:line="276" w:lineRule="auto"/>
      </w:pPr>
      <w:r>
        <w:t>hranjeni v obliki, ki dopušča identifikacijo posameznikov, na katere se nanašajo osebni podatki, le toliko časa, kolikor je potrebno za namene, za katere se podatki obdelujejo, in</w:t>
      </w:r>
    </w:p>
    <w:p w14:paraId="3E46D83E" w14:textId="77777777" w:rsidR="000E4A3C" w:rsidRPr="002778A3" w:rsidRDefault="000E4A3C" w:rsidP="00207238">
      <w:pPr>
        <w:pStyle w:val="ListParagraph"/>
        <w:numPr>
          <w:ilvl w:val="0"/>
          <w:numId w:val="46"/>
        </w:numPr>
        <w:spacing w:line="276" w:lineRule="auto"/>
      </w:pPr>
      <w:r>
        <w:t>obdelani na način, ki zagotavlja ustrezno varnost podatkov.</w:t>
      </w:r>
    </w:p>
    <w:p w14:paraId="3EE28AD4" w14:textId="77777777" w:rsidR="000E4A3C" w:rsidRPr="002778A3" w:rsidRDefault="000E4A3C" w:rsidP="000E4A3C">
      <w:pPr>
        <w:rPr>
          <w:rFonts w:eastAsia="Times New Roman" w:cs="Times New Roman"/>
          <w:color w:val="000000"/>
          <w:szCs w:val="24"/>
        </w:rPr>
      </w:pPr>
      <w:r>
        <w:t>Upravičenci lahko svojemu osebju zagotovijo dostop do osebnih podatkov samo, če je to nujno potrebno za izvajanje, upravljanje in spremljanje Sporazuma. Upravičenci morajo zagotoviti, da za osebje velja obveznost glede zaupnosti.</w:t>
      </w:r>
    </w:p>
    <w:p w14:paraId="13F4CBB9" w14:textId="0F963C12" w:rsidR="000E4A3C" w:rsidRPr="002778A3" w:rsidRDefault="000E4A3C" w:rsidP="000E4A3C">
      <w:pPr>
        <w:rPr>
          <w:rFonts w:cs="Times New Roman"/>
          <w:strike/>
        </w:rPr>
      </w:pPr>
      <w:r>
        <w:t xml:space="preserve">Upravičenci morajo posameznike, na katere se nanašajo osebni podatki, obvestiti o obdelavi in jim predložiti izjavo o varstvu osebnih podatkov, ki je na voljo na naslovu </w:t>
      </w:r>
      <w:hyperlink r:id="rId12" w:tgtFrame="_blank" w:tooltip="Sledi povezavi" w:history="1">
        <w:r>
          <w:rPr>
            <w:rStyle w:val="Hyperlink"/>
          </w:rPr>
          <w:t>https://ec.europa.eu/erasmus-esc-personal-data</w:t>
        </w:r>
      </w:hyperlink>
      <w:r>
        <w:t>.</w:t>
      </w:r>
    </w:p>
    <w:p w14:paraId="3138307B" w14:textId="77777777" w:rsidR="000E4A3C" w:rsidRPr="002778A3" w:rsidRDefault="000E4A3C" w:rsidP="000E4A3C">
      <w:pPr>
        <w:pStyle w:val="Heading5"/>
        <w:rPr>
          <w:rFonts w:cs="Times New Roman"/>
        </w:rPr>
      </w:pPr>
      <w:bookmarkStart w:id="402" w:name="_Toc367187736"/>
      <w:bookmarkStart w:id="403" w:name="_Toc435109047"/>
      <w:bookmarkStart w:id="404" w:name="_Toc529197713"/>
      <w:bookmarkStart w:id="405" w:name="_Toc24116108"/>
      <w:bookmarkStart w:id="406" w:name="_Toc24126585"/>
      <w:bookmarkStart w:id="407" w:name="_Toc88829375"/>
      <w:bookmarkStart w:id="408" w:name="_Toc90290915"/>
      <w:bookmarkStart w:id="409" w:name="_Toc122444321"/>
      <w:bookmarkStart w:id="410" w:name="_Toc130565022"/>
      <w:r>
        <w:t>15.3</w:t>
      </w:r>
      <w:r>
        <w:tab/>
        <w:t>Posledice neskladnosti</w:t>
      </w:r>
      <w:bookmarkEnd w:id="402"/>
      <w:bookmarkEnd w:id="403"/>
      <w:bookmarkEnd w:id="404"/>
      <w:bookmarkEnd w:id="405"/>
      <w:bookmarkEnd w:id="406"/>
      <w:bookmarkEnd w:id="407"/>
      <w:bookmarkEnd w:id="408"/>
      <w:bookmarkEnd w:id="409"/>
      <w:bookmarkEnd w:id="410"/>
    </w:p>
    <w:p w14:paraId="53A8A1F8" w14:textId="77777777" w:rsidR="000E4A3C" w:rsidRPr="002778A3" w:rsidRDefault="000E4A3C" w:rsidP="000E4A3C">
      <w:pPr>
        <w:rPr>
          <w:rFonts w:cs="Times New Roman"/>
          <w:bCs/>
          <w:szCs w:val="24"/>
        </w:rPr>
      </w:pPr>
      <w:r>
        <w:t xml:space="preserve">Če upravičenec prekrši katero koli od svojih obveznosti iz tega člena, se lahko nepovratna sredstva znižajo (glej člen 28). </w:t>
      </w:r>
    </w:p>
    <w:p w14:paraId="075A8548" w14:textId="77777777" w:rsidR="000E4A3C" w:rsidRPr="002778A3" w:rsidRDefault="000E4A3C" w:rsidP="000E4A3C">
      <w:pPr>
        <w:rPr>
          <w:rFonts w:cs="Times New Roman"/>
          <w:szCs w:val="24"/>
        </w:rPr>
      </w:pPr>
      <w:r>
        <w:t>Zaradi takšnih kršitev se lahko sprejmejo tudi drugi ukrepi, opisani v poglavju 5.</w:t>
      </w:r>
    </w:p>
    <w:p w14:paraId="36B7DAFF" w14:textId="77777777" w:rsidR="000E4A3C" w:rsidRPr="002778A3" w:rsidRDefault="000E4A3C" w:rsidP="000E4A3C">
      <w:pPr>
        <w:pStyle w:val="Heading4"/>
        <w:rPr>
          <w:rFonts w:ascii="Times New Roman" w:hAnsi="Times New Roman" w:cs="Times New Roman"/>
        </w:rPr>
      </w:pPr>
      <w:bookmarkStart w:id="411" w:name="_Toc530035904"/>
      <w:bookmarkStart w:id="412" w:name="_Toc524697218"/>
      <w:bookmarkStart w:id="413" w:name="_Toc529197695"/>
      <w:bookmarkStart w:id="414" w:name="_Toc24126587"/>
      <w:bookmarkStart w:id="415" w:name="_Toc88829376"/>
      <w:bookmarkStart w:id="416" w:name="_Toc90290916"/>
      <w:bookmarkStart w:id="417" w:name="_Toc122444322"/>
      <w:bookmarkStart w:id="418" w:name="_Toc130565023"/>
      <w:bookmarkStart w:id="419" w:name="_Toc24116110"/>
      <w:r>
        <w:rPr>
          <w:rFonts w:ascii="Times New Roman" w:hAnsi="Times New Roman"/>
        </w:rPr>
        <w:t>ČLEN 16 –</w:t>
      </w:r>
      <w:r>
        <w:tab/>
      </w:r>
      <w:r>
        <w:rPr>
          <w:rFonts w:ascii="Times New Roman" w:hAnsi="Times New Roman"/>
        </w:rPr>
        <w:t>PRAVICE INTELEKTUALNE LASTNINE – OBSTOJEČE ZNANJE IN REZULTATI – PRAVICE DO DOSTOPA IN PRAVICE DO UPORABE</w:t>
      </w:r>
      <w:bookmarkEnd w:id="411"/>
      <w:bookmarkEnd w:id="412"/>
      <w:bookmarkEnd w:id="413"/>
      <w:bookmarkEnd w:id="414"/>
      <w:bookmarkEnd w:id="415"/>
      <w:bookmarkEnd w:id="416"/>
      <w:bookmarkEnd w:id="417"/>
      <w:bookmarkEnd w:id="418"/>
      <w:r>
        <w:rPr>
          <w:rFonts w:ascii="Times New Roman" w:hAnsi="Times New Roman"/>
        </w:rPr>
        <w:t xml:space="preserve"> </w:t>
      </w:r>
      <w:bookmarkEnd w:id="419"/>
    </w:p>
    <w:p w14:paraId="4659392F" w14:textId="77777777" w:rsidR="000E4A3C" w:rsidRPr="002778A3" w:rsidRDefault="000E4A3C" w:rsidP="000E4A3C">
      <w:pPr>
        <w:pStyle w:val="Heading5"/>
        <w:rPr>
          <w:rFonts w:cs="Times New Roman"/>
        </w:rPr>
      </w:pPr>
      <w:bookmarkStart w:id="420" w:name="_Toc529197696"/>
      <w:bookmarkStart w:id="421" w:name="_Toc24116111"/>
      <w:bookmarkStart w:id="422" w:name="_Toc24126588"/>
      <w:bookmarkStart w:id="423" w:name="_Toc88829377"/>
      <w:bookmarkStart w:id="424" w:name="_Toc90290917"/>
      <w:bookmarkStart w:id="425" w:name="_Toc122444323"/>
      <w:bookmarkStart w:id="426" w:name="_Toc130565024"/>
      <w:r>
        <w:t>16.1</w:t>
      </w:r>
      <w:r>
        <w:tab/>
      </w:r>
      <w:bookmarkEnd w:id="420"/>
      <w:bookmarkEnd w:id="421"/>
      <w:bookmarkEnd w:id="422"/>
      <w:r>
        <w:t>Obstoječe znanje in pravice do dostopa do obstoječega znanja</w:t>
      </w:r>
      <w:bookmarkEnd w:id="423"/>
      <w:bookmarkEnd w:id="424"/>
      <w:bookmarkEnd w:id="425"/>
      <w:bookmarkEnd w:id="426"/>
    </w:p>
    <w:p w14:paraId="67F3A407" w14:textId="7722E5CD" w:rsidR="000E4A3C" w:rsidRPr="002778A3" w:rsidRDefault="000E4A3C" w:rsidP="000E4A3C">
      <w:pPr>
        <w:adjustRightInd w:val="0"/>
        <w:rPr>
          <w:rFonts w:cs="Times New Roman"/>
          <w:szCs w:val="24"/>
        </w:rPr>
      </w:pPr>
      <w:r>
        <w:t>Upravičenci morajo drug drugemu in drugim sodelujočim subjektom zagotoviti dostop do obstoječega znanja, ki se opredeli kot potrebno za izvajanje ukrepa, pri čemer se uporabljajo morebitna posebna pravila iz Priloge 5.</w:t>
      </w:r>
    </w:p>
    <w:p w14:paraId="08E88639" w14:textId="77777777" w:rsidR="000E4A3C" w:rsidRPr="002778A3" w:rsidRDefault="000E4A3C" w:rsidP="000E4A3C">
      <w:pPr>
        <w:rPr>
          <w:rFonts w:cs="Times New Roman"/>
          <w:szCs w:val="24"/>
        </w:rPr>
      </w:pPr>
      <w:r>
        <w:t xml:space="preserve">„Obstoječe znanje“ pomeni vse podatke, strokovno znanje ali informacije kakršne koli oblike ali vrste (materialne ali nematerialne), vključno z vsemi pravicami, kot so pravice intelektualne lastnine, ki: </w:t>
      </w:r>
    </w:p>
    <w:p w14:paraId="5B71FED7" w14:textId="77777777" w:rsidR="000E4A3C" w:rsidRPr="002778A3" w:rsidRDefault="000E4A3C" w:rsidP="00207238">
      <w:pPr>
        <w:numPr>
          <w:ilvl w:val="0"/>
          <w:numId w:val="67"/>
        </w:numPr>
        <w:ind w:left="717"/>
        <w:rPr>
          <w:rFonts w:cs="Times New Roman"/>
          <w:szCs w:val="24"/>
        </w:rPr>
      </w:pPr>
      <w:r>
        <w:t>jih imajo upravičenci pred pristopom k Sporazumu in</w:t>
      </w:r>
    </w:p>
    <w:p w14:paraId="3F4A588B" w14:textId="77777777" w:rsidR="000E4A3C" w:rsidRPr="002778A3" w:rsidRDefault="000E4A3C" w:rsidP="00207238">
      <w:pPr>
        <w:numPr>
          <w:ilvl w:val="0"/>
          <w:numId w:val="67"/>
        </w:numPr>
        <w:adjustRightInd w:val="0"/>
        <w:rPr>
          <w:rFonts w:eastAsia="Times New Roman" w:cs="Times New Roman"/>
          <w:szCs w:val="24"/>
        </w:rPr>
      </w:pPr>
      <w:r>
        <w:t>so potrebni za izvajanje ukrepa ali izkoriščanje njegovih rezultatov.</w:t>
      </w:r>
    </w:p>
    <w:p w14:paraId="2233AF8E" w14:textId="77777777" w:rsidR="000E4A3C" w:rsidRPr="002778A3" w:rsidRDefault="000E4A3C" w:rsidP="000E4A3C">
      <w:pPr>
        <w:adjustRightInd w:val="0"/>
        <w:rPr>
          <w:rFonts w:cs="Times New Roman"/>
          <w:szCs w:val="24"/>
        </w:rPr>
      </w:pPr>
      <w:r>
        <w:t xml:space="preserve">Če za obstoječe znanje veljajo pravice tretje osebe, mora zadevni upravičenec zagotoviti, da lahko izpolnjuje obveznosti iz Sporazuma. </w:t>
      </w:r>
    </w:p>
    <w:p w14:paraId="33E29302" w14:textId="77777777" w:rsidR="000E4A3C" w:rsidRPr="002778A3" w:rsidRDefault="000E4A3C" w:rsidP="000E4A3C">
      <w:pPr>
        <w:pStyle w:val="Heading5"/>
        <w:rPr>
          <w:rFonts w:cs="Times New Roman"/>
        </w:rPr>
      </w:pPr>
      <w:bookmarkStart w:id="427" w:name="_Toc24116112"/>
      <w:bookmarkStart w:id="428" w:name="_Toc24126589"/>
      <w:bookmarkStart w:id="429" w:name="_Toc529197697"/>
      <w:bookmarkStart w:id="430" w:name="_Toc88829378"/>
      <w:bookmarkStart w:id="431" w:name="_Toc90290918"/>
      <w:bookmarkStart w:id="432" w:name="_Toc122444324"/>
      <w:bookmarkStart w:id="433" w:name="_Toc130565025"/>
      <w:r>
        <w:t>16.2</w:t>
      </w:r>
      <w:r>
        <w:tab/>
        <w:t>Lastništvo nad rezultati</w:t>
      </w:r>
      <w:bookmarkEnd w:id="427"/>
      <w:bookmarkEnd w:id="428"/>
      <w:bookmarkEnd w:id="429"/>
      <w:bookmarkEnd w:id="430"/>
      <w:bookmarkEnd w:id="431"/>
      <w:bookmarkEnd w:id="432"/>
      <w:bookmarkEnd w:id="433"/>
    </w:p>
    <w:p w14:paraId="162E84F4" w14:textId="77777777" w:rsidR="000E4A3C" w:rsidRPr="002778A3" w:rsidRDefault="000E4A3C" w:rsidP="000E4A3C">
      <w:pPr>
        <w:adjustRightInd w:val="0"/>
        <w:rPr>
          <w:rFonts w:cs="Times New Roman"/>
          <w:szCs w:val="24"/>
        </w:rPr>
      </w:pPr>
      <w:r>
        <w:t>Organ, ki dodeli sredstva, ne pridobi lastništva nad rezultati, pridobljenimi z ukrepom.</w:t>
      </w:r>
    </w:p>
    <w:p w14:paraId="11AF3439" w14:textId="77777777" w:rsidR="000E4A3C" w:rsidRPr="002778A3" w:rsidRDefault="000E4A3C" w:rsidP="000E4A3C">
      <w:pPr>
        <w:adjustRightInd w:val="0"/>
        <w:rPr>
          <w:rFonts w:cs="Times New Roman"/>
          <w:szCs w:val="24"/>
        </w:rPr>
      </w:pPr>
      <w:r>
        <w:lastRenderedPageBreak/>
        <w:t>„Rezultati“ pomenijo vse materialne ali nematerialne učinke ukrepa, kot so podatki, strokovno znanje ali informacije, ne glede na njihovo obliko ali vrsto in ne glede na to, ali jih je mogoče zaščititi, ter pravice, ki so povezane z njimi, vključno s pravicami intelektualne lastnine.</w:t>
      </w:r>
    </w:p>
    <w:p w14:paraId="09732F4D" w14:textId="77777777" w:rsidR="000E4A3C" w:rsidRPr="002778A3" w:rsidRDefault="000E4A3C" w:rsidP="000E4A3C">
      <w:pPr>
        <w:pStyle w:val="Heading5"/>
        <w:rPr>
          <w:rFonts w:cs="Times New Roman"/>
        </w:rPr>
      </w:pPr>
      <w:bookmarkStart w:id="434" w:name="_Toc24116113"/>
      <w:bookmarkStart w:id="435" w:name="_Toc24126590"/>
      <w:bookmarkStart w:id="436" w:name="_Toc88829379"/>
      <w:bookmarkStart w:id="437" w:name="_Toc90290919"/>
      <w:bookmarkStart w:id="438" w:name="_Toc122444325"/>
      <w:bookmarkStart w:id="439" w:name="_Toc130565026"/>
      <w:bookmarkStart w:id="440" w:name="_Toc529197698"/>
      <w:r>
        <w:t>16.3</w:t>
      </w:r>
      <w:r>
        <w:tab/>
        <w:t>Pravice organa, ki dodeli sredstva,</w:t>
      </w:r>
      <w:bookmarkEnd w:id="434"/>
      <w:bookmarkEnd w:id="435"/>
      <w:r>
        <w:t xml:space="preserve"> do uporabe gradiva, dokumentov in informacij, prejetih za namene politik, informiranja, komunikacije, razširjanja in obveščanja javnosti</w:t>
      </w:r>
      <w:bookmarkEnd w:id="436"/>
      <w:bookmarkEnd w:id="437"/>
      <w:bookmarkEnd w:id="438"/>
      <w:bookmarkEnd w:id="439"/>
    </w:p>
    <w:p w14:paraId="22EA401E" w14:textId="30B0D87D" w:rsidR="000E4A3C" w:rsidRPr="002778A3" w:rsidRDefault="000E4A3C" w:rsidP="000E4A3C">
      <w:pPr>
        <w:rPr>
          <w:rFonts w:cs="Times New Roman"/>
          <w:szCs w:val="24"/>
        </w:rPr>
      </w:pPr>
      <w:r>
        <w:t>Organ, ki dodeli sredstva, in Evropska komisija imata pravico, da med ukrepom ali pozneje uporabita informacije, ki niso občutljive, v zvezi z ukrepom ter gradivo in dokumente, ki jih prejmeta od upravičencev (zlasti povzetke za objavo, rezultate ter drugo gradivo, kot so slike ali avdiovizualno gradivo, v tiskani ali elektronski obliki), za namene politik, informiranja, komunikacije, razširjanja in obveščanja javnosti.</w:t>
      </w:r>
    </w:p>
    <w:p w14:paraId="0FAA79A5" w14:textId="77777777" w:rsidR="000E4A3C" w:rsidRPr="002778A3" w:rsidRDefault="000E4A3C" w:rsidP="000E4A3C">
      <w:pPr>
        <w:rPr>
          <w:rFonts w:cs="Times New Roman"/>
          <w:szCs w:val="24"/>
        </w:rPr>
      </w:pPr>
      <w:r>
        <w:t>Pravica do uporabe gradiva, dokumentov in informacij upravičencev se podeli v obliki brezplačne, neizključne in nepreklicne licence, ki vključuje naslednje pravice:</w:t>
      </w:r>
    </w:p>
    <w:p w14:paraId="1A097201" w14:textId="7F1CB905" w:rsidR="000E4A3C" w:rsidRPr="002778A3" w:rsidRDefault="000E4A3C" w:rsidP="00A15B01">
      <w:pPr>
        <w:pStyle w:val="Style1"/>
        <w:numPr>
          <w:ilvl w:val="0"/>
          <w:numId w:val="8"/>
        </w:numPr>
        <w:spacing w:line="240" w:lineRule="auto"/>
        <w:contextualSpacing w:val="0"/>
      </w:pPr>
      <w:r>
        <w:rPr>
          <w:b/>
        </w:rPr>
        <w:t>uporabo za lastne namene</w:t>
      </w:r>
      <w:r>
        <w:t xml:space="preserve"> (zlasti dajanje na voljo osebam, ki delajo za njiju ali drugo službo EU (vključno z institucijami, organi, uradi, agencijami itd.) ali institucijo ali organ države članice EU; kopiranje ali reproduciranje celote ali delov v neomejenem številu ter sporočanje prek tiskovnih agencij);</w:t>
      </w:r>
    </w:p>
    <w:p w14:paraId="776759A4" w14:textId="77777777" w:rsidR="000E4A3C" w:rsidRPr="002778A3" w:rsidRDefault="000E4A3C" w:rsidP="00A15B01">
      <w:pPr>
        <w:pStyle w:val="Style1"/>
        <w:numPr>
          <w:ilvl w:val="0"/>
          <w:numId w:val="8"/>
        </w:numPr>
        <w:spacing w:line="240" w:lineRule="auto"/>
        <w:contextualSpacing w:val="0"/>
      </w:pPr>
      <w:r>
        <w:rPr>
          <w:b/>
        </w:rPr>
        <w:t>razširjanje javnosti</w:t>
      </w:r>
      <w:r>
        <w:t xml:space="preserve"> (zlasti objavo v papirni obliki ter elektronski ali digitalni obliki, objavo na internetu v obliki prenosljivih ali neprenosljivih datotek, predvajanje prek katerega koli kanala, javno prikazovanje ali predstavljanje, sporočanje prek tiskovnih agencij ali vključevanje v splošno dostopne zbirke podatkov ali indekse);</w:t>
      </w:r>
    </w:p>
    <w:p w14:paraId="52E6DB25" w14:textId="77777777" w:rsidR="000E4A3C" w:rsidRPr="002778A3" w:rsidRDefault="000E4A3C" w:rsidP="00A15B01">
      <w:pPr>
        <w:pStyle w:val="Style1"/>
        <w:numPr>
          <w:ilvl w:val="0"/>
          <w:numId w:val="8"/>
        </w:numPr>
        <w:spacing w:line="240" w:lineRule="auto"/>
        <w:contextualSpacing w:val="0"/>
      </w:pPr>
      <w:r>
        <w:rPr>
          <w:b/>
        </w:rPr>
        <w:t>urejanje ali preoblikovanje</w:t>
      </w:r>
      <w:r>
        <w:t xml:space="preserve"> (vključno s krajšanjem, pripravo povzetkov, vstavljanjem drugih elementov (npr. metapodatkov, legend, drugih grafičnih, vizualnih, zvočnih ali besedilnih elementov), izločanjem delov (npr. zvočnih ali video datotek), razdelitvijo na dele, uporabo v zbirki); </w:t>
      </w:r>
    </w:p>
    <w:p w14:paraId="7D71E9F0" w14:textId="77777777" w:rsidR="000E4A3C" w:rsidRPr="002778A3" w:rsidRDefault="000E4A3C" w:rsidP="00A15B01">
      <w:pPr>
        <w:pStyle w:val="Style1"/>
        <w:numPr>
          <w:ilvl w:val="0"/>
          <w:numId w:val="8"/>
        </w:numPr>
        <w:spacing w:line="240" w:lineRule="auto"/>
        <w:contextualSpacing w:val="0"/>
      </w:pPr>
      <w:r>
        <w:rPr>
          <w:b/>
        </w:rPr>
        <w:t>prevajanje;</w:t>
      </w:r>
      <w:r>
        <w:t xml:space="preserve"> </w:t>
      </w:r>
    </w:p>
    <w:p w14:paraId="162891AE" w14:textId="77777777" w:rsidR="000E4A3C" w:rsidRPr="002778A3" w:rsidRDefault="000E4A3C" w:rsidP="00A15B01">
      <w:pPr>
        <w:pStyle w:val="Style1"/>
        <w:numPr>
          <w:ilvl w:val="0"/>
          <w:numId w:val="8"/>
        </w:numPr>
        <w:spacing w:line="240" w:lineRule="auto"/>
        <w:contextualSpacing w:val="0"/>
      </w:pPr>
      <w:r>
        <w:rPr>
          <w:b/>
        </w:rPr>
        <w:t>hrambo</w:t>
      </w:r>
      <w:r>
        <w:t xml:space="preserve"> v papirni, elektronski ali drugi obliki;</w:t>
      </w:r>
    </w:p>
    <w:p w14:paraId="2D696C7F" w14:textId="77777777" w:rsidR="000E4A3C" w:rsidRPr="002778A3" w:rsidRDefault="000E4A3C" w:rsidP="00A15B01">
      <w:pPr>
        <w:pStyle w:val="Style1"/>
        <w:numPr>
          <w:ilvl w:val="0"/>
          <w:numId w:val="8"/>
        </w:numPr>
        <w:spacing w:line="240" w:lineRule="auto"/>
        <w:contextualSpacing w:val="0"/>
      </w:pPr>
      <w:r>
        <w:rPr>
          <w:b/>
        </w:rPr>
        <w:t>arhiviranje</w:t>
      </w:r>
      <w:r>
        <w:t xml:space="preserve"> v skladu z veljavnimi pravili o upravljanju dokumentov;</w:t>
      </w:r>
    </w:p>
    <w:p w14:paraId="40740506" w14:textId="536F8FE2" w:rsidR="000E4A3C" w:rsidRPr="002778A3" w:rsidRDefault="000E4A3C" w:rsidP="00A15B01">
      <w:pPr>
        <w:pStyle w:val="Style1"/>
        <w:numPr>
          <w:ilvl w:val="0"/>
          <w:numId w:val="8"/>
        </w:numPr>
        <w:spacing w:line="240" w:lineRule="auto"/>
        <w:contextualSpacing w:val="0"/>
      </w:pPr>
      <w:r>
        <w:t xml:space="preserve">pravico, da se </w:t>
      </w:r>
      <w:r>
        <w:rPr>
          <w:b/>
        </w:rPr>
        <w:t>tretjim osebam</w:t>
      </w:r>
      <w:r>
        <w:t xml:space="preserve"> dovoli delovanje v njegovem/njenem imenu ali da se tretjim osebam podeli podlicenca za načine uporabe iz točk (b), (c), (d) in (f), če je to potrebno za dejavnosti organa, ki dodeli sredstva, na področju informiranja, komunikacije in obveščanja javnosti;</w:t>
      </w:r>
    </w:p>
    <w:p w14:paraId="3DF19C8F" w14:textId="036DAC88" w:rsidR="000E4A3C" w:rsidRPr="002778A3" w:rsidRDefault="000E4A3C" w:rsidP="00A15B01">
      <w:pPr>
        <w:pStyle w:val="Style1"/>
        <w:numPr>
          <w:ilvl w:val="0"/>
          <w:numId w:val="8"/>
        </w:numPr>
        <w:spacing w:line="240" w:lineRule="auto"/>
        <w:contextualSpacing w:val="0"/>
      </w:pPr>
      <w:r>
        <w:rPr>
          <w:b/>
        </w:rPr>
        <w:t>obdelavo</w:t>
      </w:r>
      <w:r>
        <w:t xml:space="preserve">, analizo, združevanje prejetih gradiv, dokumentov in informacij ter </w:t>
      </w:r>
      <w:r>
        <w:rPr>
          <w:b/>
        </w:rPr>
        <w:t>izdelavo izpeljanih del</w:t>
      </w:r>
      <w:r>
        <w:t xml:space="preserve"> ter</w:t>
      </w:r>
    </w:p>
    <w:p w14:paraId="762EB8B1" w14:textId="47BAE99F" w:rsidR="00B74FC1" w:rsidRPr="00B74FC1" w:rsidRDefault="00B74FC1" w:rsidP="00B74FC1">
      <w:pPr>
        <w:pStyle w:val="Bodytext10"/>
        <w:numPr>
          <w:ilvl w:val="0"/>
          <w:numId w:val="8"/>
        </w:numPr>
        <w:tabs>
          <w:tab w:val="left" w:pos="738"/>
        </w:tabs>
        <w:jc w:val="both"/>
        <w:rPr>
          <w:rFonts w:cs="Times New Roman"/>
          <w:szCs w:val="24"/>
        </w:rPr>
      </w:pPr>
      <w:r>
        <w:rPr>
          <w:rFonts w:ascii="Times New Roman" w:hAnsi="Times New Roman"/>
          <w:b/>
          <w:sz w:val="24"/>
        </w:rPr>
        <w:t>razširjanje</w:t>
      </w:r>
      <w:r>
        <w:rPr>
          <w:rFonts w:ascii="Times New Roman" w:hAnsi="Times New Roman"/>
          <w:sz w:val="24"/>
        </w:rPr>
        <w:t xml:space="preserve"> rezultatov v splošno dostopnih zbirkah podatkov ali indeksih (npr. prek portalov z „odprtim dostopom“ ali „odprtimi podatki“ ali prek podobnih odložišč, bodisi brezplačnih bodisi plačljivih).</w:t>
      </w:r>
    </w:p>
    <w:p w14:paraId="790FEA92" w14:textId="77777777" w:rsidR="000E4A3C" w:rsidRPr="002778A3" w:rsidRDefault="000E4A3C" w:rsidP="000E4A3C">
      <w:pPr>
        <w:rPr>
          <w:rFonts w:cs="Times New Roman"/>
          <w:szCs w:val="24"/>
        </w:rPr>
      </w:pPr>
      <w:r>
        <w:t>Pravice do uporabe se podelijo za celotno trajanje zadevnih pravic industrijske ali intelektualne lastnine.</w:t>
      </w:r>
    </w:p>
    <w:p w14:paraId="72A6CDF5" w14:textId="77777777" w:rsidR="000E4A3C" w:rsidRPr="002778A3" w:rsidRDefault="000E4A3C" w:rsidP="000E4A3C">
      <w:pPr>
        <w:rPr>
          <w:rFonts w:cs="Times New Roman"/>
          <w:szCs w:val="24"/>
        </w:rPr>
      </w:pPr>
      <w:r>
        <w:lastRenderedPageBreak/>
        <w:t>Če za gradivo ali dokumente veljajo moralne pravice ali pravice tretje osebe (vključno s pravicami intelektualne lastnine ali pravicami fizičnih oseb v zvezi z njihovo podobo in glasom), morajo upravičenci zagotoviti, da izpolnjujejo obveznosti iz tega sporazuma (zlasti s pridobitvijo potrebnih licenc in dovoljenj od zadevnih imetnikov pravic).</w:t>
      </w:r>
    </w:p>
    <w:p w14:paraId="04383801" w14:textId="77777777" w:rsidR="000E4A3C" w:rsidRPr="002778A3" w:rsidRDefault="000E4A3C" w:rsidP="000E4A3C">
      <w:pPr>
        <w:rPr>
          <w:rFonts w:cs="Times New Roman"/>
          <w:szCs w:val="24"/>
        </w:rPr>
      </w:pPr>
      <w:r>
        <w:t xml:space="preserve">Organ, ki dodeli sredstva, po potrebi vstavi naslednje informacije: </w:t>
      </w:r>
    </w:p>
    <w:p w14:paraId="2A9005FA" w14:textId="71DE34D1" w:rsidR="00175320" w:rsidRPr="002778A3" w:rsidRDefault="000E4A3C" w:rsidP="00175320">
      <w:pPr>
        <w:ind w:left="360" w:right="486"/>
        <w:rPr>
          <w:rFonts w:cs="Times New Roman"/>
          <w:sz w:val="20"/>
          <w:szCs w:val="20"/>
        </w:rPr>
      </w:pPr>
      <w:r>
        <w:rPr>
          <w:sz w:val="20"/>
        </w:rPr>
        <w:t xml:space="preserve">„© – [leto] – [ime lastnika avtorskih pravic]. Vse pravice pridržane. Licenca podeljena [ime organa, ki dodeli sredstva][Evropski komisiji] pod določenimi pogoji.“ </w:t>
      </w:r>
    </w:p>
    <w:p w14:paraId="6EB26BFC" w14:textId="77777777" w:rsidR="000E4A3C" w:rsidRPr="002778A3" w:rsidRDefault="000E4A3C" w:rsidP="000E4A3C">
      <w:pPr>
        <w:pStyle w:val="Heading5"/>
        <w:rPr>
          <w:rFonts w:cs="Times New Roman"/>
        </w:rPr>
      </w:pPr>
      <w:bookmarkStart w:id="441" w:name="_Toc24126591"/>
      <w:bookmarkStart w:id="442" w:name="_Toc88829380"/>
      <w:bookmarkStart w:id="443" w:name="_Toc90290920"/>
      <w:bookmarkStart w:id="444" w:name="_Toc122444326"/>
      <w:bookmarkStart w:id="445" w:name="_Toc130565027"/>
      <w:r>
        <w:t>16.4</w:t>
      </w:r>
      <w:r>
        <w:tab/>
        <w:t xml:space="preserve">Posebna </w:t>
      </w:r>
      <w:bookmarkEnd w:id="441"/>
      <w:r>
        <w:t>pravila o pravicah intelektualne lastnine, rezultatih in obstoječem znanju</w:t>
      </w:r>
      <w:bookmarkEnd w:id="442"/>
      <w:bookmarkEnd w:id="443"/>
      <w:bookmarkEnd w:id="444"/>
      <w:bookmarkEnd w:id="445"/>
    </w:p>
    <w:p w14:paraId="4DE593C3" w14:textId="77777777" w:rsidR="000E4A3C" w:rsidRPr="002778A3" w:rsidRDefault="000E4A3C" w:rsidP="000E4A3C">
      <w:pPr>
        <w:rPr>
          <w:rFonts w:eastAsia="Calibri" w:cs="Times New Roman"/>
          <w:i/>
          <w:szCs w:val="24"/>
        </w:rPr>
      </w:pPr>
      <w:r>
        <w:t>Posebna pravila v zvezi s pravicami intelektualne lastnine, rezultati in obstoječim znanjem (če obstajajo) so navedena v Prilogi 5.</w:t>
      </w:r>
    </w:p>
    <w:p w14:paraId="7B628B5C" w14:textId="77777777" w:rsidR="000E4A3C" w:rsidRPr="002778A3" w:rsidRDefault="000E4A3C" w:rsidP="000E4A3C">
      <w:pPr>
        <w:pStyle w:val="Heading5"/>
        <w:rPr>
          <w:rFonts w:cs="Times New Roman"/>
        </w:rPr>
      </w:pPr>
      <w:bookmarkStart w:id="446" w:name="_Toc24116114"/>
      <w:bookmarkStart w:id="447" w:name="_Toc24126592"/>
      <w:bookmarkStart w:id="448" w:name="_Toc88829381"/>
      <w:bookmarkStart w:id="449" w:name="_Toc90290921"/>
      <w:bookmarkStart w:id="450" w:name="_Toc122444327"/>
      <w:bookmarkStart w:id="451" w:name="_Toc130565028"/>
      <w:r>
        <w:t>16.5</w:t>
      </w:r>
      <w:r>
        <w:tab/>
        <w:t>Posledice neskladnosti</w:t>
      </w:r>
      <w:bookmarkEnd w:id="440"/>
      <w:bookmarkEnd w:id="446"/>
      <w:bookmarkEnd w:id="447"/>
      <w:bookmarkEnd w:id="448"/>
      <w:bookmarkEnd w:id="449"/>
      <w:bookmarkEnd w:id="450"/>
      <w:bookmarkEnd w:id="451"/>
    </w:p>
    <w:p w14:paraId="0E893B5D" w14:textId="77777777" w:rsidR="000E4A3C" w:rsidRPr="002778A3" w:rsidRDefault="000E4A3C" w:rsidP="000E4A3C">
      <w:pPr>
        <w:pStyle w:val="Style2"/>
        <w:rPr>
          <w:bCs/>
        </w:rPr>
      </w:pPr>
      <w:r>
        <w:t xml:space="preserve">Če upravičenec prekrši katero koli od svojih obveznosti iz tega člena, se lahko nepovratna sredstva znižajo (glej člen 28). </w:t>
      </w:r>
    </w:p>
    <w:p w14:paraId="41B72AD6" w14:textId="77777777" w:rsidR="000E4A3C" w:rsidRPr="002778A3" w:rsidRDefault="000E4A3C" w:rsidP="000E4A3C">
      <w:pPr>
        <w:autoSpaceDE w:val="0"/>
        <w:autoSpaceDN w:val="0"/>
        <w:adjustRightInd w:val="0"/>
        <w:rPr>
          <w:rFonts w:cs="Times New Roman"/>
        </w:rPr>
      </w:pPr>
      <w:r>
        <w:t xml:space="preserve">Zaradi takšne kršitve se lahko sprejmejo tudi drugi ukrepi, opisani v poglavju 5. </w:t>
      </w:r>
    </w:p>
    <w:p w14:paraId="2AF33B98" w14:textId="77777777" w:rsidR="000E4A3C" w:rsidRPr="002778A3" w:rsidRDefault="000E4A3C" w:rsidP="000E4A3C">
      <w:pPr>
        <w:pStyle w:val="Heading4"/>
        <w:rPr>
          <w:rFonts w:ascii="Times New Roman" w:hAnsi="Times New Roman" w:cs="Times New Roman"/>
        </w:rPr>
      </w:pPr>
      <w:bookmarkStart w:id="452" w:name="_Toc524697222"/>
      <w:bookmarkStart w:id="453" w:name="_Toc529197706"/>
      <w:bookmarkStart w:id="454" w:name="_Toc24116116"/>
      <w:bookmarkStart w:id="455" w:name="_Toc24126594"/>
      <w:bookmarkStart w:id="456" w:name="_Toc88829382"/>
      <w:bookmarkStart w:id="457" w:name="_Toc90290922"/>
      <w:bookmarkStart w:id="458" w:name="_Toc122444328"/>
      <w:bookmarkStart w:id="459" w:name="_Toc130565029"/>
      <w:bookmarkStart w:id="460" w:name="_Toc530035908"/>
      <w:r>
        <w:rPr>
          <w:rFonts w:ascii="Times New Roman" w:hAnsi="Times New Roman"/>
        </w:rPr>
        <w:t xml:space="preserve">ČLEN 17 </w:t>
      </w:r>
      <w:r>
        <w:rPr>
          <w:rFonts w:ascii="Times New Roman" w:hAnsi="Times New Roman"/>
          <w:i/>
        </w:rPr>
        <w:t>–</w:t>
      </w:r>
      <w:r>
        <w:rPr>
          <w:rFonts w:ascii="Times New Roman" w:hAnsi="Times New Roman"/>
        </w:rPr>
        <w:t xml:space="preserve"> KOMUNIKACIJA</w:t>
      </w:r>
      <w:bookmarkEnd w:id="452"/>
      <w:bookmarkEnd w:id="453"/>
      <w:bookmarkEnd w:id="454"/>
      <w:bookmarkEnd w:id="455"/>
      <w:r>
        <w:rPr>
          <w:rFonts w:ascii="Times New Roman" w:hAnsi="Times New Roman"/>
        </w:rPr>
        <w:t xml:space="preserve">, RAZŠIRJANJE </w:t>
      </w:r>
      <w:r>
        <w:rPr>
          <w:rFonts w:ascii="Times New Roman" w:hAnsi="Times New Roman"/>
          <w:caps w:val="0"/>
        </w:rPr>
        <w:t>IN PREPOZNAVNOST</w:t>
      </w:r>
      <w:bookmarkEnd w:id="456"/>
      <w:bookmarkEnd w:id="457"/>
      <w:bookmarkEnd w:id="458"/>
      <w:bookmarkEnd w:id="459"/>
      <w:r>
        <w:rPr>
          <w:rFonts w:ascii="Times New Roman" w:hAnsi="Times New Roman"/>
        </w:rPr>
        <w:t xml:space="preserve">  </w:t>
      </w:r>
      <w:bookmarkEnd w:id="460"/>
    </w:p>
    <w:p w14:paraId="5042069E" w14:textId="77777777" w:rsidR="000E4A3C" w:rsidRPr="002778A3" w:rsidRDefault="000E4A3C" w:rsidP="000E4A3C">
      <w:pPr>
        <w:pStyle w:val="Heading5"/>
        <w:rPr>
          <w:rFonts w:cs="Times New Roman"/>
        </w:rPr>
      </w:pPr>
      <w:bookmarkStart w:id="461" w:name="_Toc24116117"/>
      <w:bookmarkStart w:id="462" w:name="_Toc24126595"/>
      <w:bookmarkStart w:id="463" w:name="_Toc88829383"/>
      <w:bookmarkStart w:id="464" w:name="_Toc90290923"/>
      <w:bookmarkStart w:id="465" w:name="_Toc122444329"/>
      <w:bookmarkStart w:id="466" w:name="_Toc130565030"/>
      <w:r>
        <w:t>17.1</w:t>
      </w:r>
      <w:r>
        <w:tab/>
        <w:t>Komunikacija – razširjanje – promocija ukrepa</w:t>
      </w:r>
      <w:bookmarkEnd w:id="461"/>
      <w:bookmarkEnd w:id="462"/>
      <w:bookmarkEnd w:id="463"/>
      <w:bookmarkEnd w:id="464"/>
      <w:bookmarkEnd w:id="465"/>
      <w:bookmarkEnd w:id="466"/>
    </w:p>
    <w:p w14:paraId="1004B16B" w14:textId="77777777" w:rsidR="000E4A3C" w:rsidRPr="002778A3" w:rsidRDefault="000E4A3C" w:rsidP="000E4A3C">
      <w:pPr>
        <w:rPr>
          <w:rFonts w:cs="Times New Roman"/>
          <w:szCs w:val="24"/>
        </w:rPr>
      </w:pPr>
      <w:r>
        <w:t>Če z organom, ki dodeli sredstva, ni dogovorjeno drugače, morajo upravičenci promovirati ukrep in njegove rezultate z zagotavljanjem ciljno usmerjenih informacij različnemu občinstvu (vključno z mediji in javnostjo) v skladu s Prilogo 1 ter na strateški, usklajen in učinkovit način.</w:t>
      </w:r>
    </w:p>
    <w:p w14:paraId="1F171D6E" w14:textId="77777777" w:rsidR="000E4A3C" w:rsidRPr="002778A3" w:rsidRDefault="000E4A3C" w:rsidP="000E4A3C">
      <w:pPr>
        <w:rPr>
          <w:rFonts w:cs="Times New Roman"/>
          <w:szCs w:val="24"/>
        </w:rPr>
      </w:pPr>
      <w:r>
        <w:t>Upravičenci morajo pred začetkom dejavnosti komuniciranja ali razširjanja, ki naj bi po pričakovanjih imela velik medijski učinek, o tem obvestiti organ, ki dodeli sredstva.</w:t>
      </w:r>
    </w:p>
    <w:p w14:paraId="54D0CA58" w14:textId="77777777" w:rsidR="000E4A3C" w:rsidRPr="002778A3" w:rsidRDefault="000E4A3C" w:rsidP="000E4A3C">
      <w:pPr>
        <w:pStyle w:val="Heading5"/>
        <w:rPr>
          <w:rFonts w:cs="Times New Roman"/>
          <w:shd w:val="clear" w:color="auto" w:fill="FFC5E2"/>
        </w:rPr>
      </w:pPr>
      <w:bookmarkStart w:id="467" w:name="_Toc24116118"/>
      <w:bookmarkStart w:id="468" w:name="_Toc24126596"/>
      <w:bookmarkStart w:id="469" w:name="_Toc88829384"/>
      <w:bookmarkStart w:id="470" w:name="_Toc90290924"/>
      <w:bookmarkStart w:id="471" w:name="_Toc122444330"/>
      <w:bookmarkStart w:id="472" w:name="_Toc130565031"/>
      <w:r>
        <w:t>17.2</w:t>
      </w:r>
      <w:r>
        <w:tab/>
        <w:t xml:space="preserve">Prepoznavnost – </w:t>
      </w:r>
      <w:bookmarkEnd w:id="467"/>
      <w:bookmarkEnd w:id="468"/>
      <w:r>
        <w:t>evropska zastava in izjava o financiranju</w:t>
      </w:r>
      <w:bookmarkEnd w:id="469"/>
      <w:bookmarkEnd w:id="470"/>
      <w:bookmarkEnd w:id="471"/>
      <w:bookmarkEnd w:id="472"/>
    </w:p>
    <w:p w14:paraId="68EF7373" w14:textId="77777777" w:rsidR="000E4A3C" w:rsidRPr="002778A3" w:rsidRDefault="000E4A3C" w:rsidP="000E4A3C">
      <w:pPr>
        <w:adjustRightInd w:val="0"/>
        <w:rPr>
          <w:rFonts w:eastAsia="Times New Roman" w:cs="Times New Roman"/>
          <w:szCs w:val="24"/>
        </w:rPr>
      </w:pPr>
      <w:r>
        <w:t>Če z organom, ki dodeli sredstva, ni dogovorjeno drugače, je treba pri dejavnostih komuniciranja upravičencev v zvezi z ukrepom (vključno z odnosi z mediji, konferencami, seminarji, informativnim gradivom, kot so brošure, prospekti, plakati, predstavitve itd. v elektronski obliki, prek tradicionalnih ali družbenih medijev itd.), pri dejavnostih razširjanja informacij ter pri vsaki infrastrukturi, opremi, pri vseh vozilih, blagu ali pomembnih rezultatih, ki se financirajo z nepovratnimi sredstvi, priznati podporo EU ter prikazati evropsko zastavo (emblem) in izjavo o financiranju (po potrebi prevedeno v lokalne jezike):</w:t>
      </w:r>
    </w:p>
    <w:p w14:paraId="452CE8AE" w14:textId="77777777" w:rsidR="000E4A3C" w:rsidRPr="002778A3" w:rsidRDefault="000E4A3C" w:rsidP="000E4A3C">
      <w:pPr>
        <w:adjustRightInd w:val="0"/>
        <w:ind w:left="1134"/>
        <w:rPr>
          <w:rFonts w:eastAsia="Times New Roman" w:cs="Times New Roman"/>
          <w:szCs w:val="24"/>
        </w:rPr>
      </w:pPr>
      <w:r>
        <w:rPr>
          <w:noProof/>
          <w:lang w:eastAsia="sl-SI"/>
        </w:rPr>
        <w:drawing>
          <wp:inline distT="0" distB="0" distL="0" distR="0" wp14:anchorId="5E10FCFF" wp14:editId="4CC6A76A">
            <wp:extent cx="2867025" cy="1181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67025" cy="1181100"/>
                    </a:xfrm>
                    <a:prstGeom prst="rect">
                      <a:avLst/>
                    </a:prstGeom>
                  </pic:spPr>
                </pic:pic>
              </a:graphicData>
            </a:graphic>
          </wp:inline>
        </w:drawing>
      </w:r>
    </w:p>
    <w:p w14:paraId="66E7363F" w14:textId="77777777" w:rsidR="000E4A3C" w:rsidRPr="002778A3" w:rsidRDefault="000E4A3C" w:rsidP="000E4A3C">
      <w:pPr>
        <w:adjustRightInd w:val="0"/>
        <w:ind w:left="1134"/>
        <w:rPr>
          <w:rFonts w:eastAsia="Times New Roman" w:cs="Times New Roman"/>
          <w:szCs w:val="24"/>
        </w:rPr>
      </w:pPr>
      <w:r>
        <w:rPr>
          <w:noProof/>
          <w:lang w:eastAsia="sl-SI"/>
        </w:rPr>
        <w:lastRenderedPageBreak/>
        <w:drawing>
          <wp:inline distT="0" distB="0" distL="0" distR="0" wp14:anchorId="7C11731B" wp14:editId="4479DEB3">
            <wp:extent cx="3095625" cy="1038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95625" cy="1038225"/>
                    </a:xfrm>
                    <a:prstGeom prst="rect">
                      <a:avLst/>
                    </a:prstGeom>
                  </pic:spPr>
                </pic:pic>
              </a:graphicData>
            </a:graphic>
          </wp:inline>
        </w:drawing>
      </w:r>
    </w:p>
    <w:p w14:paraId="4F190353" w14:textId="77777777" w:rsidR="000E4A3C" w:rsidRPr="002778A3" w:rsidRDefault="000E4A3C" w:rsidP="000E4A3C">
      <w:pPr>
        <w:tabs>
          <w:tab w:val="left" w:pos="993"/>
        </w:tabs>
        <w:adjustRightInd w:val="0"/>
        <w:ind w:left="993"/>
        <w:rPr>
          <w:rFonts w:eastAsia="Times New Roman" w:cs="Times New Roman"/>
          <w:szCs w:val="24"/>
        </w:rPr>
      </w:pPr>
      <w:r>
        <w:rPr>
          <w:noProof/>
          <w:lang w:eastAsia="sl-SI"/>
        </w:rPr>
        <w:drawing>
          <wp:inline distT="0" distB="0" distL="0" distR="0" wp14:anchorId="126157AA" wp14:editId="3B6CD80B">
            <wp:extent cx="1625600" cy="157226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625600" cy="1572260"/>
                    </a:xfrm>
                    <a:prstGeom prst="rect">
                      <a:avLst/>
                    </a:prstGeom>
                  </pic:spPr>
                </pic:pic>
              </a:graphicData>
            </a:graphic>
          </wp:inline>
        </w:drawing>
      </w:r>
      <w:r>
        <w:rPr>
          <w:noProof/>
          <w:lang w:eastAsia="sl-SI"/>
        </w:rPr>
        <w:drawing>
          <wp:inline distT="0" distB="0" distL="0" distR="0" wp14:anchorId="59A8FC2E" wp14:editId="42DF56EA">
            <wp:extent cx="1484668" cy="1749788"/>
            <wp:effectExtent l="0" t="0" r="127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484668" cy="1749788"/>
                    </a:xfrm>
                    <a:prstGeom prst="rect">
                      <a:avLst/>
                    </a:prstGeom>
                  </pic:spPr>
                </pic:pic>
              </a:graphicData>
            </a:graphic>
          </wp:inline>
        </w:drawing>
      </w:r>
    </w:p>
    <w:p w14:paraId="0DA16B56" w14:textId="303BB8DB" w:rsidR="000E4A3C" w:rsidRDefault="000E4A3C" w:rsidP="000E4A3C">
      <w:pPr>
        <w:adjustRightInd w:val="0"/>
        <w:rPr>
          <w:rFonts w:eastAsia="Times New Roman" w:cs="Times New Roman"/>
          <w:szCs w:val="24"/>
        </w:rPr>
      </w:pPr>
      <w:r>
        <w:t xml:space="preserve">Emblem je treba prikazati jasno in ločeno ter se ne sme spremeniti z dodajanjem drugih vizualnih oznak, blagovnih znamk ali besedila. </w:t>
      </w:r>
    </w:p>
    <w:p w14:paraId="049F701A" w14:textId="77777777" w:rsidR="000E4A3C" w:rsidRPr="002778A3" w:rsidRDefault="000E4A3C" w:rsidP="000E4A3C">
      <w:pPr>
        <w:adjustRightInd w:val="0"/>
        <w:rPr>
          <w:rFonts w:eastAsia="Times New Roman" w:cs="Times New Roman"/>
          <w:szCs w:val="24"/>
        </w:rPr>
      </w:pPr>
      <w:r>
        <w:t>Razen emblema se za poudarjanje podpore EU ne sme uporabiti nobena druga vizualna podoba ali logotip.</w:t>
      </w:r>
    </w:p>
    <w:p w14:paraId="739C4F36" w14:textId="236E0BA4" w:rsidR="000E4A3C" w:rsidRDefault="000E4A3C" w:rsidP="000E4A3C">
      <w:pPr>
        <w:adjustRightInd w:val="0"/>
        <w:rPr>
          <w:rFonts w:eastAsia="Times New Roman" w:cs="Times New Roman"/>
          <w:szCs w:val="24"/>
        </w:rPr>
      </w:pPr>
      <w:r>
        <w:t xml:space="preserve">Če je emblem prikazan skupaj z drugimi logotipi (npr. logotipi upravičencev ali sponzorjev), mora biti prikazan vsaj tako izstopajoče in vidno kot drugi logotipi. </w:t>
      </w:r>
    </w:p>
    <w:p w14:paraId="4E97CC8B" w14:textId="77777777" w:rsidR="000E4A3C" w:rsidRPr="002778A3" w:rsidRDefault="000E4A3C" w:rsidP="000E4A3C">
      <w:pPr>
        <w:adjustRightInd w:val="0"/>
        <w:rPr>
          <w:rFonts w:eastAsia="Times New Roman" w:cs="Times New Roman"/>
          <w:szCs w:val="24"/>
        </w:rPr>
      </w:pPr>
      <w:r>
        <w:t>Upravičenci lahko za namene izpolnjevanja svojih obveznosti iz tega člena uporabijo emblem, ne da bi pred tem pridobili odobritev organa, ki dodeli sredstva. Vendar s tem ne pridobijo pravice do izključne uporabe. Poleg tega si emblema ali katere koli podobne blagovne znamke ali logotipa ne smejo prilastiti ne z registracijo ne z drugimi sredstvi.</w:t>
      </w:r>
    </w:p>
    <w:p w14:paraId="308EC923" w14:textId="77777777" w:rsidR="000E4A3C" w:rsidRPr="002778A3" w:rsidRDefault="000E4A3C" w:rsidP="000E4A3C">
      <w:pPr>
        <w:pStyle w:val="Heading5"/>
        <w:rPr>
          <w:rFonts w:cs="Times New Roman"/>
        </w:rPr>
      </w:pPr>
      <w:bookmarkStart w:id="473" w:name="_Toc24116119"/>
      <w:bookmarkStart w:id="474" w:name="_Toc24126597"/>
      <w:bookmarkStart w:id="475" w:name="_Toc88829385"/>
      <w:bookmarkStart w:id="476" w:name="_Toc90290925"/>
      <w:bookmarkStart w:id="477" w:name="_Toc122444331"/>
      <w:bookmarkStart w:id="478" w:name="_Toc130565032"/>
      <w:r>
        <w:t>17.3</w:t>
      </w:r>
      <w:r>
        <w:tab/>
        <w:t>Kakovost informacij – izjava o omejitvi odgovornosti</w:t>
      </w:r>
      <w:bookmarkEnd w:id="473"/>
      <w:bookmarkEnd w:id="474"/>
      <w:bookmarkEnd w:id="475"/>
      <w:bookmarkEnd w:id="476"/>
      <w:bookmarkEnd w:id="477"/>
      <w:bookmarkEnd w:id="478"/>
    </w:p>
    <w:p w14:paraId="70C718FB" w14:textId="77777777" w:rsidR="000E4A3C" w:rsidRPr="002778A3" w:rsidRDefault="000E4A3C" w:rsidP="000E4A3C">
      <w:pPr>
        <w:adjustRightInd w:val="0"/>
        <w:rPr>
          <w:rFonts w:cs="Times New Roman"/>
        </w:rPr>
      </w:pPr>
      <w:r>
        <w:t>Pri vsaki dejavnosti komuniciranja ali razširjanja v zvezi z ukrepom je treba uporabiti vsebinsko točne informacije.</w:t>
      </w:r>
    </w:p>
    <w:p w14:paraId="21164A26" w14:textId="77777777" w:rsidR="000E4A3C" w:rsidRPr="002778A3" w:rsidRDefault="000E4A3C" w:rsidP="000E4A3C">
      <w:pPr>
        <w:adjustRightInd w:val="0"/>
        <w:rPr>
          <w:rFonts w:eastAsia="Times New Roman" w:cs="Times New Roman"/>
          <w:szCs w:val="24"/>
        </w:rPr>
      </w:pPr>
      <w:r>
        <w:t>Poleg tega je treba navesti naslednjo izjavo o omejitvi odgovornosti (po potrebi prevedeno v lokalne jezike):</w:t>
      </w:r>
    </w:p>
    <w:p w14:paraId="6F275C1C" w14:textId="77777777" w:rsidR="000E4A3C" w:rsidRPr="002778A3" w:rsidRDefault="000E4A3C" w:rsidP="000E4A3C">
      <w:pPr>
        <w:tabs>
          <w:tab w:val="left" w:pos="567"/>
        </w:tabs>
        <w:autoSpaceDE w:val="0"/>
        <w:autoSpaceDN w:val="0"/>
        <w:adjustRightInd w:val="0"/>
        <w:ind w:left="426" w:right="261"/>
        <w:rPr>
          <w:rFonts w:cs="Times New Roman"/>
          <w:iCs/>
          <w:sz w:val="20"/>
          <w:szCs w:val="20"/>
        </w:rPr>
      </w:pPr>
      <w:r>
        <w:rPr>
          <w:sz w:val="20"/>
        </w:rPr>
        <w:t>„Financirala Evropska unija. Vendar so izražena stališča in mnenja zgolj stališča in mnenja avtorja(-ev) in ne odražajo nujno stališč in mnenj Evropske unije ali [ime organa, ki dodeli sredstva]. Zanje ne moreta biti odgovorna niti Evropska unija niti organ, ki dodeli sredstva.“</w:t>
      </w:r>
    </w:p>
    <w:p w14:paraId="540582E0" w14:textId="77777777" w:rsidR="000E4A3C" w:rsidRPr="002778A3" w:rsidRDefault="000E4A3C" w:rsidP="000E4A3C">
      <w:pPr>
        <w:pStyle w:val="Heading5"/>
        <w:rPr>
          <w:rFonts w:cs="Times New Roman"/>
        </w:rPr>
      </w:pPr>
      <w:bookmarkStart w:id="479" w:name="_Toc530036475"/>
      <w:bookmarkStart w:id="480" w:name="_Toc530036661"/>
      <w:bookmarkStart w:id="481" w:name="_Toc530396599"/>
      <w:bookmarkStart w:id="482" w:name="_Toc530396794"/>
      <w:bookmarkStart w:id="483" w:name="_Toc530397176"/>
      <w:bookmarkStart w:id="484" w:name="_Toc532247853"/>
      <w:bookmarkStart w:id="485" w:name="_Toc529197708"/>
      <w:bookmarkStart w:id="486" w:name="_Toc24126598"/>
      <w:bookmarkStart w:id="487" w:name="_Toc88829386"/>
      <w:bookmarkStart w:id="488" w:name="_Toc90290926"/>
      <w:bookmarkStart w:id="489" w:name="_Toc122444332"/>
      <w:bookmarkStart w:id="490" w:name="_Toc130565033"/>
      <w:bookmarkStart w:id="491" w:name="_Toc529197709"/>
      <w:bookmarkEnd w:id="479"/>
      <w:bookmarkEnd w:id="480"/>
      <w:bookmarkEnd w:id="481"/>
      <w:bookmarkEnd w:id="482"/>
      <w:bookmarkEnd w:id="483"/>
      <w:bookmarkEnd w:id="484"/>
      <w:bookmarkEnd w:id="485"/>
      <w:r>
        <w:t>17.4</w:t>
      </w:r>
      <w:r>
        <w:tab/>
        <w:t>Posebna pravila o komunikaciji, razširjanju in prepoznavnosti</w:t>
      </w:r>
      <w:bookmarkEnd w:id="486"/>
      <w:bookmarkEnd w:id="487"/>
      <w:bookmarkEnd w:id="488"/>
      <w:bookmarkEnd w:id="489"/>
      <w:bookmarkEnd w:id="490"/>
    </w:p>
    <w:p w14:paraId="727AAA02" w14:textId="77777777" w:rsidR="000E4A3C" w:rsidRPr="002778A3" w:rsidRDefault="000E4A3C" w:rsidP="000E4A3C">
      <w:pPr>
        <w:rPr>
          <w:rFonts w:eastAsia="Calibri" w:cs="Times New Roman"/>
          <w:i/>
          <w:szCs w:val="24"/>
        </w:rPr>
      </w:pPr>
      <w:r>
        <w:t>Posebna pravila o komunikaciji, razširjanju in prepoznavnosti (če obstajajo) so navedena v Prilogi 5.</w:t>
      </w:r>
    </w:p>
    <w:p w14:paraId="66D8F860" w14:textId="77777777" w:rsidR="000E4A3C" w:rsidRPr="002778A3" w:rsidRDefault="000E4A3C" w:rsidP="000E4A3C">
      <w:pPr>
        <w:pStyle w:val="Heading5"/>
        <w:rPr>
          <w:rFonts w:cs="Times New Roman"/>
        </w:rPr>
      </w:pPr>
      <w:bookmarkStart w:id="492" w:name="_Toc24116120"/>
      <w:bookmarkStart w:id="493" w:name="_Toc24126599"/>
      <w:bookmarkStart w:id="494" w:name="_Toc88829387"/>
      <w:bookmarkStart w:id="495" w:name="_Toc90290927"/>
      <w:bookmarkStart w:id="496" w:name="_Toc122444333"/>
      <w:bookmarkStart w:id="497" w:name="_Toc130565034"/>
      <w:r>
        <w:lastRenderedPageBreak/>
        <w:t>17.5</w:t>
      </w:r>
      <w:r>
        <w:tab/>
        <w:t>Posledice neskladnosti</w:t>
      </w:r>
      <w:bookmarkEnd w:id="491"/>
      <w:bookmarkEnd w:id="492"/>
      <w:bookmarkEnd w:id="493"/>
      <w:bookmarkEnd w:id="494"/>
      <w:bookmarkEnd w:id="495"/>
      <w:bookmarkEnd w:id="496"/>
      <w:bookmarkEnd w:id="497"/>
    </w:p>
    <w:p w14:paraId="2CBD5936" w14:textId="77777777" w:rsidR="000E4A3C" w:rsidRPr="002778A3" w:rsidRDefault="000E4A3C" w:rsidP="000E4A3C">
      <w:pPr>
        <w:rPr>
          <w:rFonts w:cs="Times New Roman"/>
          <w:bCs/>
          <w:szCs w:val="24"/>
        </w:rPr>
      </w:pPr>
      <w:r>
        <w:t xml:space="preserve">Če upravičenec prekrši katero koli od svojih obveznosti iz tega člena, se lahko nepovratna sredstva znižajo (glej člen 28). </w:t>
      </w:r>
    </w:p>
    <w:p w14:paraId="77143A64" w14:textId="77777777" w:rsidR="000E4A3C" w:rsidRPr="002778A3" w:rsidRDefault="000E4A3C" w:rsidP="000E4A3C">
      <w:pPr>
        <w:rPr>
          <w:rFonts w:cs="Times New Roman"/>
        </w:rPr>
      </w:pPr>
      <w:r>
        <w:t>Zaradi takšnih kršitev se lahko sprejmejo tudi drugi ukrepi, opisani v poglavju 5.</w:t>
      </w:r>
      <w:r>
        <w:rPr>
          <w:color w:val="FF0000"/>
        </w:rPr>
        <w:t xml:space="preserve"> </w:t>
      </w:r>
    </w:p>
    <w:p w14:paraId="41A9E254" w14:textId="77777777" w:rsidR="000E4A3C" w:rsidRPr="002778A3" w:rsidRDefault="000E4A3C" w:rsidP="000E4A3C">
      <w:pPr>
        <w:pStyle w:val="Heading4"/>
        <w:rPr>
          <w:rFonts w:ascii="Times New Roman" w:hAnsi="Times New Roman" w:cs="Times New Roman"/>
        </w:rPr>
      </w:pPr>
      <w:bookmarkStart w:id="498" w:name="_Toc88829388"/>
      <w:bookmarkStart w:id="499" w:name="_Toc90290928"/>
      <w:bookmarkStart w:id="500" w:name="_Toc122444334"/>
      <w:bookmarkStart w:id="501" w:name="_Toc130565035"/>
      <w:bookmarkEnd w:id="167"/>
      <w:bookmarkEnd w:id="168"/>
      <w:bookmarkEnd w:id="169"/>
      <w:bookmarkEnd w:id="170"/>
      <w:r>
        <w:rPr>
          <w:rFonts w:ascii="Times New Roman" w:hAnsi="Times New Roman"/>
        </w:rPr>
        <w:t>ČLEN 18 – POSEBNA PRAVILA ZA IZVAJANJE UKREPA</w:t>
      </w:r>
      <w:bookmarkEnd w:id="498"/>
      <w:bookmarkEnd w:id="499"/>
      <w:bookmarkEnd w:id="500"/>
      <w:bookmarkEnd w:id="501"/>
      <w:r>
        <w:rPr>
          <w:rFonts w:ascii="Times New Roman" w:hAnsi="Times New Roman"/>
        </w:rPr>
        <w:t xml:space="preserve"> </w:t>
      </w:r>
    </w:p>
    <w:p w14:paraId="2D5C8171" w14:textId="77777777" w:rsidR="000E4A3C" w:rsidRPr="002778A3" w:rsidRDefault="000E4A3C" w:rsidP="000E4A3C">
      <w:pPr>
        <w:pStyle w:val="Heading5"/>
        <w:rPr>
          <w:rFonts w:cs="Times New Roman"/>
          <w:i/>
        </w:rPr>
      </w:pPr>
      <w:bookmarkStart w:id="502" w:name="_Toc24116122"/>
      <w:bookmarkStart w:id="503" w:name="_Toc24126601"/>
      <w:bookmarkStart w:id="504" w:name="_Toc88829389"/>
      <w:bookmarkStart w:id="505" w:name="_Toc90290929"/>
      <w:bookmarkStart w:id="506" w:name="_Toc122444335"/>
      <w:bookmarkStart w:id="507" w:name="_Toc130565036"/>
      <w:bookmarkStart w:id="508" w:name="_Toc447191982"/>
      <w:bookmarkStart w:id="509" w:name="_Toc456340311"/>
      <w:bookmarkStart w:id="510" w:name="_Toc529197692"/>
      <w:r>
        <w:t xml:space="preserve">18.1 </w:t>
      </w:r>
      <w:r>
        <w:tab/>
        <w:t>Posebna pravila za izvajanje ukrepa</w:t>
      </w:r>
      <w:bookmarkEnd w:id="502"/>
      <w:bookmarkEnd w:id="503"/>
      <w:bookmarkEnd w:id="504"/>
      <w:bookmarkEnd w:id="505"/>
      <w:bookmarkEnd w:id="506"/>
      <w:bookmarkEnd w:id="507"/>
      <w:r>
        <w:t xml:space="preserve"> </w:t>
      </w:r>
      <w:bookmarkEnd w:id="508"/>
      <w:bookmarkEnd w:id="509"/>
      <w:bookmarkEnd w:id="510"/>
    </w:p>
    <w:p w14:paraId="50DE861F" w14:textId="77777777" w:rsidR="000E4A3C" w:rsidRPr="002778A3" w:rsidRDefault="000E4A3C" w:rsidP="000E4A3C">
      <w:pPr>
        <w:rPr>
          <w:rFonts w:eastAsia="Calibri" w:cs="Times New Roman"/>
          <w:i/>
          <w:szCs w:val="24"/>
        </w:rPr>
      </w:pPr>
      <w:bookmarkStart w:id="511" w:name="_Toc447191983"/>
      <w:bookmarkStart w:id="512" w:name="_Toc456340312"/>
      <w:bookmarkStart w:id="513" w:name="_Toc529197693"/>
      <w:r>
        <w:t>Posebna pravila za izvajanje ukrepa (če obstajajo) so navedena v Prilogi 5.</w:t>
      </w:r>
    </w:p>
    <w:p w14:paraId="03CC2457" w14:textId="77777777" w:rsidR="000E4A3C" w:rsidRPr="002778A3" w:rsidRDefault="000E4A3C" w:rsidP="000E4A3C">
      <w:pPr>
        <w:pStyle w:val="Heading5"/>
        <w:rPr>
          <w:rFonts w:cs="Times New Roman"/>
        </w:rPr>
      </w:pPr>
      <w:bookmarkStart w:id="514" w:name="_Toc24116123"/>
      <w:bookmarkStart w:id="515" w:name="_Toc24126602"/>
      <w:bookmarkStart w:id="516" w:name="_Toc88829390"/>
      <w:bookmarkStart w:id="517" w:name="_Toc90290930"/>
      <w:bookmarkStart w:id="518" w:name="_Toc122444336"/>
      <w:bookmarkStart w:id="519" w:name="_Toc130565037"/>
      <w:r>
        <w:t>18.2</w:t>
      </w:r>
      <w:r>
        <w:tab/>
        <w:t>Posledice neskladnosti</w:t>
      </w:r>
      <w:bookmarkEnd w:id="511"/>
      <w:bookmarkEnd w:id="512"/>
      <w:bookmarkEnd w:id="513"/>
      <w:bookmarkEnd w:id="514"/>
      <w:bookmarkEnd w:id="515"/>
      <w:bookmarkEnd w:id="516"/>
      <w:bookmarkEnd w:id="517"/>
      <w:bookmarkEnd w:id="518"/>
      <w:bookmarkEnd w:id="519"/>
    </w:p>
    <w:p w14:paraId="499ABF3F" w14:textId="77777777" w:rsidR="000E4A3C" w:rsidRPr="002778A3" w:rsidRDefault="000E4A3C" w:rsidP="000E4A3C">
      <w:pPr>
        <w:rPr>
          <w:rFonts w:cs="Times New Roman"/>
        </w:rPr>
      </w:pPr>
      <w:r>
        <w:t>Če upravičenec prekrši katero koli od svojih obveznosti iz tega člena, se lahko nepovratna sredstva znižajo (glej člen 28).</w:t>
      </w:r>
    </w:p>
    <w:p w14:paraId="50A7C314" w14:textId="77777777" w:rsidR="000E4A3C" w:rsidRPr="002778A3" w:rsidRDefault="000E4A3C" w:rsidP="000E4A3C">
      <w:pPr>
        <w:rPr>
          <w:rFonts w:cs="Times New Roman"/>
          <w:i/>
          <w:highlight w:val="yellow"/>
        </w:rPr>
      </w:pPr>
      <w:r>
        <w:t>Zaradi takšne kršitve se lahko sprejmejo tudi drugi ukrepi, opisani v poglavju 5.</w:t>
      </w:r>
    </w:p>
    <w:p w14:paraId="4EF3C562" w14:textId="77777777" w:rsidR="000E4A3C" w:rsidRPr="00380466" w:rsidRDefault="000E4A3C" w:rsidP="000E4A3C">
      <w:pPr>
        <w:pStyle w:val="Heading2"/>
        <w:rPr>
          <w:rFonts w:ascii="Times New Roman" w:hAnsi="Times New Roman" w:cs="Times New Roman"/>
        </w:rPr>
      </w:pPr>
      <w:bookmarkStart w:id="520" w:name="_Toc530035910"/>
      <w:bookmarkStart w:id="521" w:name="_Toc24116124"/>
      <w:bookmarkStart w:id="522" w:name="_Toc24126603"/>
      <w:bookmarkStart w:id="523" w:name="_Toc88829391"/>
      <w:bookmarkStart w:id="524" w:name="_Toc90290931"/>
      <w:bookmarkStart w:id="525" w:name="_Toc122444337"/>
      <w:bookmarkStart w:id="526" w:name="_Toc130565038"/>
      <w:r>
        <w:rPr>
          <w:rFonts w:ascii="Times New Roman" w:hAnsi="Times New Roman"/>
        </w:rPr>
        <w:t>ODDELEK 3</w:t>
      </w:r>
      <w:r>
        <w:tab/>
      </w:r>
      <w:r>
        <w:rPr>
          <w:rFonts w:ascii="Times New Roman" w:hAnsi="Times New Roman"/>
        </w:rPr>
        <w:t>UPRAVLJANJE NEPOVRATNIH SREDSTEV</w:t>
      </w:r>
      <w:bookmarkEnd w:id="520"/>
      <w:bookmarkEnd w:id="521"/>
      <w:bookmarkEnd w:id="522"/>
      <w:bookmarkEnd w:id="523"/>
      <w:bookmarkEnd w:id="524"/>
      <w:bookmarkEnd w:id="525"/>
      <w:bookmarkEnd w:id="526"/>
    </w:p>
    <w:p w14:paraId="78E828C0" w14:textId="77777777" w:rsidR="000E4A3C" w:rsidRPr="00380466" w:rsidRDefault="000E4A3C" w:rsidP="000E4A3C">
      <w:pPr>
        <w:pStyle w:val="Heading4"/>
        <w:rPr>
          <w:rFonts w:ascii="Times New Roman" w:hAnsi="Times New Roman" w:cs="Times New Roman"/>
        </w:rPr>
      </w:pPr>
      <w:bookmarkStart w:id="527" w:name="_Toc530035911"/>
      <w:bookmarkStart w:id="528" w:name="_Toc435108988"/>
      <w:bookmarkStart w:id="529" w:name="_Toc524697225"/>
      <w:bookmarkStart w:id="530" w:name="_Toc529197715"/>
      <w:bookmarkStart w:id="531" w:name="_Toc24116125"/>
      <w:bookmarkStart w:id="532" w:name="_Toc24126604"/>
      <w:bookmarkStart w:id="533" w:name="_Toc88829392"/>
      <w:bookmarkStart w:id="534" w:name="_Toc90290932"/>
      <w:bookmarkStart w:id="535" w:name="_Toc122444338"/>
      <w:bookmarkStart w:id="536" w:name="_Toc130565039"/>
      <w:r>
        <w:rPr>
          <w:rFonts w:ascii="Times New Roman" w:hAnsi="Times New Roman"/>
        </w:rPr>
        <w:t>ČLEN 19 – SPLOŠNE OBVEZNOSTI INFORMIRANJA</w:t>
      </w:r>
      <w:bookmarkEnd w:id="527"/>
      <w:bookmarkEnd w:id="528"/>
      <w:bookmarkEnd w:id="529"/>
      <w:bookmarkEnd w:id="530"/>
      <w:bookmarkEnd w:id="531"/>
      <w:bookmarkEnd w:id="532"/>
      <w:bookmarkEnd w:id="533"/>
      <w:bookmarkEnd w:id="534"/>
      <w:bookmarkEnd w:id="535"/>
      <w:bookmarkEnd w:id="536"/>
    </w:p>
    <w:p w14:paraId="7D703A05" w14:textId="77777777" w:rsidR="000E4A3C" w:rsidRPr="002778A3" w:rsidRDefault="000E4A3C" w:rsidP="000E4A3C">
      <w:pPr>
        <w:pStyle w:val="Heading5"/>
        <w:rPr>
          <w:rFonts w:cs="Times New Roman"/>
        </w:rPr>
      </w:pPr>
      <w:bookmarkStart w:id="537" w:name="_Toc435108989"/>
      <w:bookmarkStart w:id="538" w:name="_Toc529197716"/>
      <w:bookmarkStart w:id="539" w:name="_Toc28806479"/>
      <w:bookmarkStart w:id="540" w:name="_Toc88829393"/>
      <w:bookmarkStart w:id="541" w:name="_Toc90290933"/>
      <w:bookmarkStart w:id="542" w:name="_Toc122444339"/>
      <w:bookmarkStart w:id="543" w:name="_Toc130565040"/>
      <w:r>
        <w:t>19.1</w:t>
      </w:r>
      <w:r>
        <w:tab/>
      </w:r>
      <w:bookmarkEnd w:id="537"/>
      <w:bookmarkEnd w:id="538"/>
      <w:r>
        <w:t>Zahteve za informacije</w:t>
      </w:r>
      <w:bookmarkEnd w:id="539"/>
      <w:bookmarkEnd w:id="540"/>
      <w:bookmarkEnd w:id="541"/>
      <w:bookmarkEnd w:id="542"/>
      <w:bookmarkEnd w:id="543"/>
    </w:p>
    <w:p w14:paraId="556EBDC9" w14:textId="77777777" w:rsidR="000E4A3C" w:rsidRPr="002778A3" w:rsidRDefault="000E4A3C" w:rsidP="000E4A3C">
      <w:pPr>
        <w:tabs>
          <w:tab w:val="left" w:pos="851"/>
        </w:tabs>
        <w:rPr>
          <w:rFonts w:cs="Times New Roman"/>
          <w:szCs w:val="24"/>
        </w:rPr>
      </w:pPr>
      <w:r>
        <w:t xml:space="preserve">Upravičenci morajo med izvajanjem ukrepa ali pozneje v skladu s členom 7 zagotoviti vse informacije, ki se zahtevajo zaradi preverjanja upravičenosti prijavljenih stroškov ali prispevkov, pravilnega izvajanja ukrepa in izpolnjevanja drugih obveznosti iz Sporazuma. </w:t>
      </w:r>
    </w:p>
    <w:p w14:paraId="1473BE7C" w14:textId="77777777" w:rsidR="000E4A3C" w:rsidRPr="002778A3" w:rsidRDefault="000E4A3C" w:rsidP="000E4A3C">
      <w:pPr>
        <w:tabs>
          <w:tab w:val="left" w:pos="851"/>
        </w:tabs>
        <w:rPr>
          <w:rFonts w:cs="Times New Roman"/>
          <w:szCs w:val="24"/>
        </w:rPr>
      </w:pPr>
      <w:r>
        <w:t>Zagotovljene informacije morajo biti točne, natančne in popolne ter v zahtevani obliki, vključno z elektronsko obliko.</w:t>
      </w:r>
    </w:p>
    <w:p w14:paraId="375F5531" w14:textId="5383F3CA" w:rsidR="000E4A3C" w:rsidRPr="002778A3" w:rsidRDefault="000E4A3C" w:rsidP="000E4A3C">
      <w:pPr>
        <w:pStyle w:val="Heading5"/>
        <w:rPr>
          <w:rFonts w:cs="Times New Roman"/>
        </w:rPr>
      </w:pPr>
      <w:bookmarkStart w:id="544" w:name="_Toc435108990"/>
      <w:bookmarkStart w:id="545" w:name="_Toc529197717"/>
      <w:bookmarkStart w:id="546" w:name="_Toc28806480"/>
      <w:bookmarkStart w:id="547" w:name="_Toc88829394"/>
      <w:bookmarkStart w:id="548" w:name="_Toc90290934"/>
      <w:bookmarkStart w:id="549" w:name="_Toc122444340"/>
      <w:bookmarkStart w:id="550" w:name="_Toc130565041"/>
      <w:r>
        <w:t>19.2</w:t>
      </w:r>
      <w:r>
        <w:tab/>
        <w:t xml:space="preserve"> Posodobitve podatkov</w:t>
      </w:r>
      <w:bookmarkEnd w:id="544"/>
      <w:bookmarkEnd w:id="545"/>
      <w:bookmarkEnd w:id="546"/>
      <w:bookmarkEnd w:id="547"/>
      <w:bookmarkEnd w:id="548"/>
      <w:r>
        <w:t xml:space="preserve"> v orodju Erasmus+ za poročanje in upravljanje</w:t>
      </w:r>
      <w:bookmarkEnd w:id="549"/>
      <w:bookmarkEnd w:id="550"/>
    </w:p>
    <w:p w14:paraId="5F5410D7" w14:textId="76B69357" w:rsidR="000E4A3C" w:rsidRPr="002778A3" w:rsidRDefault="000E4A3C" w:rsidP="000E4A3C">
      <w:pPr>
        <w:widowControl w:val="0"/>
        <w:rPr>
          <w:rFonts w:eastAsia="Times New Roman" w:cs="Times New Roman"/>
          <w:szCs w:val="24"/>
        </w:rPr>
      </w:pPr>
      <w:r>
        <w:t>Upravičenci morajo med izvajanjem ukrepa redno posodabljati svoje informacije v orodju Erasmus+ za poročanje in upravljanje, zlasti ime, naslov, zakonite zastopnike, pravno obliko in vrsto organizacije.</w:t>
      </w:r>
    </w:p>
    <w:p w14:paraId="3716F25B" w14:textId="77777777" w:rsidR="000E4A3C" w:rsidRPr="002778A3" w:rsidRDefault="000E4A3C" w:rsidP="000E4A3C">
      <w:pPr>
        <w:pStyle w:val="Heading5"/>
        <w:rPr>
          <w:rFonts w:cs="Times New Roman"/>
        </w:rPr>
      </w:pPr>
      <w:bookmarkStart w:id="551" w:name="_Toc88829395"/>
      <w:bookmarkStart w:id="552" w:name="_Toc90290935"/>
      <w:bookmarkStart w:id="553" w:name="_Toc122444341"/>
      <w:bookmarkStart w:id="554" w:name="_Toc130565042"/>
      <w:r>
        <w:t>19.3</w:t>
      </w:r>
      <w:r>
        <w:tab/>
        <w:t xml:space="preserve">Informacije </w:t>
      </w:r>
      <w:r>
        <w:rPr>
          <w:rStyle w:val="Heading5Char"/>
        </w:rPr>
        <w:t>o dogodkih in okoliščinah, ki vplivajo na ukrep</w:t>
      </w:r>
      <w:bookmarkEnd w:id="551"/>
      <w:bookmarkEnd w:id="552"/>
      <w:bookmarkEnd w:id="553"/>
      <w:bookmarkEnd w:id="554"/>
    </w:p>
    <w:p w14:paraId="065C5644" w14:textId="77777777" w:rsidR="000E4A3C" w:rsidRPr="002778A3" w:rsidRDefault="000E4A3C" w:rsidP="000E4A3C">
      <w:pPr>
        <w:widowControl w:val="0"/>
        <w:rPr>
          <w:rFonts w:eastAsia="Times New Roman" w:cs="Times New Roman"/>
          <w:szCs w:val="24"/>
        </w:rPr>
      </w:pPr>
      <w:r>
        <w:t xml:space="preserve">Upravičenci morajo organ, ki dodeli sredstva, (in druge upravičence) nemudoma obvestiti o: </w:t>
      </w:r>
    </w:p>
    <w:p w14:paraId="118657FD" w14:textId="77777777" w:rsidR="00C30BAD" w:rsidRDefault="000E4A3C" w:rsidP="000E4A3C">
      <w:pPr>
        <w:widowControl w:val="0"/>
        <w:numPr>
          <w:ilvl w:val="0"/>
          <w:numId w:val="2"/>
        </w:numPr>
        <w:ind w:left="720" w:hanging="404"/>
        <w:rPr>
          <w:rFonts w:eastAsia="Times New Roman" w:cs="Times New Roman"/>
          <w:szCs w:val="24"/>
        </w:rPr>
      </w:pPr>
      <w:r>
        <w:rPr>
          <w:b/>
        </w:rPr>
        <w:t>dogodkih</w:t>
      </w:r>
      <w:r>
        <w:t>, ki lahko vplivajo na izvajanje ukrepa ali povzročijo zamudo pri njegovem izvajanju ali vplivajo na finančne interese EU, zlasti o:</w:t>
      </w:r>
    </w:p>
    <w:p w14:paraId="2FEE7611" w14:textId="77777777" w:rsidR="00C30BAD" w:rsidRDefault="000E4A3C" w:rsidP="00207238">
      <w:pPr>
        <w:pStyle w:val="ListParagraph"/>
        <w:widowControl w:val="0"/>
        <w:numPr>
          <w:ilvl w:val="0"/>
          <w:numId w:val="54"/>
        </w:numPr>
        <w:ind w:left="1560" w:hanging="426"/>
        <w:rPr>
          <w:szCs w:val="24"/>
        </w:rPr>
      </w:pPr>
      <w:r>
        <w:t xml:space="preserve">spremembah svojih pravnih, finančnih, tehničnih, organizacijskih ali nadzornih okoliščin (vključno s spremembami v zvezi z enim od razlogov za izključitev iz častne izjave, podpisane pred podpisom sporazuma o nepovratnih sredstvih),  </w:t>
      </w:r>
    </w:p>
    <w:p w14:paraId="1F70168E" w14:textId="33F244E9" w:rsidR="000E4A3C" w:rsidRPr="00C30BAD" w:rsidRDefault="00C30BAD" w:rsidP="00C30BAD">
      <w:pPr>
        <w:widowControl w:val="0"/>
        <w:ind w:left="851" w:hanging="567"/>
        <w:rPr>
          <w:szCs w:val="24"/>
        </w:rPr>
      </w:pPr>
      <w:r>
        <w:t xml:space="preserve">(b) </w:t>
      </w:r>
      <w:r>
        <w:rPr>
          <w:b/>
        </w:rPr>
        <w:t>okoliščinah</w:t>
      </w:r>
      <w:r>
        <w:t>, ki vplivajo na:</w:t>
      </w:r>
    </w:p>
    <w:p w14:paraId="2A1E1AB5" w14:textId="77777777" w:rsidR="000E4A3C" w:rsidRPr="002778A3" w:rsidRDefault="000E4A3C" w:rsidP="00207238">
      <w:pPr>
        <w:numPr>
          <w:ilvl w:val="0"/>
          <w:numId w:val="54"/>
        </w:numPr>
        <w:ind w:left="1560"/>
        <w:rPr>
          <w:rFonts w:eastAsia="Times New Roman" w:cs="Times New Roman"/>
          <w:szCs w:val="24"/>
        </w:rPr>
      </w:pPr>
      <w:r>
        <w:t>odločitev o dodelitvi nepovratnih sredstev ali</w:t>
      </w:r>
    </w:p>
    <w:p w14:paraId="5FF3526A" w14:textId="77777777" w:rsidR="000E4A3C" w:rsidRPr="002778A3" w:rsidRDefault="000E4A3C" w:rsidP="00207238">
      <w:pPr>
        <w:numPr>
          <w:ilvl w:val="0"/>
          <w:numId w:val="54"/>
        </w:numPr>
        <w:ind w:left="1560"/>
        <w:rPr>
          <w:rFonts w:eastAsia="Times New Roman" w:cs="Times New Roman"/>
          <w:szCs w:val="24"/>
        </w:rPr>
      </w:pPr>
      <w:r>
        <w:lastRenderedPageBreak/>
        <w:t xml:space="preserve">izpolnjevanje zahtev iz Sporazuma. </w:t>
      </w:r>
    </w:p>
    <w:p w14:paraId="14ADA359" w14:textId="77777777" w:rsidR="000E4A3C" w:rsidRPr="002778A3" w:rsidRDefault="000E4A3C" w:rsidP="000E4A3C">
      <w:pPr>
        <w:pStyle w:val="Heading5"/>
        <w:rPr>
          <w:rFonts w:cs="Times New Roman"/>
        </w:rPr>
      </w:pPr>
      <w:bookmarkStart w:id="555" w:name="_Toc435108991"/>
      <w:bookmarkStart w:id="556" w:name="_Toc529197718"/>
      <w:bookmarkStart w:id="557" w:name="_Toc28806481"/>
      <w:bookmarkStart w:id="558" w:name="_Toc88829396"/>
      <w:bookmarkStart w:id="559" w:name="_Toc90290936"/>
      <w:bookmarkStart w:id="560" w:name="_Toc122444342"/>
      <w:bookmarkStart w:id="561" w:name="_Toc130565043"/>
      <w:r>
        <w:t>19.4</w:t>
      </w:r>
      <w:r>
        <w:tab/>
        <w:t>Posledice neskladnosti</w:t>
      </w:r>
      <w:bookmarkEnd w:id="555"/>
      <w:bookmarkEnd w:id="556"/>
      <w:bookmarkEnd w:id="557"/>
      <w:bookmarkEnd w:id="558"/>
      <w:bookmarkEnd w:id="559"/>
      <w:bookmarkEnd w:id="560"/>
      <w:bookmarkEnd w:id="561"/>
      <w:r>
        <w:t xml:space="preserve"> </w:t>
      </w:r>
    </w:p>
    <w:p w14:paraId="646043F4" w14:textId="77777777" w:rsidR="000E4A3C" w:rsidRPr="002778A3" w:rsidRDefault="000E4A3C" w:rsidP="000E4A3C">
      <w:pPr>
        <w:rPr>
          <w:rFonts w:cs="Times New Roman"/>
          <w:bCs/>
          <w:szCs w:val="24"/>
        </w:rPr>
      </w:pPr>
      <w:r>
        <w:t xml:space="preserve">Če upravičenec prekrši katero koli od svojih obveznosti iz tega člena, se lahko nepovratna sredstva znižajo (glej člen 28). </w:t>
      </w:r>
    </w:p>
    <w:p w14:paraId="5C1BD170" w14:textId="77777777" w:rsidR="000E4A3C" w:rsidRPr="002778A3" w:rsidRDefault="000E4A3C" w:rsidP="000E4A3C">
      <w:pPr>
        <w:rPr>
          <w:rFonts w:cs="Times New Roman"/>
          <w:szCs w:val="24"/>
        </w:rPr>
      </w:pPr>
      <w:r>
        <w:t>Zaradi takšnih kršitev se lahko sprejmejo tudi drugi ukrepi, opisani v poglavju 5.</w:t>
      </w:r>
    </w:p>
    <w:p w14:paraId="323EA1CF" w14:textId="77777777" w:rsidR="000E4A3C" w:rsidRPr="002778A3" w:rsidRDefault="000E4A3C" w:rsidP="000E4A3C">
      <w:pPr>
        <w:pStyle w:val="Heading4"/>
        <w:rPr>
          <w:rFonts w:ascii="Times New Roman" w:hAnsi="Times New Roman" w:cs="Times New Roman"/>
        </w:rPr>
      </w:pPr>
      <w:bookmarkStart w:id="562" w:name="_Toc24116129"/>
      <w:bookmarkStart w:id="563" w:name="_Toc24126608"/>
      <w:bookmarkStart w:id="564" w:name="_Toc88829397"/>
      <w:bookmarkStart w:id="565" w:name="_Toc90290937"/>
      <w:bookmarkStart w:id="566" w:name="_Toc122444343"/>
      <w:bookmarkStart w:id="567" w:name="_Toc130565044"/>
      <w:r>
        <w:rPr>
          <w:rFonts w:ascii="Times New Roman" w:hAnsi="Times New Roman"/>
        </w:rPr>
        <w:t>ČLEN 20 – HRAMBA EVIDENC</w:t>
      </w:r>
      <w:bookmarkEnd w:id="562"/>
      <w:bookmarkEnd w:id="563"/>
      <w:bookmarkEnd w:id="564"/>
      <w:bookmarkEnd w:id="565"/>
      <w:bookmarkEnd w:id="566"/>
      <w:bookmarkEnd w:id="567"/>
    </w:p>
    <w:p w14:paraId="27D26029" w14:textId="77777777" w:rsidR="000E4A3C" w:rsidRPr="002778A3" w:rsidRDefault="000E4A3C" w:rsidP="000E4A3C">
      <w:pPr>
        <w:pStyle w:val="Heading5"/>
        <w:rPr>
          <w:rFonts w:eastAsia="Calibri" w:cs="Times New Roman"/>
          <w:szCs w:val="24"/>
        </w:rPr>
      </w:pPr>
      <w:bookmarkStart w:id="568" w:name="_Toc24116130"/>
      <w:bookmarkStart w:id="569" w:name="_Toc24126609"/>
      <w:bookmarkStart w:id="570" w:name="_Toc88829398"/>
      <w:bookmarkStart w:id="571" w:name="_Toc90290938"/>
      <w:bookmarkStart w:id="572" w:name="_Toc122444344"/>
      <w:bookmarkStart w:id="573" w:name="_Toc130565045"/>
      <w:r>
        <w:t>20.1</w:t>
      </w:r>
      <w:r>
        <w:tab/>
        <w:t>Hramba evidenc in dokazil</w:t>
      </w:r>
      <w:bookmarkEnd w:id="568"/>
      <w:bookmarkEnd w:id="569"/>
      <w:bookmarkEnd w:id="570"/>
      <w:bookmarkEnd w:id="571"/>
      <w:bookmarkEnd w:id="572"/>
      <w:bookmarkEnd w:id="573"/>
    </w:p>
    <w:p w14:paraId="4CBFD631" w14:textId="031C42AD" w:rsidR="000E4A3C" w:rsidRPr="002778A3" w:rsidRDefault="000E4A3C" w:rsidP="000E4A3C">
      <w:pPr>
        <w:autoSpaceDE w:val="0"/>
        <w:autoSpaceDN w:val="0"/>
        <w:adjustRightInd w:val="0"/>
        <w:rPr>
          <w:rFonts w:eastAsia="Calibri" w:cs="Times New Roman"/>
          <w:szCs w:val="24"/>
        </w:rPr>
      </w:pPr>
      <w:r>
        <w:t xml:space="preserve">Upravičenci morajo vsaj za obdobje iz podatkovnega lista (glej točko 6) hraniti evidence in druga dokazila, da lahko dokažejo pravilno izvajanje ukrepa v skladu s sprejetimi standardi na zadevnem področju (če obstajajo). </w:t>
      </w:r>
    </w:p>
    <w:p w14:paraId="7688F2B5" w14:textId="77777777" w:rsidR="000E4A3C" w:rsidRPr="002778A3" w:rsidRDefault="000E4A3C" w:rsidP="000E4A3C">
      <w:pPr>
        <w:autoSpaceDE w:val="0"/>
        <w:autoSpaceDN w:val="0"/>
        <w:adjustRightInd w:val="0"/>
        <w:rPr>
          <w:rFonts w:eastAsia="Calibri" w:cs="Times New Roman"/>
          <w:szCs w:val="24"/>
        </w:rPr>
      </w:pPr>
      <w:r>
        <w:t xml:space="preserve">Poleg tega morajo upravičenci za to isto obdobje za utemeljitev prijavljenih zneskov hraniti naslednje: </w:t>
      </w:r>
    </w:p>
    <w:p w14:paraId="15801839" w14:textId="77777777" w:rsidR="00166F3C" w:rsidRDefault="000E4A3C" w:rsidP="00207238">
      <w:pPr>
        <w:pStyle w:val="ListParagraph"/>
        <w:numPr>
          <w:ilvl w:val="0"/>
          <w:numId w:val="36"/>
        </w:numPr>
        <w:rPr>
          <w:rFonts w:eastAsia="Calibri"/>
          <w:szCs w:val="24"/>
        </w:rPr>
      </w:pPr>
      <w:r>
        <w:t xml:space="preserve">za dejanske stroške: ustrezne evidence in dokazila, da lahko dokažejo prijavljene stroške (kot so pogodbe, podizvajalske pogodbe, računi in računovodski izkazi). Poleg tega morajo običajni računovodski postopki in postopki notranje kontrole upravičencev omogočati neposredno uskladitev prijavljenih zneskov z zneski, knjiženimi v njihovih računovodskih izkazih, ter zneski, navedenimi v dokazilih; </w:t>
      </w:r>
    </w:p>
    <w:p w14:paraId="71C11C18" w14:textId="53620DFB" w:rsidR="0027056F" w:rsidRPr="00BC6DE9" w:rsidRDefault="000E4A3C" w:rsidP="00207238">
      <w:pPr>
        <w:pStyle w:val="ListParagraph"/>
        <w:numPr>
          <w:ilvl w:val="0"/>
          <w:numId w:val="36"/>
        </w:numPr>
        <w:rPr>
          <w:rFonts w:eastAsia="Calibri"/>
          <w:szCs w:val="24"/>
        </w:rPr>
      </w:pPr>
      <w:r>
        <w:t xml:space="preserve">za prispevke na enoto v skladu z običajnimi praksami stroškovnega računovodstva (če obstajajo): ustrezne evidence in dokazila v skladu s Prilogo 2, da lahko dokažejo število prijavljenih enot in da lahko dokažejo, da so svoje prakse stroškovnega računovodstva uporabljali dosledno, na podlagi objektivnih meril in ne glede na vir financiranja ter da izpolnjujejo pogoje za upravičenost iz členov 6.1 in 6.2; specifičnih evidenc o stroških, ki so dejansko nastali, jim ni treba hraniti. </w:t>
      </w:r>
    </w:p>
    <w:p w14:paraId="531DAA9D" w14:textId="77777777" w:rsidR="000E4A3C" w:rsidRPr="002778A3" w:rsidRDefault="000E4A3C" w:rsidP="000E4A3C">
      <w:pPr>
        <w:autoSpaceDE w:val="0"/>
        <w:autoSpaceDN w:val="0"/>
        <w:adjustRightInd w:val="0"/>
        <w:rPr>
          <w:rFonts w:eastAsia="Calibri" w:cs="Times New Roman"/>
          <w:szCs w:val="24"/>
        </w:rPr>
      </w:pPr>
      <w:r>
        <w:t xml:space="preserve">Evidence in dokazila je treba dati na voljo na zahtevo (glej člen 19) ali v okviru preverjanj, pregledov, revizij ali preiskav (glej člen 25). </w:t>
      </w:r>
    </w:p>
    <w:p w14:paraId="34271D8E" w14:textId="6DF2DD5F" w:rsidR="000E4A3C" w:rsidRPr="002778A3" w:rsidRDefault="000E4A3C" w:rsidP="000E4A3C">
      <w:pPr>
        <w:autoSpaceDE w:val="0"/>
        <w:autoSpaceDN w:val="0"/>
        <w:adjustRightInd w:val="0"/>
        <w:rPr>
          <w:rFonts w:eastAsia="Calibri" w:cs="Times New Roman"/>
          <w:szCs w:val="24"/>
        </w:rPr>
      </w:pPr>
      <w:r>
        <w:t>Če v okviru Sporazuma potekajo preverjanja, pregledi, revizije, preiskave, pravdni postopki ali drugi zahtevki, morajo upravičenci te evidence in druga dokazila hraniti do konca teh postopkov.</w:t>
      </w:r>
    </w:p>
    <w:p w14:paraId="5BA5A63A" w14:textId="77777777" w:rsidR="000E4A3C" w:rsidRPr="002778A3" w:rsidRDefault="000E4A3C" w:rsidP="000E4A3C">
      <w:pPr>
        <w:autoSpaceDE w:val="0"/>
        <w:autoSpaceDN w:val="0"/>
        <w:adjustRightInd w:val="0"/>
        <w:rPr>
          <w:rFonts w:eastAsia="Calibri" w:cs="Times New Roman"/>
          <w:szCs w:val="24"/>
        </w:rPr>
      </w:pPr>
      <w:r>
        <w:t xml:space="preserve">Upravičenci morajo hraniti izvirnike dokumentov. Digitalni in digitalizirani dokumenti se štejejo za izvirnike, če jih dovoljuje nacionalno pravo, ki se uporablja. Organ, ki dodeli sredstva, lahko sprejme dokumente, ki niso izvirniki, če zagotavljajo primerljivo raven zagotovila.  </w:t>
      </w:r>
    </w:p>
    <w:p w14:paraId="7CE6F082" w14:textId="77777777" w:rsidR="000E4A3C" w:rsidRPr="002778A3" w:rsidRDefault="000E4A3C" w:rsidP="000E4A3C">
      <w:pPr>
        <w:pStyle w:val="Heading5"/>
        <w:rPr>
          <w:rFonts w:cs="Times New Roman"/>
        </w:rPr>
      </w:pPr>
      <w:bookmarkStart w:id="574" w:name="_Toc24116131"/>
      <w:bookmarkStart w:id="575" w:name="_Toc24126610"/>
      <w:bookmarkStart w:id="576" w:name="_Toc88829399"/>
      <w:bookmarkStart w:id="577" w:name="_Toc90290939"/>
      <w:bookmarkStart w:id="578" w:name="_Toc122444345"/>
      <w:bookmarkStart w:id="579" w:name="_Toc130565046"/>
      <w:r>
        <w:t>20.2</w:t>
      </w:r>
      <w:r>
        <w:tab/>
        <w:t>Posledice neskladnosti</w:t>
      </w:r>
      <w:bookmarkEnd w:id="574"/>
      <w:bookmarkEnd w:id="575"/>
      <w:bookmarkEnd w:id="576"/>
      <w:bookmarkEnd w:id="577"/>
      <w:bookmarkEnd w:id="578"/>
      <w:bookmarkEnd w:id="579"/>
      <w:r>
        <w:t xml:space="preserve"> </w:t>
      </w:r>
    </w:p>
    <w:p w14:paraId="42A5AB94" w14:textId="77777777" w:rsidR="000E4A3C" w:rsidRPr="002778A3" w:rsidRDefault="000E4A3C" w:rsidP="000E4A3C">
      <w:pPr>
        <w:tabs>
          <w:tab w:val="left" w:pos="720"/>
        </w:tabs>
        <w:rPr>
          <w:rFonts w:eastAsia="Calibri" w:cs="Times New Roman"/>
          <w:bCs/>
          <w:szCs w:val="24"/>
        </w:rPr>
      </w:pPr>
      <w:r>
        <w:t xml:space="preserve">Če upravičenec prekrši katero koli od svojih obveznosti iz tega člena, se bodo stroški ali prispevki, ki niso bili dovolj utemeljeni, šteli za neupravičene (glej člen 6) in bodo zavrnjeni (glej člen 27), nepovratna sredstva pa se lahko znižajo (glej člen 28). </w:t>
      </w:r>
    </w:p>
    <w:p w14:paraId="68B42C72" w14:textId="77777777" w:rsidR="000E4A3C" w:rsidRPr="002778A3" w:rsidRDefault="000E4A3C" w:rsidP="000E4A3C">
      <w:pPr>
        <w:adjustRightInd w:val="0"/>
        <w:rPr>
          <w:rFonts w:eastAsia="Calibri" w:cs="Times New Roman"/>
          <w:szCs w:val="24"/>
        </w:rPr>
      </w:pPr>
      <w:r>
        <w:t xml:space="preserve">Zaradi takšnih kršitev se lahko sprejmejo tudi drugi ukrepi, opisani v poglavju 5. </w:t>
      </w:r>
    </w:p>
    <w:p w14:paraId="631A0FE4" w14:textId="77777777" w:rsidR="000E4A3C" w:rsidRPr="002778A3" w:rsidRDefault="000E4A3C" w:rsidP="000E4A3C">
      <w:pPr>
        <w:pStyle w:val="Heading4"/>
        <w:rPr>
          <w:rFonts w:ascii="Times New Roman" w:hAnsi="Times New Roman" w:cs="Times New Roman"/>
        </w:rPr>
      </w:pPr>
      <w:bookmarkStart w:id="580" w:name="_Toc530035913"/>
      <w:bookmarkStart w:id="581" w:name="_Toc24116132"/>
      <w:bookmarkStart w:id="582" w:name="_Toc24126611"/>
      <w:bookmarkStart w:id="583" w:name="_Toc88829400"/>
      <w:bookmarkStart w:id="584" w:name="_Toc90290940"/>
      <w:bookmarkStart w:id="585" w:name="_Toc122444346"/>
      <w:bookmarkStart w:id="586" w:name="_Toc130565047"/>
      <w:bookmarkStart w:id="587" w:name="_Toc435108995"/>
      <w:bookmarkStart w:id="588" w:name="_Toc524697227"/>
      <w:bookmarkStart w:id="589" w:name="_Toc529197722"/>
      <w:r>
        <w:rPr>
          <w:rFonts w:ascii="Times New Roman" w:hAnsi="Times New Roman"/>
        </w:rPr>
        <w:lastRenderedPageBreak/>
        <w:t>ČLEN 21 – POROČANJE</w:t>
      </w:r>
      <w:bookmarkEnd w:id="580"/>
      <w:bookmarkEnd w:id="581"/>
      <w:bookmarkEnd w:id="582"/>
      <w:bookmarkEnd w:id="583"/>
      <w:bookmarkEnd w:id="584"/>
      <w:bookmarkEnd w:id="585"/>
      <w:bookmarkEnd w:id="586"/>
      <w:r>
        <w:rPr>
          <w:rFonts w:ascii="Times New Roman" w:hAnsi="Times New Roman"/>
        </w:rPr>
        <w:t xml:space="preserve"> </w:t>
      </w:r>
    </w:p>
    <w:p w14:paraId="79E08F0B" w14:textId="77777777" w:rsidR="000E4A3C" w:rsidRPr="002778A3" w:rsidRDefault="000E4A3C" w:rsidP="000E4A3C">
      <w:pPr>
        <w:pStyle w:val="Heading5"/>
        <w:rPr>
          <w:rFonts w:cs="Times New Roman"/>
        </w:rPr>
      </w:pPr>
      <w:bookmarkStart w:id="590" w:name="_Toc24116133"/>
      <w:bookmarkStart w:id="591" w:name="_Toc24126612"/>
      <w:bookmarkStart w:id="592" w:name="_Toc88829401"/>
      <w:bookmarkStart w:id="593" w:name="_Toc90290941"/>
      <w:bookmarkStart w:id="594" w:name="_Toc122444347"/>
      <w:bookmarkStart w:id="595" w:name="_Toc130565048"/>
      <w:bookmarkStart w:id="596" w:name="_Toc435108996"/>
      <w:bookmarkStart w:id="597" w:name="_Toc529197723"/>
      <w:r>
        <w:t>21.1</w:t>
      </w:r>
      <w:r>
        <w:tab/>
        <w:t>Stalno poročanje</w:t>
      </w:r>
      <w:bookmarkEnd w:id="590"/>
      <w:bookmarkEnd w:id="591"/>
      <w:bookmarkEnd w:id="592"/>
      <w:bookmarkEnd w:id="593"/>
      <w:bookmarkEnd w:id="594"/>
      <w:bookmarkEnd w:id="595"/>
    </w:p>
    <w:p w14:paraId="45CDC980" w14:textId="729C7F0B" w:rsidR="00991741" w:rsidRDefault="002B7307" w:rsidP="00991741">
      <w:pPr>
        <w:spacing w:before="100" w:beforeAutospacing="1" w:after="100" w:afterAutospacing="1"/>
        <w:rPr>
          <w:rFonts w:eastAsia="Times New Roman" w:cs="Times New Roman"/>
          <w:szCs w:val="24"/>
        </w:rPr>
      </w:pPr>
      <w:r>
        <w:t>Kjer je ustrezno, mora koordinator mora predložiti poročilo o napredku v skladu s časovno razporeditvijo, navedeno v podatkovnem listu (glej točko 4.2), in pogoji iz Priloge 5.</w:t>
      </w:r>
    </w:p>
    <w:p w14:paraId="4005A8F2" w14:textId="00D936EC" w:rsidR="000E4A3C" w:rsidRPr="002778A3" w:rsidRDefault="000E4A3C" w:rsidP="000E4A3C">
      <w:pPr>
        <w:pStyle w:val="Heading5"/>
        <w:rPr>
          <w:rFonts w:cs="Times New Roman"/>
        </w:rPr>
      </w:pPr>
      <w:bookmarkStart w:id="598" w:name="_Toc24116134"/>
      <w:bookmarkStart w:id="599" w:name="_Toc24126613"/>
      <w:bookmarkStart w:id="600" w:name="_Toc88829402"/>
      <w:bookmarkStart w:id="601" w:name="_Toc90290942"/>
      <w:bookmarkStart w:id="602" w:name="_Toc122444348"/>
      <w:bookmarkStart w:id="603" w:name="_Toc130565049"/>
      <w:r>
        <w:t>21.2</w:t>
      </w:r>
      <w:r>
        <w:tab/>
        <w:t>Redno poročanje</w:t>
      </w:r>
      <w:bookmarkEnd w:id="598"/>
      <w:bookmarkEnd w:id="599"/>
      <w:bookmarkEnd w:id="600"/>
      <w:bookmarkEnd w:id="601"/>
      <w:bookmarkEnd w:id="602"/>
      <w:bookmarkEnd w:id="603"/>
    </w:p>
    <w:p w14:paraId="342F1D36" w14:textId="77777777" w:rsidR="000E4A3C" w:rsidRPr="002778A3" w:rsidRDefault="000E4A3C" w:rsidP="000E4A3C">
      <w:pPr>
        <w:rPr>
          <w:rFonts w:eastAsia="Calibri" w:cs="Times New Roman"/>
        </w:rPr>
      </w:pPr>
      <w:r>
        <w:t xml:space="preserve">Da lahko upravičenci zahtevajo plačila, morajo predložiti poročila v skladu s časovnico in načini iz podatkovnega lista (glej točko 4.2):  </w:t>
      </w:r>
    </w:p>
    <w:p w14:paraId="0E807D88" w14:textId="34223A8F" w:rsidR="000E4A3C" w:rsidRPr="002778A3" w:rsidRDefault="000E4A3C" w:rsidP="00207238">
      <w:pPr>
        <w:pStyle w:val="ListParagraph"/>
        <w:numPr>
          <w:ilvl w:val="0"/>
          <w:numId w:val="45"/>
        </w:numPr>
        <w:rPr>
          <w:rFonts w:eastAsia="Calibri"/>
        </w:rPr>
      </w:pPr>
      <w:r>
        <w:t xml:space="preserve">za dodatno predhodno financiranje (če obstaja): </w:t>
      </w:r>
      <w:r>
        <w:rPr>
          <w:b/>
        </w:rPr>
        <w:t>redno poročilo</w:t>
      </w:r>
      <w:r>
        <w:t xml:space="preserve">; </w:t>
      </w:r>
    </w:p>
    <w:p w14:paraId="38AD102B" w14:textId="2CBF8FA4" w:rsidR="00AC7280" w:rsidRPr="00AC7280" w:rsidRDefault="00AC7280" w:rsidP="00207238">
      <w:pPr>
        <w:pStyle w:val="ListParagraph"/>
        <w:numPr>
          <w:ilvl w:val="0"/>
          <w:numId w:val="45"/>
        </w:numPr>
        <w:rPr>
          <w:rFonts w:eastAsia="Calibri"/>
        </w:rPr>
      </w:pPr>
      <w:r>
        <w:t xml:space="preserve">za končno plačilo: </w:t>
      </w:r>
      <w:r>
        <w:rPr>
          <w:b/>
        </w:rPr>
        <w:t>končno</w:t>
      </w:r>
      <w:r>
        <w:t xml:space="preserve"> </w:t>
      </w:r>
      <w:r>
        <w:rPr>
          <w:b/>
        </w:rPr>
        <w:t>poročilo</w:t>
      </w:r>
      <w:r>
        <w:t xml:space="preserve">. </w:t>
      </w:r>
    </w:p>
    <w:p w14:paraId="4BF65387" w14:textId="11480437" w:rsidR="00070F4A" w:rsidRDefault="00070F4A" w:rsidP="00070F4A">
      <w:r>
        <w:t>Redna poročila vključujejo tehnični in finančni del.</w:t>
      </w:r>
    </w:p>
    <w:p w14:paraId="11E04D27" w14:textId="206886BC" w:rsidR="00070F4A" w:rsidRDefault="00070F4A" w:rsidP="00070F4A">
      <w:pPr>
        <w:rPr>
          <w:rFonts w:eastAsia="Calibri"/>
        </w:rPr>
      </w:pPr>
      <w:r>
        <w:t xml:space="preserve">Tehnični del vključuje pregled izvajanja ukrepa. Pripraviti ga je treba po predlogi, ki jo da na razpolago nacionalna agencija. </w:t>
      </w:r>
    </w:p>
    <w:p w14:paraId="172357D7" w14:textId="77777777" w:rsidR="00C40C33" w:rsidRDefault="00070F4A" w:rsidP="00070F4A">
      <w:pPr>
        <w:rPr>
          <w:rFonts w:eastAsia="Calibri"/>
        </w:rPr>
      </w:pPr>
      <w:r>
        <w:t>Finančni del vključuje:</w:t>
      </w:r>
    </w:p>
    <w:p w14:paraId="52C8423D" w14:textId="74080660" w:rsidR="00070F4A" w:rsidRDefault="00C40C33" w:rsidP="00C40C33">
      <w:pPr>
        <w:ind w:firstLine="720"/>
        <w:rPr>
          <w:rFonts w:eastAsia="Calibri"/>
        </w:rPr>
      </w:pPr>
      <w:r>
        <w:t>– izjavo o porabi prejšnjega plačila predhodnega financiranja,</w:t>
      </w:r>
    </w:p>
    <w:p w14:paraId="6878D01A" w14:textId="3479E0C8" w:rsidR="00070F4A" w:rsidRDefault="00070F4A" w:rsidP="00070F4A">
      <w:pPr>
        <w:pStyle w:val="ListParagraph"/>
        <w:spacing w:after="120"/>
        <w:rPr>
          <w:rFonts w:eastAsia="Calibri"/>
        </w:rPr>
      </w:pPr>
      <w:r>
        <w:t>– računovodske izkaze (posamezne in konsolidirane za vse upravičence),</w:t>
      </w:r>
    </w:p>
    <w:p w14:paraId="4C2C65F7" w14:textId="41166383" w:rsidR="00070F4A" w:rsidRDefault="00070F4A" w:rsidP="00070F4A">
      <w:pPr>
        <w:pStyle w:val="ListParagraph"/>
        <w:spacing w:after="120"/>
        <w:rPr>
          <w:rFonts w:eastAsia="Calibri"/>
        </w:rPr>
      </w:pPr>
      <w:r>
        <w:t>– razlago uporabe sredstev (ali podrobno tabelo za poročanje o stroških, če se zahteva).</w:t>
      </w:r>
    </w:p>
    <w:p w14:paraId="2991C22F" w14:textId="77777777" w:rsidR="00070F4A" w:rsidRDefault="00070F4A" w:rsidP="00070F4A">
      <w:pPr>
        <w:spacing w:after="120"/>
        <w:rPr>
          <w:rFonts w:eastAsia="Calibri"/>
        </w:rPr>
      </w:pPr>
      <w:r>
        <w:t>V računovodskih izkazih morajo biti podrobno navedeni prispevki za enote, ki se izvajajo v obdobju poročanja.</w:t>
      </w:r>
    </w:p>
    <w:p w14:paraId="73E38377" w14:textId="77777777" w:rsidR="00070F4A" w:rsidRDefault="00070F4A" w:rsidP="00070F4A">
      <w:pPr>
        <w:spacing w:after="120"/>
        <w:rPr>
          <w:rFonts w:eastAsia="Calibri"/>
        </w:rPr>
      </w:pPr>
      <w:r>
        <w:t>Prispevkov na enoto, ki niso prijavljeni v posameznem računovodskem izkazu, organ, ki dodeli sredstva, ne bo upošteval.</w:t>
      </w:r>
    </w:p>
    <w:p w14:paraId="0EBE6BF1" w14:textId="79F4F3B1" w:rsidR="00FC11CD" w:rsidRDefault="00070F4A" w:rsidP="00070F4A">
      <w:pPr>
        <w:spacing w:after="120"/>
        <w:rPr>
          <w:rFonts w:eastAsia="Calibri"/>
        </w:rPr>
      </w:pPr>
      <w:r>
        <w:t>Upravičenci s podpisom računovodskih izkazov (v orodju Erasmus+ za poročanje in upravljanje) potrdijo, da:</w:t>
      </w:r>
    </w:p>
    <w:p w14:paraId="26D6139F" w14:textId="77777777" w:rsidR="00FC11CD" w:rsidRDefault="00FC11CD" w:rsidP="00FC11CD">
      <w:pPr>
        <w:spacing w:after="120"/>
        <w:ind w:left="709"/>
        <w:rPr>
          <w:rFonts w:eastAsia="Calibri"/>
        </w:rPr>
      </w:pPr>
      <w:r>
        <w:t>– so predložene informacije popolne, zanesljive in resnične,</w:t>
      </w:r>
    </w:p>
    <w:p w14:paraId="410B4F30" w14:textId="77777777" w:rsidR="00FC11CD" w:rsidRDefault="00FC11CD" w:rsidP="00FC11CD">
      <w:pPr>
        <w:spacing w:after="120"/>
        <w:ind w:left="709"/>
        <w:rPr>
          <w:rFonts w:eastAsia="Calibri"/>
        </w:rPr>
      </w:pPr>
      <w:r>
        <w:t>– so prijavljeni prispevki na enoto upravičeni (glej člen 6),</w:t>
      </w:r>
    </w:p>
    <w:p w14:paraId="551419F4" w14:textId="24C4096F" w:rsidR="00FC11CD" w:rsidRDefault="00FC11CD" w:rsidP="00FC11CD">
      <w:pPr>
        <w:spacing w:after="120"/>
        <w:ind w:left="709"/>
        <w:rPr>
          <w:rFonts w:eastAsia="Calibri"/>
        </w:rPr>
      </w:pPr>
      <w:r>
        <w:t>– je prispevke mogoče utemeljiti z ustreznimi evidencami in dokazili (glej člen 20 in Prilogo 2), ki se bodo predložili na zahtevo (glej člen 19) ali v okviru preverjanj, pregledov, revizij in preiskav (glej člen 25).</w:t>
      </w:r>
    </w:p>
    <w:p w14:paraId="68B9F0D9" w14:textId="77777777" w:rsidR="000E4A3C" w:rsidRPr="002778A3" w:rsidRDefault="000E4A3C" w:rsidP="000E4A3C">
      <w:pPr>
        <w:pStyle w:val="Heading5"/>
        <w:rPr>
          <w:rFonts w:cs="Times New Roman"/>
        </w:rPr>
      </w:pPr>
      <w:bookmarkStart w:id="604" w:name="_Toc24116135"/>
      <w:bookmarkStart w:id="605" w:name="_Toc24126614"/>
      <w:bookmarkStart w:id="606" w:name="_Toc88829403"/>
      <w:bookmarkStart w:id="607" w:name="_Toc90290943"/>
      <w:bookmarkStart w:id="608" w:name="_Toc122444349"/>
      <w:bookmarkStart w:id="609" w:name="_Toc130565050"/>
      <w:bookmarkStart w:id="610" w:name="_Toc371676953"/>
      <w:bookmarkStart w:id="611" w:name="_Toc399397656"/>
      <w:bookmarkEnd w:id="587"/>
      <w:bookmarkEnd w:id="588"/>
      <w:bookmarkEnd w:id="589"/>
      <w:bookmarkEnd w:id="596"/>
      <w:bookmarkEnd w:id="597"/>
      <w:r>
        <w:t>21.3</w:t>
      </w:r>
      <w:r>
        <w:tab/>
        <w:t>Valuta računovodskih izkazov in preračunavanje v eure</w:t>
      </w:r>
      <w:bookmarkEnd w:id="604"/>
      <w:bookmarkEnd w:id="605"/>
      <w:bookmarkEnd w:id="606"/>
      <w:bookmarkEnd w:id="607"/>
      <w:bookmarkEnd w:id="608"/>
      <w:bookmarkEnd w:id="609"/>
    </w:p>
    <w:p w14:paraId="405991BE" w14:textId="77777777" w:rsidR="000E4A3C" w:rsidRPr="002778A3" w:rsidRDefault="000E4A3C" w:rsidP="000E4A3C">
      <w:pPr>
        <w:rPr>
          <w:rFonts w:cs="Times New Roman"/>
        </w:rPr>
      </w:pPr>
      <w:r>
        <w:t xml:space="preserve">Računovodske izkaze je treba sestaviti v eurih. </w:t>
      </w:r>
    </w:p>
    <w:p w14:paraId="473908DB" w14:textId="3B9911BA" w:rsidR="000E4A3C" w:rsidRPr="002778A3" w:rsidRDefault="000E4A3C" w:rsidP="000E4A3C">
      <w:pPr>
        <w:rPr>
          <w:rFonts w:cs="Times New Roman"/>
        </w:rPr>
      </w:pPr>
      <w:r>
        <w:t xml:space="preserve">Upravičenci s splošnim računovodstvom v valuti, ki ni euro, morajo stroške, knjižene v njihovih računovodskih izkazih, preračunati v eure z uporabo povprečja dnevnih deviznih tečajev (objavljenih v seriji C </w:t>
      </w:r>
      <w:r>
        <w:rPr>
          <w:i/>
        </w:rPr>
        <w:t>Uradnega lista Evropske unije</w:t>
      </w:r>
      <w:r>
        <w:t>), ki je izračunano za zadevno obdobje poročanja (</w:t>
      </w:r>
      <w:hyperlink r:id="rId17" w:history="1">
        <w:r>
          <w:t>http://www.ecb.europa.eu/stats/exchange/eurofxref/html/index.en.html</w:t>
        </w:r>
      </w:hyperlink>
      <w:r>
        <w:t>).</w:t>
      </w:r>
    </w:p>
    <w:p w14:paraId="7215836F" w14:textId="6722E165" w:rsidR="000E4A3C" w:rsidRPr="002778A3" w:rsidRDefault="000E4A3C" w:rsidP="000E4A3C">
      <w:pPr>
        <w:rPr>
          <w:rFonts w:cs="Times New Roman"/>
        </w:rPr>
      </w:pPr>
      <w:r>
        <w:lastRenderedPageBreak/>
        <w:t xml:space="preserve">Če dnevni devizni tečaj eura za zadevno valuto ni objavljen v </w:t>
      </w:r>
      <w:r>
        <w:rPr>
          <w:i/>
        </w:rPr>
        <w:t>Uradnem listu Evropske unije</w:t>
      </w:r>
      <w:r>
        <w:t xml:space="preserve">, je treba preračun izvesti s povprečjem mesečnih računovodskih deviznih tečajev (objavljenih na spletnem mestu Komisije </w:t>
      </w:r>
      <w:hyperlink r:id="rId18" w:history="1">
        <w:r>
          <w:rPr>
            <w:rStyle w:val="Hyperlink"/>
          </w:rPr>
          <w:t>InforEuro</w:t>
        </w:r>
      </w:hyperlink>
      <w:r>
        <w:t>), ki je izračunano za zadevno obdobje poročanja.</w:t>
      </w:r>
    </w:p>
    <w:p w14:paraId="3E603D46" w14:textId="0A2A9CD6" w:rsidR="000E4A3C" w:rsidRDefault="000E4A3C" w:rsidP="000E4A3C">
      <w:pPr>
        <w:rPr>
          <w:rFonts w:cs="Times New Roman"/>
        </w:rPr>
      </w:pPr>
      <w:r>
        <w:t>Upravičenci s splošnim računovodstvom v eurih morajo stroške, ki so nastali v drugi valuti, preračunati v eure v skladu s svojimi običajnimi računovodskimi praksami.</w:t>
      </w:r>
    </w:p>
    <w:p w14:paraId="0D1B7B54" w14:textId="77777777" w:rsidR="000E4A3C" w:rsidRPr="002778A3" w:rsidRDefault="000E4A3C" w:rsidP="000E4A3C">
      <w:pPr>
        <w:pStyle w:val="Heading5"/>
        <w:rPr>
          <w:rFonts w:cs="Times New Roman"/>
        </w:rPr>
      </w:pPr>
      <w:bookmarkStart w:id="612" w:name="_Toc435109005"/>
      <w:bookmarkStart w:id="613" w:name="_Toc529197728"/>
      <w:bookmarkStart w:id="614" w:name="_Toc24116136"/>
      <w:bookmarkStart w:id="615" w:name="_Toc24126615"/>
      <w:bookmarkStart w:id="616" w:name="_Toc88829404"/>
      <w:bookmarkStart w:id="617" w:name="_Toc90290944"/>
      <w:bookmarkStart w:id="618" w:name="_Toc122444350"/>
      <w:bookmarkStart w:id="619" w:name="_Toc130565051"/>
      <w:bookmarkEnd w:id="610"/>
      <w:bookmarkEnd w:id="611"/>
      <w:r>
        <w:t>21.4</w:t>
      </w:r>
      <w:r>
        <w:tab/>
        <w:t>Jezik poročanja</w:t>
      </w:r>
      <w:bookmarkEnd w:id="612"/>
      <w:bookmarkEnd w:id="613"/>
      <w:bookmarkEnd w:id="614"/>
      <w:bookmarkEnd w:id="615"/>
      <w:bookmarkEnd w:id="616"/>
      <w:bookmarkEnd w:id="617"/>
      <w:bookmarkEnd w:id="618"/>
      <w:bookmarkEnd w:id="619"/>
    </w:p>
    <w:p w14:paraId="2CA43C34" w14:textId="2021C724" w:rsidR="005D2DD2" w:rsidRDefault="000E4A3C" w:rsidP="000E4A3C">
      <w:pPr>
        <w:contextualSpacing/>
        <w:rPr>
          <w:rFonts w:cs="Times New Roman"/>
          <w:szCs w:val="24"/>
        </w:rPr>
      </w:pPr>
      <w:r>
        <w:t>Poročati je treba v jeziku Sporazuma, razen če z organom, ki dodeli sredstva, ni dogovorjeno drugače (glej točko 4.2 podatkovnega lista).</w:t>
      </w:r>
    </w:p>
    <w:p w14:paraId="0C72E745" w14:textId="77777777" w:rsidR="000E4A3C" w:rsidRPr="002778A3" w:rsidRDefault="000E4A3C" w:rsidP="000E4A3C">
      <w:pPr>
        <w:pStyle w:val="Heading5"/>
        <w:rPr>
          <w:rFonts w:cs="Times New Roman"/>
        </w:rPr>
      </w:pPr>
      <w:bookmarkStart w:id="620" w:name="_Toc529197729"/>
      <w:bookmarkStart w:id="621" w:name="_Toc24116137"/>
      <w:bookmarkStart w:id="622" w:name="_Toc24126616"/>
      <w:bookmarkStart w:id="623" w:name="_Toc88829405"/>
      <w:bookmarkStart w:id="624" w:name="_Toc90290945"/>
      <w:bookmarkStart w:id="625" w:name="_Toc122444351"/>
      <w:bookmarkStart w:id="626" w:name="_Toc130565052"/>
      <w:bookmarkStart w:id="627" w:name="_Toc435109006"/>
      <w:r>
        <w:t>21.5</w:t>
      </w:r>
      <w:r>
        <w:tab/>
        <w:t>Posledice neskladnosti</w:t>
      </w:r>
      <w:bookmarkEnd w:id="620"/>
      <w:bookmarkEnd w:id="621"/>
      <w:bookmarkEnd w:id="622"/>
      <w:bookmarkEnd w:id="623"/>
      <w:bookmarkEnd w:id="624"/>
      <w:bookmarkEnd w:id="625"/>
      <w:bookmarkEnd w:id="626"/>
      <w:r>
        <w:t xml:space="preserve"> </w:t>
      </w:r>
      <w:bookmarkEnd w:id="627"/>
    </w:p>
    <w:p w14:paraId="2F1EF7A4" w14:textId="77777777" w:rsidR="000E4A3C" w:rsidRPr="002778A3" w:rsidRDefault="000E4A3C" w:rsidP="000E4A3C">
      <w:pPr>
        <w:rPr>
          <w:rFonts w:cs="Times New Roman"/>
          <w:szCs w:val="24"/>
        </w:rPr>
      </w:pPr>
      <w:r>
        <w:t>Če predloženo poročilo ni v skladu s tem členom, lahko organ, ki dodeli sredstva, prekine plačilni rok (glej člen 29) in uporabi druge ukrepe, opisane v poglavju 5.</w:t>
      </w:r>
    </w:p>
    <w:p w14:paraId="6A97083E" w14:textId="77777777" w:rsidR="006A2461" w:rsidRPr="004E5129" w:rsidRDefault="000E4A3C" w:rsidP="004E5129">
      <w:pPr>
        <w:rPr>
          <w:rFonts w:cs="Times New Roman"/>
          <w:szCs w:val="24"/>
        </w:rPr>
      </w:pPr>
      <w:r>
        <w:t>Če koordinator prekrši svoje obveznosti poročanja, lahko organ, ki dodeli sredstva, odpove sporazum o nepovratnih sredstvih ali sodelovanje koordinatorju (glej člen 32) ali uporabi druge ukrepe, opisane v poglavju 5.</w:t>
      </w:r>
      <w:bookmarkStart w:id="628" w:name="_Toc435109007"/>
      <w:bookmarkStart w:id="629" w:name="_Toc529197730"/>
      <w:bookmarkStart w:id="630" w:name="_Toc530035914"/>
      <w:bookmarkStart w:id="631" w:name="_Toc24116138"/>
      <w:bookmarkStart w:id="632" w:name="_Toc24126617"/>
      <w:bookmarkStart w:id="633" w:name="_Toc88829406"/>
      <w:bookmarkStart w:id="634" w:name="_Toc90290946"/>
      <w:bookmarkStart w:id="635" w:name="_Toc524697229"/>
    </w:p>
    <w:p w14:paraId="29D38AF3" w14:textId="42CD61AB" w:rsidR="000E4A3C" w:rsidRPr="002778A3" w:rsidRDefault="000D7489" w:rsidP="000E4A3C">
      <w:pPr>
        <w:pStyle w:val="Heading4"/>
        <w:rPr>
          <w:rFonts w:ascii="Times New Roman" w:hAnsi="Times New Roman" w:cs="Times New Roman"/>
        </w:rPr>
      </w:pPr>
      <w:bookmarkStart w:id="636" w:name="_Toc122444352"/>
      <w:bookmarkStart w:id="637" w:name="_Toc130565053"/>
      <w:r>
        <w:rPr>
          <w:rFonts w:ascii="Times New Roman" w:hAnsi="Times New Roman"/>
        </w:rPr>
        <w:t xml:space="preserve">ČLEN 22 — PLAČILA IN </w:t>
      </w:r>
      <w:bookmarkEnd w:id="628"/>
      <w:r>
        <w:rPr>
          <w:rFonts w:ascii="Times New Roman" w:hAnsi="Times New Roman"/>
        </w:rPr>
        <w:t xml:space="preserve"> IZTERJAVE — IZRAČUN DOLGOVANIH ZNESKOV</w:t>
      </w:r>
      <w:bookmarkEnd w:id="629"/>
      <w:bookmarkEnd w:id="630"/>
      <w:bookmarkEnd w:id="631"/>
      <w:bookmarkEnd w:id="632"/>
      <w:bookmarkEnd w:id="633"/>
      <w:bookmarkEnd w:id="634"/>
      <w:bookmarkEnd w:id="636"/>
      <w:bookmarkEnd w:id="637"/>
      <w:r>
        <w:rPr>
          <w:rFonts w:ascii="Times New Roman" w:hAnsi="Times New Roman"/>
        </w:rPr>
        <w:t xml:space="preserve"> </w:t>
      </w:r>
      <w:bookmarkEnd w:id="635"/>
    </w:p>
    <w:p w14:paraId="338664FE" w14:textId="77777777" w:rsidR="000E4A3C" w:rsidRPr="002778A3" w:rsidRDefault="000E4A3C" w:rsidP="000E4A3C">
      <w:pPr>
        <w:pStyle w:val="Heading5"/>
        <w:rPr>
          <w:rFonts w:cs="Times New Roman"/>
        </w:rPr>
      </w:pPr>
      <w:bookmarkStart w:id="638" w:name="_Toc435109008"/>
      <w:bookmarkStart w:id="639" w:name="_Toc529197731"/>
      <w:bookmarkStart w:id="640" w:name="_Toc24116139"/>
      <w:bookmarkStart w:id="641" w:name="_Toc24126618"/>
      <w:bookmarkStart w:id="642" w:name="_Toc88829407"/>
      <w:bookmarkStart w:id="643" w:name="_Toc90290947"/>
      <w:bookmarkStart w:id="644" w:name="_Toc122444353"/>
      <w:bookmarkStart w:id="645" w:name="_Toc130565054"/>
      <w:r>
        <w:t>22.1</w:t>
      </w:r>
      <w:r>
        <w:tab/>
        <w:t>Plačila in ureditev plačil</w:t>
      </w:r>
      <w:bookmarkEnd w:id="638"/>
      <w:bookmarkEnd w:id="639"/>
      <w:bookmarkEnd w:id="640"/>
      <w:bookmarkEnd w:id="641"/>
      <w:bookmarkEnd w:id="642"/>
      <w:bookmarkEnd w:id="643"/>
      <w:bookmarkEnd w:id="644"/>
      <w:bookmarkEnd w:id="645"/>
    </w:p>
    <w:p w14:paraId="4B5F5396" w14:textId="77777777" w:rsidR="0027056F" w:rsidRDefault="000E4A3C" w:rsidP="0027056F">
      <w:pPr>
        <w:rPr>
          <w:szCs w:val="24"/>
        </w:rPr>
      </w:pPr>
      <w:r>
        <w:t>Plačila se izvedejo v skladu s časovnico in načini iz podatkovnega lista (glej točko 4.2).</w:t>
      </w:r>
    </w:p>
    <w:p w14:paraId="5400AC11" w14:textId="1C498425" w:rsidR="000E4A3C" w:rsidRPr="002778A3" w:rsidRDefault="000E4A3C" w:rsidP="000E4A3C">
      <w:pPr>
        <w:rPr>
          <w:rFonts w:cs="Times New Roman"/>
        </w:rPr>
      </w:pPr>
      <w:r>
        <w:t>Izvedejo se v eurih na bančni račun, ki ga navede koordinator (glej točko 4.2 podatkovnega lista), razdeliti pa jih je treba brez neupravičenih zamud (za razdelitev začetnega plačila predhodnega financiranja se lahko uporabljajo omejitve; glej točko 4.2 podatkovnega lista).</w:t>
      </w:r>
    </w:p>
    <w:p w14:paraId="38D5F725" w14:textId="77777777" w:rsidR="000E4A3C" w:rsidRPr="002778A3" w:rsidRDefault="000E4A3C" w:rsidP="000E4A3C">
      <w:pPr>
        <w:rPr>
          <w:rFonts w:cs="Times New Roman"/>
        </w:rPr>
      </w:pPr>
      <w:r>
        <w:t>Plačila na ta bančni račun organ, ki dodeli sredstva, odvežejo njegovih plačilnih obveznosti.</w:t>
      </w:r>
    </w:p>
    <w:p w14:paraId="037720A9" w14:textId="77777777" w:rsidR="000E4A3C" w:rsidRPr="002778A3" w:rsidRDefault="000E4A3C" w:rsidP="000E4A3C">
      <w:pPr>
        <w:rPr>
          <w:rFonts w:cs="Times New Roman"/>
        </w:rPr>
      </w:pPr>
      <w:r>
        <w:t xml:space="preserve">Stroški nakazila plačil se razdelijo na naslednji način: </w:t>
      </w:r>
    </w:p>
    <w:p w14:paraId="0C2C9B2F" w14:textId="77777777" w:rsidR="000E4A3C" w:rsidRPr="002778A3" w:rsidRDefault="000E4A3C" w:rsidP="000E4A3C">
      <w:pPr>
        <w:numPr>
          <w:ilvl w:val="0"/>
          <w:numId w:val="5"/>
        </w:numPr>
        <w:tabs>
          <w:tab w:val="clear" w:pos="360"/>
        </w:tabs>
        <w:ind w:left="720"/>
        <w:rPr>
          <w:rFonts w:eastAsia="Times New Roman" w:cs="Times New Roman"/>
          <w:szCs w:val="24"/>
        </w:rPr>
      </w:pPr>
      <w:r>
        <w:t>organ, ki dodeli sredstva, plača stroške nakazila, ki jih zaračuna njegova banka;</w:t>
      </w:r>
    </w:p>
    <w:p w14:paraId="264A1EDC" w14:textId="77777777" w:rsidR="000E4A3C" w:rsidRPr="002778A3" w:rsidRDefault="000E4A3C" w:rsidP="000E4A3C">
      <w:pPr>
        <w:numPr>
          <w:ilvl w:val="0"/>
          <w:numId w:val="5"/>
        </w:numPr>
        <w:tabs>
          <w:tab w:val="clear" w:pos="360"/>
        </w:tabs>
        <w:ind w:left="720"/>
        <w:rPr>
          <w:rFonts w:eastAsia="Times New Roman" w:cs="Times New Roman"/>
          <w:szCs w:val="24"/>
        </w:rPr>
      </w:pPr>
      <w:r>
        <w:t>upravičenec plača stroške nakazila, ki jih zaračuna njegova banka;</w:t>
      </w:r>
    </w:p>
    <w:p w14:paraId="048EAE06" w14:textId="77777777" w:rsidR="000E4A3C" w:rsidRPr="002778A3" w:rsidRDefault="000E4A3C" w:rsidP="000E4A3C">
      <w:pPr>
        <w:numPr>
          <w:ilvl w:val="0"/>
          <w:numId w:val="5"/>
        </w:numPr>
        <w:tabs>
          <w:tab w:val="clear" w:pos="360"/>
        </w:tabs>
        <w:ind w:left="720"/>
        <w:rPr>
          <w:rFonts w:eastAsia="Times New Roman" w:cs="Times New Roman"/>
          <w:szCs w:val="24"/>
        </w:rPr>
      </w:pPr>
      <w:r>
        <w:t>stranka, zaradi katere je treba nakazilo ponoviti, plača stroške ponovnega nakazila.</w:t>
      </w:r>
    </w:p>
    <w:p w14:paraId="70B6D652" w14:textId="77777777" w:rsidR="000E4A3C" w:rsidRPr="002778A3" w:rsidRDefault="000E4A3C" w:rsidP="000E4A3C">
      <w:pPr>
        <w:rPr>
          <w:rFonts w:cs="Times New Roman"/>
          <w:b/>
        </w:rPr>
      </w:pPr>
      <w:r>
        <w:t>Za plačila organa, ki dodeli sredstva, se šteje, da so izvedena na dan, ko so knjižena v breme njegovega računa.</w:t>
      </w:r>
      <w:r>
        <w:rPr>
          <w:b/>
        </w:rPr>
        <w:t xml:space="preserve"> </w:t>
      </w:r>
    </w:p>
    <w:p w14:paraId="31490632" w14:textId="77777777" w:rsidR="000E4A3C" w:rsidRPr="002778A3" w:rsidRDefault="000E4A3C" w:rsidP="000E4A3C">
      <w:pPr>
        <w:pStyle w:val="Heading5"/>
        <w:rPr>
          <w:rFonts w:cs="Times New Roman"/>
        </w:rPr>
      </w:pPr>
      <w:bookmarkStart w:id="646" w:name="_Toc529197732"/>
      <w:bookmarkStart w:id="647" w:name="_Toc24116140"/>
      <w:bookmarkStart w:id="648" w:name="_Toc24126619"/>
      <w:bookmarkStart w:id="649" w:name="_Toc88829408"/>
      <w:bookmarkStart w:id="650" w:name="_Toc90290948"/>
      <w:bookmarkStart w:id="651" w:name="_Toc122444354"/>
      <w:bookmarkStart w:id="652" w:name="_Toc130565055"/>
      <w:r>
        <w:t>22.2</w:t>
      </w:r>
      <w:r>
        <w:tab/>
        <w:t>Izterjave</w:t>
      </w:r>
      <w:bookmarkEnd w:id="646"/>
      <w:bookmarkEnd w:id="647"/>
      <w:bookmarkEnd w:id="648"/>
      <w:bookmarkEnd w:id="649"/>
      <w:bookmarkEnd w:id="650"/>
      <w:bookmarkEnd w:id="651"/>
      <w:bookmarkEnd w:id="652"/>
    </w:p>
    <w:p w14:paraId="597F701F" w14:textId="77777777" w:rsidR="000E4A3C" w:rsidRPr="002778A3" w:rsidRDefault="000E4A3C" w:rsidP="000E4A3C">
      <w:pPr>
        <w:rPr>
          <w:rFonts w:cs="Times New Roman"/>
          <w:szCs w:val="24"/>
        </w:rPr>
      </w:pPr>
      <w:r>
        <w:t xml:space="preserve">Če se bo ob odpovedi sodelovanja upravičencu, končnem plačilu ali pozneje izkazalo, da je organ, ki dodeli sredstva, plačal previsok znesek in je treba neupravičeno izplačane zneske vrniti, se bodo izvedle izterjave. </w:t>
      </w:r>
    </w:p>
    <w:p w14:paraId="08FD4BCD" w14:textId="77777777" w:rsidR="000E4A3C" w:rsidRPr="002778A3" w:rsidRDefault="000E4A3C" w:rsidP="000E4A3C">
      <w:pPr>
        <w:rPr>
          <w:rFonts w:cs="Times New Roman"/>
          <w:szCs w:val="24"/>
        </w:rPr>
      </w:pPr>
      <w:r>
        <w:t xml:space="preserve">Splošna ureditev odgovornosti (primarna odgovornost) za izterjave: ob končnem plačilu bo za izterjave v celoti odgovoren koordinator, tudi če ni bil končni prejemnik neupravičeno </w:t>
      </w:r>
      <w:r>
        <w:lastRenderedPageBreak/>
        <w:t>izplačanih zneskov. Ob odpovedi sodelovanja upravičencu ali po končnem plačilu se bodo izterjave izvedle neposredno pri zadevnih upravičencih.</w:t>
      </w:r>
    </w:p>
    <w:p w14:paraId="72232669" w14:textId="3996A09C" w:rsidR="000E4A3C" w:rsidRPr="002778A3" w:rsidRDefault="000E4A3C" w:rsidP="000E4A3C">
      <w:pPr>
        <w:rPr>
          <w:rFonts w:cs="Times New Roman"/>
          <w:szCs w:val="24"/>
        </w:rPr>
      </w:pPr>
      <w:r>
        <w:t>V primeru prisilnih izterjav (glej člen 22.4):</w:t>
      </w:r>
    </w:p>
    <w:p w14:paraId="498574C4" w14:textId="77777777" w:rsidR="000E4A3C" w:rsidRPr="002778A3" w:rsidRDefault="000E4A3C" w:rsidP="00207238">
      <w:pPr>
        <w:pStyle w:val="ListParagraph"/>
        <w:numPr>
          <w:ilvl w:val="0"/>
          <w:numId w:val="48"/>
        </w:numPr>
        <w:rPr>
          <w:szCs w:val="24"/>
        </w:rPr>
      </w:pPr>
      <w:r>
        <w:t>bodo upravičenci solidarno odgovorni za odplačilo dolgov drugega upravičenca iz Sporazuma (vključno z zamudnimi obrestmi), če to zahteva organ, ki dodeli sredstva (glej točko 4.4 podatkovnega lista);</w:t>
      </w:r>
    </w:p>
    <w:p w14:paraId="0D04A11E" w14:textId="135A63C1" w:rsidR="000E4A3C" w:rsidRPr="002778A3" w:rsidRDefault="000E4A3C" w:rsidP="000E4A3C">
      <w:pPr>
        <w:pStyle w:val="Heading5"/>
        <w:rPr>
          <w:rFonts w:cs="Times New Roman"/>
        </w:rPr>
      </w:pPr>
      <w:bookmarkStart w:id="653" w:name="_Toc529197733"/>
      <w:bookmarkStart w:id="654" w:name="_Toc24116141"/>
      <w:bookmarkStart w:id="655" w:name="_Toc24126620"/>
      <w:bookmarkStart w:id="656" w:name="_Toc88829409"/>
      <w:bookmarkStart w:id="657" w:name="_Toc90290949"/>
      <w:bookmarkStart w:id="658" w:name="_Toc122444355"/>
      <w:bookmarkStart w:id="659" w:name="_Toc130565056"/>
      <w:bookmarkStart w:id="660" w:name="_Toc435109009"/>
      <w:r>
        <w:t>22.3</w:t>
      </w:r>
      <w:r>
        <w:tab/>
        <w:t>Dolgovani zneski</w:t>
      </w:r>
      <w:bookmarkEnd w:id="653"/>
      <w:bookmarkEnd w:id="654"/>
      <w:bookmarkEnd w:id="655"/>
      <w:bookmarkEnd w:id="656"/>
      <w:bookmarkEnd w:id="657"/>
      <w:bookmarkEnd w:id="658"/>
      <w:bookmarkEnd w:id="659"/>
      <w:r>
        <w:t xml:space="preserve"> </w:t>
      </w:r>
    </w:p>
    <w:p w14:paraId="05A5A6D6" w14:textId="3E2B78FF" w:rsidR="000E4A3C" w:rsidRPr="002778A3" w:rsidRDefault="000E4A3C" w:rsidP="000E4A3C">
      <w:pPr>
        <w:rPr>
          <w:rFonts w:cs="Times New Roman"/>
          <w:b/>
        </w:rPr>
      </w:pPr>
      <w:bookmarkStart w:id="661" w:name="_Toc524697230"/>
      <w:bookmarkStart w:id="662" w:name="_Toc529197734"/>
      <w:r>
        <w:rPr>
          <w:b/>
        </w:rPr>
        <w:t xml:space="preserve">22.3.1 Plačila predhodnega financiranja </w:t>
      </w:r>
      <w:bookmarkEnd w:id="660"/>
      <w:bookmarkEnd w:id="661"/>
      <w:bookmarkEnd w:id="662"/>
    </w:p>
    <w:p w14:paraId="3EFE164A" w14:textId="58707188" w:rsidR="000E4A3C" w:rsidRPr="002778A3" w:rsidRDefault="000E4A3C" w:rsidP="000E4A3C">
      <w:pPr>
        <w:rPr>
          <w:rFonts w:cs="Times New Roman"/>
        </w:rPr>
      </w:pPr>
      <w:r>
        <w:t xml:space="preserve">Cilj predhodnega financiranja je, da se upravičencem zagotovijo likvidnostna sredstva. </w:t>
      </w:r>
    </w:p>
    <w:p w14:paraId="34A9F7B7" w14:textId="4253E42C" w:rsidR="000E4A3C" w:rsidRDefault="000E4A3C" w:rsidP="000E4A3C">
      <w:pPr>
        <w:rPr>
          <w:rFonts w:cs="Times New Roman"/>
        </w:rPr>
      </w:pPr>
      <w:r>
        <w:t>Predhodno financiranje ostane v lasti EU do končnega plačila.</w:t>
      </w:r>
    </w:p>
    <w:p w14:paraId="27653F88" w14:textId="5BD1994A" w:rsidR="00D72E26" w:rsidRPr="002778A3" w:rsidRDefault="00224B0F" w:rsidP="000E4A3C">
      <w:pPr>
        <w:rPr>
          <w:rFonts w:cs="Times New Roman"/>
        </w:rPr>
      </w:pPr>
      <w:r>
        <w:t xml:space="preserve">V zvezi z morebitnim </w:t>
      </w:r>
      <w:r>
        <w:rPr>
          <w:b/>
        </w:rPr>
        <w:t>začetnim predhodnim financiranjem</w:t>
      </w:r>
      <w:r>
        <w:t xml:space="preserve"> so dolgovani znesek, časovnica in načini navedeni v podatkovnem listu (glej točko 4.2).</w:t>
      </w:r>
    </w:p>
    <w:p w14:paraId="0E883403" w14:textId="756B97A3" w:rsidR="000E4A3C" w:rsidRPr="002778A3" w:rsidRDefault="000E4A3C" w:rsidP="000E4A3C">
      <w:pPr>
        <w:rPr>
          <w:rFonts w:cs="Times New Roman"/>
          <w:bCs/>
          <w:szCs w:val="24"/>
        </w:rPr>
      </w:pPr>
      <w:r>
        <w:t xml:space="preserve">V zvezi z morebitnim </w:t>
      </w:r>
      <w:r>
        <w:rPr>
          <w:b/>
        </w:rPr>
        <w:t>dodatnim predhodnim financiranjem</w:t>
      </w:r>
      <w:r>
        <w:t xml:space="preserve"> so dolgovani znesek, časovnica in načini prav tako navedeni v podatkovnem listu (glej točko 4.2).  Če pa je iz izjave o porabi prejšnjega plačila predhodnega financiranja razvidno, da je bilo porabljenih manj kot 70 % zneska, se znesek, določen v podatkovnem listu, zmanjša za razliko med 70-odstotnim pragom in porabljenim zneskom.</w:t>
      </w:r>
    </w:p>
    <w:p w14:paraId="1A40059F" w14:textId="6FFD5527" w:rsidR="000E4A3C" w:rsidRPr="002778A3" w:rsidRDefault="000E4A3C" w:rsidP="000E4A3C">
      <w:pPr>
        <w:rPr>
          <w:rFonts w:cs="Times New Roman"/>
        </w:rPr>
      </w:pPr>
      <w:r>
        <w:t>Plačila predhodnega financiranja (ali njihovi deli) se lahko pobotajo (</w:t>
      </w:r>
      <w:r>
        <w:rPr>
          <w:color w:val="000000"/>
        </w:rPr>
        <w:t>brez soglasja upravičencev)</w:t>
      </w:r>
      <w:r>
        <w:t xml:space="preserve"> z zneski, ki jih upravičenec dolguje organu, ki dodeli sredstva, v višini do zneska, dolgovanega navedenemu upravičencu. </w:t>
      </w:r>
    </w:p>
    <w:p w14:paraId="02F198F1" w14:textId="77777777" w:rsidR="000E4A3C" w:rsidRPr="002778A3" w:rsidRDefault="000E4A3C" w:rsidP="000E4A3C">
      <w:pPr>
        <w:rPr>
          <w:rFonts w:cs="Times New Roman"/>
          <w:b/>
          <w:i/>
          <w:szCs w:val="24"/>
        </w:rPr>
      </w:pPr>
      <w:r>
        <w:t>Plačila se ne izvedejo v primeru prekinitve plačilnega roka ali ustavitve plačil (glej člena 29 in 30).</w:t>
      </w:r>
    </w:p>
    <w:p w14:paraId="09850B0E" w14:textId="77777777" w:rsidR="000E4A3C" w:rsidRPr="002778A3" w:rsidRDefault="000E4A3C" w:rsidP="000E4A3C">
      <w:pPr>
        <w:rPr>
          <w:rFonts w:cs="Times New Roman"/>
          <w:b/>
        </w:rPr>
      </w:pPr>
      <w:bookmarkStart w:id="663" w:name="_Toc524697232"/>
      <w:bookmarkStart w:id="664" w:name="_Toc529197735"/>
      <w:bookmarkStart w:id="665" w:name="_Toc435109010"/>
      <w:bookmarkStart w:id="666" w:name="_Toc524697231"/>
      <w:r>
        <w:rPr>
          <w:b/>
        </w:rPr>
        <w:t>22.3.2 Dolgovani znesek ob odpovedi sodelovanja upravičencu</w:t>
      </w:r>
      <w:bookmarkEnd w:id="663"/>
      <w:r>
        <w:rPr>
          <w:b/>
        </w:rPr>
        <w:t xml:space="preserve"> – izterjava</w:t>
      </w:r>
      <w:bookmarkEnd w:id="664"/>
    </w:p>
    <w:p w14:paraId="5005BFBA" w14:textId="53B2E4FA" w:rsidR="000E4A3C" w:rsidRPr="002778A3" w:rsidRDefault="000E4A3C" w:rsidP="000E4A3C">
      <w:pPr>
        <w:rPr>
          <w:rFonts w:cs="Times New Roman"/>
          <w:szCs w:val="24"/>
        </w:rPr>
      </w:pPr>
      <w:r>
        <w:t xml:space="preserve">V primeru odpovedi sodelovanja upravičencu bo organ, ki dodeli sredstva, določil začasni dolgovani znesek za zadevnega upravičenca. Morebitna plačila bodo izvedena s končnim plačilom. </w:t>
      </w:r>
    </w:p>
    <w:p w14:paraId="0799106A" w14:textId="77777777" w:rsidR="000E4A3C" w:rsidRPr="002778A3" w:rsidRDefault="000E4A3C" w:rsidP="000E4A3C">
      <w:pPr>
        <w:rPr>
          <w:rFonts w:eastAsia="Times New Roman" w:cs="Times New Roman"/>
          <w:szCs w:val="24"/>
        </w:rPr>
      </w:pPr>
      <w:r>
        <w:rPr>
          <w:b/>
        </w:rPr>
        <w:t>Dolgovani znesek</w:t>
      </w:r>
      <w:r>
        <w:t xml:space="preserve"> se bo izračunal z naslednjim korakom:</w:t>
      </w:r>
    </w:p>
    <w:p w14:paraId="16177280" w14:textId="77777777" w:rsidR="000E4A3C" w:rsidRPr="002778A3" w:rsidRDefault="000E4A3C" w:rsidP="000E4A3C">
      <w:pPr>
        <w:ind w:left="1800" w:hanging="1080"/>
        <w:rPr>
          <w:rFonts w:eastAsia="Calibri" w:cs="Times New Roman"/>
          <w:bCs/>
          <w:szCs w:val="24"/>
        </w:rPr>
      </w:pPr>
      <w:r>
        <w:t>korak 1 – izračun skupnega sprejetega prispevka EU.</w:t>
      </w:r>
    </w:p>
    <w:p w14:paraId="1C9050A0" w14:textId="77777777" w:rsidR="000E4A3C" w:rsidRPr="002778A3" w:rsidRDefault="000E4A3C" w:rsidP="000E4A3C">
      <w:pPr>
        <w:rPr>
          <w:rFonts w:eastAsia="Calibri" w:cs="Times New Roman"/>
          <w:bCs/>
          <w:szCs w:val="24"/>
          <w:u w:val="single"/>
        </w:rPr>
      </w:pPr>
      <w:r>
        <w:rPr>
          <w:u w:val="single"/>
        </w:rPr>
        <w:t>Korak 1 – izračun skupnega sprejetega prispevka EU</w:t>
      </w:r>
    </w:p>
    <w:p w14:paraId="6771BF79" w14:textId="39AFBDED" w:rsidR="000E4A3C" w:rsidRPr="002778A3" w:rsidRDefault="000E4A3C" w:rsidP="000E4A3C">
      <w:pPr>
        <w:rPr>
          <w:rFonts w:eastAsia="Times New Roman" w:cs="Times New Roman"/>
          <w:szCs w:val="24"/>
        </w:rPr>
      </w:pPr>
      <w:r>
        <w:t>Organ, ki dodeli sredstva, bo najprej izračunal „sprejeti prispevek EU“ za zadevnega upravičenca za vsa obdobja poročanja, in sicer tako, da bo izračunal „najvišji prispevek EU k stroškom“ (z uporabo stopnje financiranja pri sprejetih stroških upravičenca) in prištel prispevke na enoto za sprejete enote.</w:t>
      </w:r>
    </w:p>
    <w:p w14:paraId="11CB6B63" w14:textId="77777777" w:rsidR="000E4A3C" w:rsidRPr="002778A3" w:rsidRDefault="000E4A3C" w:rsidP="000E4A3C">
      <w:pPr>
        <w:rPr>
          <w:rFonts w:eastAsia="Calibri" w:cs="Times New Roman"/>
          <w:bCs/>
          <w:szCs w:val="24"/>
        </w:rPr>
      </w:pPr>
      <w:r>
        <w:t>Nato bo upošteval morebitna znižanja nepovratnih sredstev. Dobljeni znesek je „skupni sprejeti prispevek EU“ za zadevnega upravičenca.</w:t>
      </w:r>
    </w:p>
    <w:p w14:paraId="43E3740E" w14:textId="77777777" w:rsidR="000E4A3C" w:rsidRPr="002778A3" w:rsidRDefault="000E4A3C" w:rsidP="000E4A3C">
      <w:pPr>
        <w:rPr>
          <w:rFonts w:cs="Times New Roman"/>
          <w:bCs/>
          <w:szCs w:val="24"/>
        </w:rPr>
      </w:pPr>
      <w:r>
        <w:rPr>
          <w:b/>
        </w:rPr>
        <w:lastRenderedPageBreak/>
        <w:t>Razlika</w:t>
      </w:r>
      <w:r>
        <w:t xml:space="preserve"> se nato izračuna tako, da se morebitna prejeta plačila (glej poročilo o izvršitvi plačil v členu 32) odštejejo od skupnega sprejetega prispevka EU:</w:t>
      </w:r>
    </w:p>
    <w:p w14:paraId="07E814AE" w14:textId="77777777" w:rsidR="000E4A3C" w:rsidRPr="002778A3" w:rsidRDefault="000E4A3C" w:rsidP="000E4A3C">
      <w:pPr>
        <w:ind w:left="360" w:firstLine="349"/>
        <w:rPr>
          <w:rFonts w:cs="Times New Roman"/>
          <w:sz w:val="21"/>
          <w:szCs w:val="20"/>
        </w:rPr>
      </w:pPr>
      <w:r>
        <w:rPr>
          <w:sz w:val="28"/>
        </w:rPr>
        <w:t>{</w:t>
      </w:r>
      <w:r>
        <w:rPr>
          <w:sz w:val="20"/>
        </w:rPr>
        <w:t>skupni sprejeti prispevek EU</w:t>
      </w:r>
      <w:r>
        <w:rPr>
          <w:sz w:val="21"/>
        </w:rPr>
        <w:t xml:space="preserve"> za zadevnega upravičenca</w:t>
      </w:r>
    </w:p>
    <w:p w14:paraId="6D6E17A6" w14:textId="77777777" w:rsidR="000E4A3C" w:rsidRPr="002778A3" w:rsidRDefault="000E4A3C" w:rsidP="000E4A3C">
      <w:pPr>
        <w:ind w:left="360" w:firstLine="349"/>
        <w:rPr>
          <w:rFonts w:cs="Times New Roman"/>
          <w:sz w:val="20"/>
          <w:szCs w:val="20"/>
        </w:rPr>
      </w:pPr>
      <w:r>
        <w:rPr>
          <w:sz w:val="20"/>
        </w:rPr>
        <w:t>minus</w:t>
      </w:r>
    </w:p>
    <w:p w14:paraId="338E1D3D" w14:textId="08765F5C" w:rsidR="000E4A3C" w:rsidRPr="002778A3" w:rsidRDefault="000E4A3C" w:rsidP="000E4A3C">
      <w:pPr>
        <w:ind w:left="360" w:firstLine="349"/>
        <w:rPr>
          <w:rFonts w:cs="Times New Roman"/>
        </w:rPr>
      </w:pPr>
      <w:r>
        <w:rPr>
          <w:sz w:val="20"/>
        </w:rPr>
        <w:t>{morebitna že prejeta plačila predhodnega financiranja}</w:t>
      </w:r>
      <w:r>
        <w:rPr>
          <w:sz w:val="28"/>
        </w:rPr>
        <w:t>}</w:t>
      </w:r>
      <w:r>
        <w:t>.</w:t>
      </w:r>
    </w:p>
    <w:p w14:paraId="6E047038" w14:textId="2EA8C105" w:rsidR="000E4A3C" w:rsidRPr="002778A3" w:rsidRDefault="000E4A3C" w:rsidP="000E4A3C">
      <w:pPr>
        <w:rPr>
          <w:rFonts w:eastAsia="Calibri" w:cs="Times New Roman"/>
          <w:szCs w:val="24"/>
        </w:rPr>
      </w:pPr>
      <w:r>
        <w:t xml:space="preserve">Če je razlika </w:t>
      </w:r>
      <w:r>
        <w:rPr>
          <w:b/>
        </w:rPr>
        <w:t>pozitivna</w:t>
      </w:r>
      <w:r>
        <w:t>, se bo znesek vključil v končno plačilo konzorciju.</w:t>
      </w:r>
      <w:r>
        <w:rPr>
          <w:sz w:val="16"/>
        </w:rPr>
        <w:t xml:space="preserve"> </w:t>
      </w:r>
    </w:p>
    <w:p w14:paraId="3B5203FD" w14:textId="77777777" w:rsidR="000E4A3C" w:rsidRPr="002778A3" w:rsidRDefault="000E4A3C" w:rsidP="000E4A3C">
      <w:pPr>
        <w:rPr>
          <w:rFonts w:cs="Times New Roman"/>
          <w:szCs w:val="24"/>
        </w:rPr>
      </w:pPr>
      <w:r>
        <w:t xml:space="preserve">Če je razlika </w:t>
      </w:r>
      <w:r>
        <w:rPr>
          <w:b/>
        </w:rPr>
        <w:t>negativna</w:t>
      </w:r>
      <w:r>
        <w:t xml:space="preserve">, se bo znesek </w:t>
      </w:r>
      <w:r>
        <w:rPr>
          <w:b/>
        </w:rPr>
        <w:t>izterjal</w:t>
      </w:r>
      <w:r>
        <w:t xml:space="preserve"> v skladu s postopkom, opisanim v nadaljevanju.</w:t>
      </w:r>
    </w:p>
    <w:p w14:paraId="546FCD43" w14:textId="77777777" w:rsidR="000E4A3C" w:rsidRPr="002778A3" w:rsidRDefault="000E4A3C" w:rsidP="000E4A3C">
      <w:pPr>
        <w:rPr>
          <w:rFonts w:cs="Times New Roman"/>
          <w:szCs w:val="24"/>
        </w:rPr>
      </w:pPr>
      <w:r>
        <w:t xml:space="preserve">Organ, ki dodeli sredstva, bo zadevnemu upravičencu poslal </w:t>
      </w:r>
      <w:r>
        <w:rPr>
          <w:b/>
        </w:rPr>
        <w:t>predhodno informativno obvestilo</w:t>
      </w:r>
      <w:r>
        <w:t xml:space="preserve">, s katerim bo: </w:t>
      </w:r>
    </w:p>
    <w:p w14:paraId="602260B3" w14:textId="77777777" w:rsidR="000E4A3C" w:rsidRPr="002778A3" w:rsidRDefault="000E4A3C" w:rsidP="000E4A3C">
      <w:pPr>
        <w:numPr>
          <w:ilvl w:val="0"/>
          <w:numId w:val="4"/>
        </w:numPr>
        <w:rPr>
          <w:rFonts w:cs="Times New Roman"/>
          <w:szCs w:val="24"/>
        </w:rPr>
      </w:pPr>
      <w:r>
        <w:t>upravičenca uradno obvestil o nameri o izterjavi, dolgovanem znesku, znesku za izterjavo in razlogih za to ter</w:t>
      </w:r>
    </w:p>
    <w:p w14:paraId="21E4994E" w14:textId="77777777" w:rsidR="000E4A3C" w:rsidRPr="002778A3" w:rsidRDefault="000E4A3C" w:rsidP="000E4A3C">
      <w:pPr>
        <w:numPr>
          <w:ilvl w:val="0"/>
          <w:numId w:val="4"/>
        </w:numPr>
        <w:rPr>
          <w:rFonts w:cs="Times New Roman"/>
          <w:szCs w:val="24"/>
        </w:rPr>
      </w:pPr>
      <w:r>
        <w:t xml:space="preserve">zahteval pripombe v 30 dneh od prejema obvestila. </w:t>
      </w:r>
    </w:p>
    <w:p w14:paraId="59DA1CDA" w14:textId="77777777" w:rsidR="000E4A3C" w:rsidRPr="002778A3" w:rsidRDefault="000E4A3C" w:rsidP="000E4A3C">
      <w:pPr>
        <w:rPr>
          <w:rFonts w:cs="Times New Roman"/>
          <w:szCs w:val="24"/>
        </w:rPr>
      </w:pPr>
      <w:r>
        <w:t>Če organ, ki dodeli sredstva, ne bo prejel nobenih pripomb (ali če se kljub prejetim pripombam odloči, da bo opravil izterjavo), bo potrdil znesek za izterjavo in prosil, da se ta znesek plača koordinatorju (</w:t>
      </w:r>
      <w:r>
        <w:rPr>
          <w:b/>
        </w:rPr>
        <w:t>pisno potrdilo</w:t>
      </w:r>
      <w:r>
        <w:t>).</w:t>
      </w:r>
    </w:p>
    <w:p w14:paraId="1F91B708" w14:textId="50EB7F31" w:rsidR="000E4A3C" w:rsidRPr="002778A3" w:rsidRDefault="000E4A3C" w:rsidP="000E4A3C">
      <w:pPr>
        <w:rPr>
          <w:rFonts w:eastAsia="Times New Roman" w:cs="Times New Roman"/>
          <w:szCs w:val="24"/>
        </w:rPr>
      </w:pPr>
      <w:r>
        <w:t xml:space="preserve">Zadevni zneski se bodo pozneje upoštevali tudi pri končnem plačilu. </w:t>
      </w:r>
    </w:p>
    <w:p w14:paraId="34276D99" w14:textId="77777777" w:rsidR="000E4A3C" w:rsidRPr="002778A3" w:rsidRDefault="000E4A3C" w:rsidP="000E4A3C">
      <w:pPr>
        <w:rPr>
          <w:rFonts w:cs="Times New Roman"/>
          <w:b/>
        </w:rPr>
      </w:pPr>
      <w:bookmarkStart w:id="667" w:name="_Toc529197736"/>
      <w:r>
        <w:rPr>
          <w:b/>
        </w:rPr>
        <w:t>22.3.3</w:t>
      </w:r>
      <w:r>
        <w:tab/>
      </w:r>
      <w:r>
        <w:rPr>
          <w:b/>
        </w:rPr>
        <w:t>Vmesna plačila</w:t>
      </w:r>
      <w:bookmarkEnd w:id="665"/>
      <w:bookmarkEnd w:id="666"/>
      <w:bookmarkEnd w:id="667"/>
    </w:p>
    <w:p w14:paraId="7406EF58" w14:textId="77777777" w:rsidR="00CF48C5" w:rsidRDefault="009B0327" w:rsidP="000E4A3C">
      <w:pPr>
        <w:ind w:left="851" w:hanging="851"/>
        <w:rPr>
          <w:rFonts w:cs="Times New Roman"/>
        </w:rPr>
      </w:pPr>
      <w:r>
        <w:t>Se ne uporablja.</w:t>
      </w:r>
    </w:p>
    <w:p w14:paraId="619FCB52" w14:textId="77777777" w:rsidR="000E4A3C" w:rsidRPr="002778A3" w:rsidRDefault="000E4A3C" w:rsidP="000E4A3C">
      <w:pPr>
        <w:ind w:left="851" w:hanging="851"/>
        <w:rPr>
          <w:rFonts w:cs="Times New Roman"/>
          <w:b/>
        </w:rPr>
      </w:pPr>
      <w:bookmarkStart w:id="668" w:name="_Toc529197737"/>
      <w:r>
        <w:rPr>
          <w:b/>
        </w:rPr>
        <w:t>22.3.4 Končno plačilo – končni znesek nepovratnih sredstev – prihodki in dobiček – izterjava</w:t>
      </w:r>
      <w:bookmarkEnd w:id="668"/>
    </w:p>
    <w:p w14:paraId="4A47F476" w14:textId="61EB97EC" w:rsidR="000E4A3C" w:rsidRPr="00D72E26" w:rsidRDefault="000E4A3C" w:rsidP="000E4A3C">
      <w:pPr>
        <w:rPr>
          <w:rFonts w:cs="Times New Roman"/>
          <w:szCs w:val="24"/>
        </w:rPr>
      </w:pPr>
      <w:r>
        <w:t>S končnim plačilom (plačilom razlike) se povrne (morebitni) preostali del upravičenih stroškov in prispevkov, ki se uveljavljajo za izvedbo ukrepa.</w:t>
      </w:r>
    </w:p>
    <w:p w14:paraId="457A2D61" w14:textId="77777777" w:rsidR="000E4A3C" w:rsidRPr="002778A3" w:rsidRDefault="000E4A3C" w:rsidP="000E4A3C">
      <w:pPr>
        <w:rPr>
          <w:rFonts w:cs="Times New Roman"/>
          <w:bCs/>
          <w:szCs w:val="24"/>
        </w:rPr>
      </w:pPr>
      <w:r>
        <w:t xml:space="preserve">Končno plačilo se izvede v skladu s časovnico in načini iz podatkovnega lista (glej točko 4.2). </w:t>
      </w:r>
    </w:p>
    <w:p w14:paraId="7B2BCC42" w14:textId="3739BB42" w:rsidR="000E4A3C" w:rsidRPr="002778A3" w:rsidRDefault="000E4A3C" w:rsidP="000E4A3C">
      <w:pPr>
        <w:rPr>
          <w:rFonts w:cs="Times New Roman"/>
          <w:szCs w:val="24"/>
        </w:rPr>
      </w:pPr>
      <w:r>
        <w:t>Plačilo je odvisno od odobritve končnega poročila. Ta odobritev ne pomeni priznanja skladnosti, verodostojnosti, popolnosti ali točnosti njegove vsebine.</w:t>
      </w:r>
    </w:p>
    <w:p w14:paraId="5A480100" w14:textId="77777777" w:rsidR="000E4A3C" w:rsidRPr="002778A3" w:rsidRDefault="000E4A3C" w:rsidP="000E4A3C">
      <w:pPr>
        <w:rPr>
          <w:rFonts w:cs="Times New Roman"/>
        </w:rPr>
      </w:pPr>
      <w:r>
        <w:rPr>
          <w:b/>
        </w:rPr>
        <w:t>Končni znesek nepovratnih sredstev za ukrep</w:t>
      </w:r>
      <w:r>
        <w:t xml:space="preserve"> se izračuna z naslednjimi koraki: </w:t>
      </w:r>
    </w:p>
    <w:p w14:paraId="175B551D" w14:textId="77777777" w:rsidR="000E4A3C" w:rsidRPr="002778A3" w:rsidRDefault="000E4A3C" w:rsidP="000E4A3C">
      <w:pPr>
        <w:ind w:left="1701" w:hanging="981"/>
        <w:rPr>
          <w:rFonts w:cs="Times New Roman"/>
        </w:rPr>
      </w:pPr>
      <w:r>
        <w:t>korak 1 – izračun skupnega sprejetega prispevka EU,</w:t>
      </w:r>
    </w:p>
    <w:p w14:paraId="25DCF388" w14:textId="77777777" w:rsidR="000E4A3C" w:rsidRPr="002778A3" w:rsidRDefault="000E4A3C" w:rsidP="000E4A3C">
      <w:pPr>
        <w:ind w:left="1701" w:hanging="981"/>
        <w:rPr>
          <w:rFonts w:eastAsia="Calibri" w:cs="Times New Roman"/>
        </w:rPr>
      </w:pPr>
      <w:r>
        <w:t>korak 2 – omejitev na najvišji znesek nepovratnih sredstev,</w:t>
      </w:r>
    </w:p>
    <w:p w14:paraId="28777283" w14:textId="77777777" w:rsidR="000E4A3C" w:rsidRPr="002778A3" w:rsidRDefault="000E4A3C" w:rsidP="000E4A3C">
      <w:pPr>
        <w:ind w:left="1701" w:hanging="981"/>
        <w:rPr>
          <w:rFonts w:eastAsia="Calibri" w:cs="Times New Roman"/>
        </w:rPr>
      </w:pPr>
      <w:r>
        <w:t>korak 3 – znižanje zaradi pravila neprofitnosti.</w:t>
      </w:r>
    </w:p>
    <w:p w14:paraId="0970D7B8" w14:textId="77777777" w:rsidR="000E4A3C" w:rsidRPr="002778A3" w:rsidRDefault="000E4A3C" w:rsidP="000E4A3C">
      <w:pPr>
        <w:rPr>
          <w:rFonts w:cs="Times New Roman"/>
          <w:bCs/>
          <w:szCs w:val="24"/>
          <w:u w:val="single"/>
        </w:rPr>
      </w:pPr>
      <w:r>
        <w:rPr>
          <w:u w:val="single"/>
        </w:rPr>
        <w:t>Korak 1 – izračun skupnega sprejetega prispevka EU</w:t>
      </w:r>
    </w:p>
    <w:p w14:paraId="4910764D" w14:textId="4D31F241" w:rsidR="000E4A3C" w:rsidRPr="002778A3" w:rsidRDefault="000E4A3C" w:rsidP="000E4A3C">
      <w:pPr>
        <w:rPr>
          <w:rFonts w:eastAsia="Times New Roman" w:cs="Times New Roman"/>
          <w:szCs w:val="24"/>
        </w:rPr>
      </w:pPr>
      <w:r>
        <w:t xml:space="preserve">Organ, ki dodeli sredstva, bo najprej izračunal „sprejeti prispevek EU“ za zadevni ukrep za vsa obdobja poročanja, in sicer tako, da bo izračunal „najvišji prispevek EU k stroškom“ (z uporabo </w:t>
      </w:r>
      <w:r>
        <w:lastRenderedPageBreak/>
        <w:t xml:space="preserve">stopnje financiranja pri vseh sprejetih stroških vsakega upravičenca) in prištel prispevke na enoto za sprejete enote. </w:t>
      </w:r>
    </w:p>
    <w:p w14:paraId="17973441" w14:textId="77777777" w:rsidR="000E4A3C" w:rsidRPr="002778A3" w:rsidRDefault="000E4A3C" w:rsidP="000E4A3C">
      <w:pPr>
        <w:rPr>
          <w:rFonts w:eastAsia="Times New Roman" w:cs="Times New Roman"/>
          <w:szCs w:val="24"/>
        </w:rPr>
      </w:pPr>
      <w:r>
        <w:t>Nato bo upošteval morebitna znižanja nepovratnih sredstev. Dobljeni znesek je „skupni sprejeti prispevek EU“.</w:t>
      </w:r>
    </w:p>
    <w:p w14:paraId="1EBC51A5" w14:textId="77777777" w:rsidR="000E4A3C" w:rsidRPr="002778A3" w:rsidRDefault="000E4A3C" w:rsidP="000E4A3C">
      <w:pPr>
        <w:rPr>
          <w:rFonts w:eastAsia="Times New Roman" w:cs="Times New Roman"/>
          <w:szCs w:val="24"/>
          <w:u w:val="single"/>
        </w:rPr>
      </w:pPr>
      <w:r>
        <w:rPr>
          <w:u w:val="single"/>
        </w:rPr>
        <w:t>Korak 2 – omejitev na najvišji znesek nepovratnih sredstev</w:t>
      </w:r>
    </w:p>
    <w:p w14:paraId="3994EAFA" w14:textId="77777777" w:rsidR="000E4A3C" w:rsidRPr="002778A3" w:rsidRDefault="000E4A3C" w:rsidP="000E4A3C">
      <w:pPr>
        <w:rPr>
          <w:rFonts w:cs="Times New Roman"/>
          <w:szCs w:val="24"/>
        </w:rPr>
      </w:pPr>
      <w:r>
        <w:t>Če je dobljeni znesek višji od najvišjega zneska nepovratnih sredstev, določenega v členu 5.2, se omeji na slednji znesek.</w:t>
      </w:r>
    </w:p>
    <w:p w14:paraId="21074FF7" w14:textId="77777777" w:rsidR="000E4A3C" w:rsidRPr="002778A3" w:rsidRDefault="000E4A3C" w:rsidP="000E4A3C">
      <w:pPr>
        <w:rPr>
          <w:rFonts w:cs="Times New Roman"/>
          <w:u w:val="single"/>
        </w:rPr>
      </w:pPr>
      <w:r>
        <w:rPr>
          <w:u w:val="single"/>
        </w:rPr>
        <w:t xml:space="preserve">Korak 3 – znižanje zaradi pravila neprofitnosti </w:t>
      </w:r>
    </w:p>
    <w:p w14:paraId="4A75999A" w14:textId="40422810" w:rsidR="000E4A3C" w:rsidRPr="002778A3" w:rsidRDefault="00A4338A" w:rsidP="000E4A3C">
      <w:pPr>
        <w:rPr>
          <w:rFonts w:cs="Times New Roman"/>
        </w:rPr>
      </w:pPr>
      <w:r>
        <w:t>Se ne uporablja.</w:t>
      </w:r>
    </w:p>
    <w:p w14:paraId="1C928064" w14:textId="1692E3EB" w:rsidR="000E4A3C" w:rsidRPr="002778A3" w:rsidRDefault="000E4A3C" w:rsidP="000E4A3C">
      <w:pPr>
        <w:rPr>
          <w:rFonts w:cs="Times New Roman"/>
          <w:bCs/>
          <w:szCs w:val="24"/>
        </w:rPr>
      </w:pPr>
      <w:r>
        <w:rPr>
          <w:b/>
        </w:rPr>
        <w:t>Razlika</w:t>
      </w:r>
      <w:r>
        <w:t xml:space="preserve"> (končno plačilo) se nato izračuna tako, da se od končnega zneska nepovratnih sredstev odšteje skupni znesek morebitnih že izvedenih plačil predhodnega financiranja:</w:t>
      </w:r>
    </w:p>
    <w:p w14:paraId="3B542ED5" w14:textId="77777777" w:rsidR="000E4A3C" w:rsidRPr="002778A3" w:rsidRDefault="000E4A3C" w:rsidP="000E4A3C">
      <w:pPr>
        <w:ind w:left="360" w:firstLine="349"/>
        <w:rPr>
          <w:rFonts w:cs="Times New Roman"/>
          <w:sz w:val="20"/>
          <w:szCs w:val="20"/>
        </w:rPr>
      </w:pPr>
      <w:r>
        <w:rPr>
          <w:sz w:val="28"/>
        </w:rPr>
        <w:t>{</w:t>
      </w:r>
      <w:r>
        <w:rPr>
          <w:sz w:val="20"/>
        </w:rPr>
        <w:t>končni znesek nepovratnih sredstev</w:t>
      </w:r>
    </w:p>
    <w:p w14:paraId="27956531" w14:textId="77777777" w:rsidR="000E4A3C" w:rsidRPr="002778A3" w:rsidRDefault="000E4A3C" w:rsidP="000E4A3C">
      <w:pPr>
        <w:ind w:left="360" w:firstLine="349"/>
        <w:rPr>
          <w:rFonts w:cs="Times New Roman"/>
          <w:sz w:val="20"/>
          <w:szCs w:val="20"/>
        </w:rPr>
      </w:pPr>
      <w:r>
        <w:rPr>
          <w:sz w:val="20"/>
        </w:rPr>
        <w:t>minus</w:t>
      </w:r>
    </w:p>
    <w:p w14:paraId="2957CB0A" w14:textId="6D5848B5" w:rsidR="000E4A3C" w:rsidRPr="002778A3" w:rsidRDefault="000E4A3C" w:rsidP="000E4A3C">
      <w:pPr>
        <w:ind w:left="360" w:firstLine="349"/>
        <w:rPr>
          <w:rFonts w:cs="Times New Roman"/>
        </w:rPr>
      </w:pPr>
      <w:r>
        <w:rPr>
          <w:sz w:val="20"/>
        </w:rPr>
        <w:t>{morebitna že izvedena plačila predhodnega financiranja}</w:t>
      </w:r>
      <w:r>
        <w:rPr>
          <w:sz w:val="28"/>
        </w:rPr>
        <w:t>}</w:t>
      </w:r>
      <w:r>
        <w:t>.</w:t>
      </w:r>
    </w:p>
    <w:p w14:paraId="281507FD" w14:textId="77777777" w:rsidR="000E4A3C" w:rsidRPr="002778A3" w:rsidRDefault="000E4A3C" w:rsidP="000E4A3C">
      <w:pPr>
        <w:rPr>
          <w:rFonts w:cs="Times New Roman"/>
        </w:rPr>
      </w:pPr>
      <w:r>
        <w:t xml:space="preserve">Če je razlika </w:t>
      </w:r>
      <w:r>
        <w:rPr>
          <w:b/>
        </w:rPr>
        <w:t>pozitivna</w:t>
      </w:r>
      <w:r>
        <w:t xml:space="preserve">, se bo </w:t>
      </w:r>
      <w:r>
        <w:rPr>
          <w:b/>
        </w:rPr>
        <w:t>plačala</w:t>
      </w:r>
      <w:r>
        <w:t xml:space="preserve"> koordinatorju.</w:t>
      </w:r>
    </w:p>
    <w:p w14:paraId="3C3A18EF" w14:textId="77777777" w:rsidR="000E4A3C" w:rsidRPr="002778A3" w:rsidRDefault="000E4A3C" w:rsidP="000E4A3C">
      <w:pPr>
        <w:rPr>
          <w:rFonts w:cs="Times New Roman"/>
        </w:rPr>
      </w:pPr>
      <w:r>
        <w:t xml:space="preserve">Končno plačilo (ali njegov del) se lahko pobota (brez soglasja upravičencev) z zneski, ki jih upravičenec dolguje organu, ki dodeli sredstva, v višini do zneska, dolgovanega navedenemu upravičencu. </w:t>
      </w:r>
    </w:p>
    <w:p w14:paraId="47CCE34E" w14:textId="77777777" w:rsidR="000E4A3C" w:rsidRPr="002778A3" w:rsidRDefault="000E4A3C" w:rsidP="000E4A3C">
      <w:pPr>
        <w:rPr>
          <w:rFonts w:cs="Times New Roman"/>
        </w:rPr>
      </w:pPr>
      <w:r>
        <w:t>Plačila se ne izvedejo v primeru prekinitve plačilnega roka ali ustavitve plačil (glej člena 29 in 30).</w:t>
      </w:r>
    </w:p>
    <w:p w14:paraId="1A38F99C" w14:textId="77777777" w:rsidR="000E4A3C" w:rsidRPr="002778A3" w:rsidRDefault="000E4A3C" w:rsidP="000E4A3C">
      <w:pPr>
        <w:rPr>
          <w:rFonts w:cs="Times New Roman"/>
        </w:rPr>
      </w:pPr>
      <w:r>
        <w:t xml:space="preserve">Če je razlika </w:t>
      </w:r>
      <w:r>
        <w:rPr>
          <w:b/>
        </w:rPr>
        <w:t>negativna</w:t>
      </w:r>
      <w:r>
        <w:t xml:space="preserve">, se bo </w:t>
      </w:r>
      <w:r>
        <w:rPr>
          <w:b/>
        </w:rPr>
        <w:t>izterjala</w:t>
      </w:r>
      <w:r>
        <w:t xml:space="preserve"> v skladu s postopkom, opisanim v nadaljevanju.</w:t>
      </w:r>
      <w:r>
        <w:rPr>
          <w:b/>
          <w:i/>
          <w:color w:val="4AA55B"/>
        </w:rPr>
        <w:t xml:space="preserve"> </w:t>
      </w:r>
    </w:p>
    <w:p w14:paraId="16CC9A16" w14:textId="77777777" w:rsidR="000E4A3C" w:rsidRPr="002778A3" w:rsidRDefault="000E4A3C" w:rsidP="000E4A3C">
      <w:pPr>
        <w:rPr>
          <w:rFonts w:cs="Times New Roman"/>
          <w:szCs w:val="24"/>
        </w:rPr>
      </w:pPr>
      <w:bookmarkStart w:id="669" w:name="_Toc435109012"/>
      <w:r>
        <w:t xml:space="preserve">Organ, ki dodeli sredstva, bo koordinatorju poslal </w:t>
      </w:r>
      <w:r>
        <w:rPr>
          <w:b/>
        </w:rPr>
        <w:t>predhodno informativno obvestilo</w:t>
      </w:r>
      <w:r>
        <w:t xml:space="preserve">, s katerim bo: </w:t>
      </w:r>
    </w:p>
    <w:p w14:paraId="423FEB40" w14:textId="77777777" w:rsidR="000E4A3C" w:rsidRPr="002778A3" w:rsidRDefault="000E4A3C" w:rsidP="000E4A3C">
      <w:pPr>
        <w:numPr>
          <w:ilvl w:val="0"/>
          <w:numId w:val="4"/>
        </w:numPr>
        <w:rPr>
          <w:rFonts w:cs="Times New Roman"/>
          <w:szCs w:val="24"/>
        </w:rPr>
      </w:pPr>
      <w:r>
        <w:t>koordinatorja uradno obvestil o nameri o izterjavi, končnem znesku nepovratnih sredstev, znesku za izterjavo in razlogih za to;</w:t>
      </w:r>
    </w:p>
    <w:p w14:paraId="2930C500" w14:textId="77777777" w:rsidR="000E4A3C" w:rsidRPr="002778A3" w:rsidRDefault="000E4A3C" w:rsidP="000E4A3C">
      <w:pPr>
        <w:numPr>
          <w:ilvl w:val="0"/>
          <w:numId w:val="4"/>
        </w:numPr>
        <w:rPr>
          <w:rFonts w:cs="Times New Roman"/>
          <w:szCs w:val="24"/>
        </w:rPr>
      </w:pPr>
      <w:r>
        <w:t xml:space="preserve">zahteval pripombe v 30 dneh od prejema obvestila. </w:t>
      </w:r>
    </w:p>
    <w:p w14:paraId="4F02672B" w14:textId="77777777" w:rsidR="000E4A3C" w:rsidRPr="002778A3" w:rsidRDefault="000E4A3C" w:rsidP="000E4A3C">
      <w:pPr>
        <w:rPr>
          <w:rFonts w:cs="Times New Roman"/>
          <w:szCs w:val="24"/>
        </w:rPr>
      </w:pPr>
      <w:r>
        <w:t>Če se pripombe ne predložijo (ali če se organ, ki dodeli sredstva, kljub prejetim pripombam odloči za izterjavo), bo organ, ki dodeli sredstva, potrdil znesek za izterjavo (</w:t>
      </w:r>
      <w:r>
        <w:rPr>
          <w:b/>
        </w:rPr>
        <w:t>pisno potrdilo</w:t>
      </w:r>
      <w:r>
        <w:t xml:space="preserve">), skupaj z </w:t>
      </w:r>
      <w:r>
        <w:rPr>
          <w:b/>
        </w:rPr>
        <w:t>zaznamkom o nastanku terjatve</w:t>
      </w:r>
      <w:r>
        <w:t xml:space="preserve"> s pogoji in rokom za plačilo.</w:t>
      </w:r>
    </w:p>
    <w:p w14:paraId="2A3CB21E" w14:textId="77777777" w:rsidR="000E4A3C" w:rsidRPr="002778A3" w:rsidRDefault="000E4A3C" w:rsidP="000E4A3C">
      <w:pPr>
        <w:rPr>
          <w:rFonts w:cs="Times New Roman"/>
          <w:szCs w:val="24"/>
        </w:rPr>
      </w:pPr>
      <w:r>
        <w:t xml:space="preserve">Če plačilo ni izvedeno do datuma iz zaznamka o nastanku terjatve, bo organ, ki dodeli sredstva, </w:t>
      </w:r>
      <w:r>
        <w:rPr>
          <w:b/>
        </w:rPr>
        <w:t>izvedel prisilno izterjavo</w:t>
      </w:r>
      <w:r>
        <w:t xml:space="preserve"> v skladu s členom 22.4.</w:t>
      </w:r>
    </w:p>
    <w:p w14:paraId="7589E609" w14:textId="77777777" w:rsidR="000E4A3C" w:rsidRPr="002778A3" w:rsidRDefault="000E4A3C" w:rsidP="000E4A3C">
      <w:pPr>
        <w:ind w:left="709" w:hanging="709"/>
        <w:rPr>
          <w:rFonts w:cs="Times New Roman"/>
          <w:b/>
        </w:rPr>
      </w:pPr>
      <w:bookmarkStart w:id="670" w:name="_Toc524697234"/>
      <w:bookmarkStart w:id="671" w:name="_Toc529197738"/>
      <w:r>
        <w:rPr>
          <w:b/>
        </w:rPr>
        <w:t>22.3.5 Izvedba revizije po končnem plačilu – popravljeni končni znesek nepovratnih sredstev – izterjava</w:t>
      </w:r>
      <w:bookmarkEnd w:id="670"/>
      <w:bookmarkEnd w:id="671"/>
    </w:p>
    <w:p w14:paraId="464AEFDD" w14:textId="77777777" w:rsidR="000E4A3C" w:rsidRPr="002778A3" w:rsidRDefault="000E4A3C" w:rsidP="000E4A3C">
      <w:pPr>
        <w:rPr>
          <w:rFonts w:eastAsia="Calibri" w:cs="Times New Roman"/>
        </w:rPr>
      </w:pPr>
      <w:r>
        <w:lastRenderedPageBreak/>
        <w:t xml:space="preserve">Če organ, ki dodeli sredstva, po končnem plačilu (zlasti po preverjanjih, pregledih, revizijah ali preiskavah; glej člen 25) zavrne stroške ali prispevke (glej člen 27) ali zniža nepovratna sredstva (glej člen 28), izračuna </w:t>
      </w:r>
      <w:r>
        <w:rPr>
          <w:b/>
        </w:rPr>
        <w:t>popravljeni končni znesek nepovratnih sredstev</w:t>
      </w:r>
      <w:r>
        <w:t xml:space="preserve"> za zadevnega upravičenca. </w:t>
      </w:r>
    </w:p>
    <w:p w14:paraId="43E0D038" w14:textId="77777777" w:rsidR="000E4A3C" w:rsidRPr="002778A3" w:rsidRDefault="000E4A3C" w:rsidP="000E4A3C">
      <w:pPr>
        <w:rPr>
          <w:rFonts w:cs="Times New Roman"/>
        </w:rPr>
      </w:pPr>
      <w:r>
        <w:rPr>
          <w:b/>
        </w:rPr>
        <w:t>Popravljeni končni znesek nepovratnih sredstev za upravičenca</w:t>
      </w:r>
      <w:r>
        <w:t xml:space="preserve"> se izračuna z naslednjim korakom: </w:t>
      </w:r>
    </w:p>
    <w:p w14:paraId="22A0D381" w14:textId="77777777" w:rsidR="000E4A3C" w:rsidRPr="002778A3" w:rsidRDefault="000E4A3C" w:rsidP="000E4A3C">
      <w:pPr>
        <w:ind w:left="1701" w:hanging="981"/>
        <w:rPr>
          <w:rFonts w:cs="Times New Roman"/>
        </w:rPr>
      </w:pPr>
      <w:r>
        <w:t>korak 1 – izračun popravljenega skupnega sprejetega prispevka EU.</w:t>
      </w:r>
    </w:p>
    <w:p w14:paraId="0EDEC991" w14:textId="77777777" w:rsidR="000E4A3C" w:rsidRPr="002778A3" w:rsidRDefault="000E4A3C" w:rsidP="000E4A3C">
      <w:pPr>
        <w:rPr>
          <w:rFonts w:cs="Times New Roman"/>
          <w:bCs/>
          <w:szCs w:val="24"/>
          <w:u w:val="single"/>
        </w:rPr>
      </w:pPr>
      <w:r>
        <w:rPr>
          <w:u w:val="single"/>
        </w:rPr>
        <w:t>Korak 1 – izračun popravljenega skupnega sprejetega prispevka EU</w:t>
      </w:r>
    </w:p>
    <w:p w14:paraId="13E78104" w14:textId="77777777" w:rsidR="000E4A3C" w:rsidRPr="002778A3" w:rsidRDefault="000E4A3C" w:rsidP="000E4A3C">
      <w:pPr>
        <w:rPr>
          <w:rFonts w:cs="Times New Roman"/>
        </w:rPr>
      </w:pPr>
      <w:r>
        <w:t>Organ, ki dodeli sredstva, bo najprej izračunal „popravljeni sprejeti prispevek EU“ za upravičenca, in sicer tako, da bo izračunal „popravljene sprejete stroške“ in „popravljene sprejete prispevke“.</w:t>
      </w:r>
    </w:p>
    <w:p w14:paraId="334D38EA" w14:textId="77777777" w:rsidR="000E4A3C" w:rsidRPr="002778A3" w:rsidRDefault="000E4A3C" w:rsidP="000E4A3C">
      <w:pPr>
        <w:rPr>
          <w:rFonts w:cs="Times New Roman"/>
        </w:rPr>
      </w:pPr>
      <w:r>
        <w:t>Nato bo upošteval (morebitna) znižanja nepovratnih sredstev. Dobljeni „popravljeni skupni sprejeti prispevek EU“ je popravljeni končni znesek nepovratnih sredstev za upravičenca.</w:t>
      </w:r>
    </w:p>
    <w:p w14:paraId="348D4745" w14:textId="77777777" w:rsidR="000E4A3C" w:rsidRPr="002778A3" w:rsidRDefault="000E4A3C" w:rsidP="000E4A3C">
      <w:pPr>
        <w:rPr>
          <w:rFonts w:eastAsia="Calibri" w:cs="Times New Roman"/>
          <w:bCs/>
          <w:i/>
          <w:szCs w:val="24"/>
        </w:rPr>
      </w:pPr>
      <w:r>
        <w:t xml:space="preserve">Če je popravljeni končni znesek nepovratnih sredstev nižji od končnega zneska nepovratnih sredstev za upravičenca (tj. njegovega deleža končnega zneska nepovratnih sredstev za ukrep), se bo </w:t>
      </w:r>
      <w:r>
        <w:rPr>
          <w:b/>
        </w:rPr>
        <w:t>izterjal</w:t>
      </w:r>
      <w:r>
        <w:t xml:space="preserve"> v skladu s postopkom, opisanim v nadaljevanju.</w:t>
      </w:r>
    </w:p>
    <w:p w14:paraId="2AF3E8E0" w14:textId="77777777" w:rsidR="000E4A3C" w:rsidRPr="002778A3" w:rsidRDefault="000E4A3C" w:rsidP="000E4A3C">
      <w:pPr>
        <w:rPr>
          <w:rFonts w:eastAsia="Calibri" w:cs="Times New Roman"/>
          <w:bCs/>
          <w:szCs w:val="24"/>
        </w:rPr>
      </w:pPr>
      <w:r>
        <w:rPr>
          <w:b/>
        </w:rPr>
        <w:t>Končni znesek nepovratnih sredstev za upravičenca</w:t>
      </w:r>
      <w:r>
        <w:t xml:space="preserve"> (tj. delež končnega zneska nepovratnih sredstev za ukrep) se izračuna, kot sledi:</w:t>
      </w:r>
    </w:p>
    <w:p w14:paraId="6A39A5CD" w14:textId="77777777" w:rsidR="000E4A3C" w:rsidRPr="002778A3" w:rsidRDefault="000E4A3C" w:rsidP="000E4A3C">
      <w:pPr>
        <w:tabs>
          <w:tab w:val="left" w:pos="0"/>
        </w:tabs>
        <w:ind w:left="357"/>
        <w:rPr>
          <w:rFonts w:eastAsia="Calibri" w:cs="Times New Roman"/>
          <w:sz w:val="20"/>
          <w:szCs w:val="20"/>
        </w:rPr>
      </w:pPr>
      <w:r>
        <w:rPr>
          <w:b/>
          <w:sz w:val="32"/>
        </w:rPr>
        <w:t>{</w:t>
      </w:r>
      <w:r>
        <w:rPr>
          <w:sz w:val="28"/>
        </w:rPr>
        <w:t>{</w:t>
      </w:r>
      <w:r>
        <w:rPr>
          <w:sz w:val="20"/>
        </w:rPr>
        <w:t xml:space="preserve">skupni sprejeti prispevek EU za zadevnega upravičenca </w:t>
      </w:r>
    </w:p>
    <w:p w14:paraId="409A8DCD" w14:textId="77777777" w:rsidR="000E4A3C" w:rsidRPr="002778A3" w:rsidRDefault="000E4A3C" w:rsidP="000E4A3C">
      <w:pPr>
        <w:tabs>
          <w:tab w:val="left" w:pos="0"/>
        </w:tabs>
        <w:ind w:left="357"/>
        <w:rPr>
          <w:rFonts w:eastAsia="Calibri" w:cs="Times New Roman"/>
          <w:sz w:val="20"/>
          <w:szCs w:val="20"/>
        </w:rPr>
      </w:pPr>
      <w:r>
        <w:rPr>
          <w:sz w:val="20"/>
        </w:rPr>
        <w:t>deljeno s</w:t>
      </w:r>
    </w:p>
    <w:p w14:paraId="043ED3A2" w14:textId="77777777" w:rsidR="000E4A3C" w:rsidRPr="002778A3" w:rsidRDefault="000E4A3C" w:rsidP="000E4A3C">
      <w:pPr>
        <w:tabs>
          <w:tab w:val="left" w:pos="0"/>
        </w:tabs>
        <w:ind w:left="357"/>
        <w:rPr>
          <w:rFonts w:eastAsia="Calibri" w:cs="Times New Roman"/>
          <w:szCs w:val="24"/>
        </w:rPr>
      </w:pPr>
      <w:r>
        <w:rPr>
          <w:sz w:val="20"/>
        </w:rPr>
        <w:t>skupnim sprejetim prispevkom EU za ukrep</w:t>
      </w:r>
      <w:r>
        <w:rPr>
          <w:sz w:val="28"/>
        </w:rPr>
        <w:t>}</w:t>
      </w:r>
    </w:p>
    <w:p w14:paraId="79499F60" w14:textId="77777777" w:rsidR="000E4A3C" w:rsidRPr="002778A3" w:rsidRDefault="000E4A3C" w:rsidP="000E4A3C">
      <w:pPr>
        <w:tabs>
          <w:tab w:val="left" w:pos="0"/>
        </w:tabs>
        <w:ind w:left="357"/>
        <w:rPr>
          <w:rFonts w:eastAsia="Calibri" w:cs="Times New Roman"/>
          <w:sz w:val="20"/>
          <w:szCs w:val="20"/>
        </w:rPr>
      </w:pPr>
      <w:r>
        <w:rPr>
          <w:sz w:val="20"/>
        </w:rPr>
        <w:t xml:space="preserve">pomnoženo s </w:t>
      </w:r>
    </w:p>
    <w:p w14:paraId="1874288D" w14:textId="77777777" w:rsidR="000E4A3C" w:rsidRPr="002778A3" w:rsidRDefault="000E4A3C" w:rsidP="000E4A3C">
      <w:pPr>
        <w:ind w:left="357"/>
        <w:rPr>
          <w:rFonts w:eastAsia="Calibri" w:cs="Times New Roman"/>
          <w:bCs/>
          <w:szCs w:val="24"/>
        </w:rPr>
      </w:pPr>
      <w:r>
        <w:rPr>
          <w:sz w:val="20"/>
        </w:rPr>
        <w:t>končnim zneskom nepovratnih sredstev za ukrep</w:t>
      </w:r>
      <w:r>
        <w:rPr>
          <w:b/>
          <w:sz w:val="32"/>
        </w:rPr>
        <w:t>}</w:t>
      </w:r>
      <w:r>
        <w:t>.</w:t>
      </w:r>
    </w:p>
    <w:p w14:paraId="3B447AAC" w14:textId="77777777" w:rsidR="000E4A3C" w:rsidRPr="002778A3" w:rsidRDefault="000E4A3C" w:rsidP="000E4A3C">
      <w:pPr>
        <w:rPr>
          <w:rFonts w:cs="Times New Roman"/>
          <w:szCs w:val="24"/>
        </w:rPr>
      </w:pPr>
      <w:r>
        <w:t xml:space="preserve">Organ, ki dodeli sredstva, bo zadevnemu upravičencu poslal </w:t>
      </w:r>
      <w:r>
        <w:rPr>
          <w:b/>
        </w:rPr>
        <w:t>predhodno informativno obvestilo</w:t>
      </w:r>
      <w:r>
        <w:t>, s katerim bo:</w:t>
      </w:r>
    </w:p>
    <w:p w14:paraId="4D22DCF8" w14:textId="77777777" w:rsidR="000E4A3C" w:rsidRPr="002778A3" w:rsidRDefault="000E4A3C" w:rsidP="000E4A3C">
      <w:pPr>
        <w:numPr>
          <w:ilvl w:val="0"/>
          <w:numId w:val="4"/>
        </w:numPr>
        <w:rPr>
          <w:rFonts w:cs="Times New Roman"/>
          <w:szCs w:val="24"/>
        </w:rPr>
      </w:pPr>
      <w:r>
        <w:t>upravičenca uradno obvestil o nameri o izterjavi, znesku za izterjavo in razlogih za to ter</w:t>
      </w:r>
    </w:p>
    <w:p w14:paraId="4D83F0AE" w14:textId="77777777" w:rsidR="000E4A3C" w:rsidRPr="002778A3" w:rsidRDefault="000E4A3C" w:rsidP="000E4A3C">
      <w:pPr>
        <w:numPr>
          <w:ilvl w:val="0"/>
          <w:numId w:val="4"/>
        </w:numPr>
        <w:rPr>
          <w:rFonts w:cs="Times New Roman"/>
          <w:szCs w:val="24"/>
        </w:rPr>
      </w:pPr>
      <w:r>
        <w:t xml:space="preserve">zahteval pripombe v 30 dneh od prejema obvestila. </w:t>
      </w:r>
    </w:p>
    <w:p w14:paraId="59B53434" w14:textId="77777777" w:rsidR="000E4A3C" w:rsidRPr="002778A3" w:rsidRDefault="000E4A3C" w:rsidP="000E4A3C">
      <w:pPr>
        <w:rPr>
          <w:rFonts w:cs="Times New Roman"/>
          <w:szCs w:val="24"/>
        </w:rPr>
      </w:pPr>
      <w:r>
        <w:t>Če se pripombe ne predložijo (ali če se organ, ki dodeli sredstva, kljub prejetim pripombam odloči za izterjavo), bo organ, ki dodeli sredstva, potrdil znesek za izterjavo (</w:t>
      </w:r>
      <w:r>
        <w:rPr>
          <w:b/>
        </w:rPr>
        <w:t>pisno potrdilo</w:t>
      </w:r>
      <w:r>
        <w:t xml:space="preserve">), skupaj z </w:t>
      </w:r>
      <w:r>
        <w:rPr>
          <w:b/>
        </w:rPr>
        <w:t>zaznamkom o nastanku terjatve</w:t>
      </w:r>
      <w:r>
        <w:t xml:space="preserve"> s pogoji in rokom za plačilo.</w:t>
      </w:r>
    </w:p>
    <w:p w14:paraId="17A08570" w14:textId="77777777" w:rsidR="000E4A3C" w:rsidRPr="002778A3" w:rsidRDefault="000E4A3C" w:rsidP="000E4A3C">
      <w:pPr>
        <w:rPr>
          <w:rFonts w:cs="Times New Roman"/>
          <w:szCs w:val="24"/>
        </w:rPr>
      </w:pPr>
      <w:r>
        <w:t xml:space="preserve">Izterjave zoper povezane subjekte (če obstajajo) se bodo izvedle prek njihovih upravičencev. </w:t>
      </w:r>
    </w:p>
    <w:p w14:paraId="042BC54D" w14:textId="77777777" w:rsidR="000E4A3C" w:rsidRPr="002778A3" w:rsidRDefault="000E4A3C" w:rsidP="000E4A3C">
      <w:pPr>
        <w:rPr>
          <w:rFonts w:cs="Times New Roman"/>
          <w:szCs w:val="24"/>
        </w:rPr>
      </w:pPr>
      <w:r>
        <w:t xml:space="preserve">Če plačilo ni izvedeno do datuma iz zaznamka o nastanku terjatve, bo organ, ki dodeli sredstva, </w:t>
      </w:r>
      <w:r>
        <w:rPr>
          <w:b/>
        </w:rPr>
        <w:t>izvedel prisilno izterjavo</w:t>
      </w:r>
      <w:r>
        <w:t xml:space="preserve"> v skladu s členom 22.4.</w:t>
      </w:r>
    </w:p>
    <w:p w14:paraId="1E3CC383" w14:textId="77777777" w:rsidR="000E4A3C" w:rsidRPr="002778A3" w:rsidRDefault="000E4A3C" w:rsidP="000E4A3C">
      <w:pPr>
        <w:pStyle w:val="Heading5"/>
        <w:rPr>
          <w:rFonts w:cs="Times New Roman"/>
        </w:rPr>
      </w:pPr>
      <w:bookmarkStart w:id="672" w:name="_Toc24116142"/>
      <w:bookmarkStart w:id="673" w:name="_Toc24126621"/>
      <w:bookmarkStart w:id="674" w:name="_Toc88829410"/>
      <w:bookmarkStart w:id="675" w:name="_Toc90290950"/>
      <w:bookmarkStart w:id="676" w:name="_Toc122444356"/>
      <w:bookmarkStart w:id="677" w:name="_Toc130565057"/>
      <w:r>
        <w:lastRenderedPageBreak/>
        <w:t>22.4</w:t>
      </w:r>
      <w:r>
        <w:tab/>
        <w:t>Prisilna izterjava</w:t>
      </w:r>
      <w:bookmarkEnd w:id="672"/>
      <w:bookmarkEnd w:id="673"/>
      <w:bookmarkEnd w:id="674"/>
      <w:bookmarkEnd w:id="675"/>
      <w:bookmarkEnd w:id="676"/>
      <w:bookmarkEnd w:id="677"/>
    </w:p>
    <w:p w14:paraId="1C253655" w14:textId="77777777" w:rsidR="000E4A3C" w:rsidRPr="002778A3" w:rsidRDefault="000E4A3C" w:rsidP="000E4A3C">
      <w:pPr>
        <w:rPr>
          <w:rFonts w:cs="Times New Roman"/>
          <w:szCs w:val="24"/>
        </w:rPr>
      </w:pPr>
      <w:r>
        <w:t xml:space="preserve">Če plačilo ni izvedeno do datuma iz zaznamka o nastanku terjatve, se bo dolgovani znesek izterjal: </w:t>
      </w:r>
    </w:p>
    <w:p w14:paraId="5AA22821" w14:textId="77777777" w:rsidR="000E4A3C" w:rsidRPr="002778A3" w:rsidRDefault="000E4A3C" w:rsidP="00207238">
      <w:pPr>
        <w:numPr>
          <w:ilvl w:val="0"/>
          <w:numId w:val="44"/>
        </w:numPr>
        <w:rPr>
          <w:rFonts w:cs="Times New Roman"/>
          <w:color w:val="000000"/>
          <w:szCs w:val="24"/>
        </w:rPr>
      </w:pPr>
      <w:r>
        <w:t>s pobotom zneska – brez soglasja koordinatorja ali upravičenca – s katerimi koli zneski, ki jih koordinatorju ali upravičencu dolguje organ, ki dodeli sredstva.</w:t>
      </w:r>
      <w:r>
        <w:rPr>
          <w:color w:val="000000"/>
        </w:rPr>
        <w:t xml:space="preserve"> </w:t>
      </w:r>
    </w:p>
    <w:p w14:paraId="19EA5E3F" w14:textId="77777777" w:rsidR="000E4A3C" w:rsidRPr="002778A3" w:rsidRDefault="000E4A3C" w:rsidP="000E4A3C">
      <w:pPr>
        <w:ind w:left="720"/>
        <w:rPr>
          <w:rFonts w:cs="Times New Roman"/>
          <w:color w:val="000000"/>
          <w:szCs w:val="24"/>
        </w:rPr>
      </w:pPr>
      <w:r>
        <w:t>V izjemnih okoliščinah se lahko znesek pobota pred datumom plačila iz zaznamka o nastanku terjatve, da se zaščitijo finančni interesi Unije;</w:t>
      </w:r>
    </w:p>
    <w:p w14:paraId="3E1B6121" w14:textId="77777777" w:rsidR="000E4A3C" w:rsidRPr="002778A3" w:rsidRDefault="000E4A3C" w:rsidP="00207238">
      <w:pPr>
        <w:numPr>
          <w:ilvl w:val="0"/>
          <w:numId w:val="44"/>
        </w:numPr>
        <w:rPr>
          <w:rFonts w:cs="Times New Roman"/>
          <w:i/>
          <w:color w:val="000000"/>
          <w:szCs w:val="24"/>
        </w:rPr>
      </w:pPr>
      <w:r>
        <w:t>z unovčenjem finančnega jamstva (če obstaja);</w:t>
      </w:r>
    </w:p>
    <w:p w14:paraId="3B6A0AED" w14:textId="77777777" w:rsidR="000E4A3C" w:rsidRPr="002778A3" w:rsidRDefault="000E4A3C" w:rsidP="00207238">
      <w:pPr>
        <w:numPr>
          <w:ilvl w:val="0"/>
          <w:numId w:val="44"/>
        </w:numPr>
        <w:autoSpaceDE w:val="0"/>
        <w:autoSpaceDN w:val="0"/>
        <w:adjustRightInd w:val="0"/>
        <w:rPr>
          <w:rFonts w:cs="Times New Roman"/>
          <w:bCs/>
          <w:szCs w:val="24"/>
        </w:rPr>
      </w:pPr>
      <w:r>
        <w:t>z uveljavljanjem solidarne odgovornosti drugih upravičencev (če obstajajo; glej točko 4.4 podatkovnega lista);</w:t>
      </w:r>
    </w:p>
    <w:p w14:paraId="0E799445" w14:textId="1E388302" w:rsidR="000E4A3C" w:rsidRPr="002778A3" w:rsidRDefault="000E4A3C" w:rsidP="00207238">
      <w:pPr>
        <w:numPr>
          <w:ilvl w:val="0"/>
          <w:numId w:val="44"/>
        </w:numPr>
        <w:autoSpaceDE w:val="0"/>
        <w:autoSpaceDN w:val="0"/>
        <w:adjustRightInd w:val="0"/>
        <w:rPr>
          <w:rFonts w:cs="Times New Roman"/>
          <w:bCs/>
          <w:szCs w:val="24"/>
        </w:rPr>
      </w:pPr>
      <w:r>
        <w:t>s sprožitvijo sodnega postopka (glej člen 43).</w:t>
      </w:r>
    </w:p>
    <w:p w14:paraId="6939CD7E" w14:textId="77777777" w:rsidR="000E4A3C" w:rsidRPr="002778A3" w:rsidRDefault="000E4A3C" w:rsidP="000E4A3C">
      <w:pPr>
        <w:rPr>
          <w:rFonts w:cs="Times New Roman"/>
          <w:szCs w:val="24"/>
        </w:rPr>
      </w:pPr>
      <w:r>
        <w:t xml:space="preserve">Znesek za izterjavo se bo povišal za </w:t>
      </w:r>
      <w:r>
        <w:rPr>
          <w:b/>
        </w:rPr>
        <w:t>zamudne obresti</w:t>
      </w:r>
      <w:r>
        <w:t xml:space="preserve"> po obrestni meri, določeni v členu 22.5, za obdobje od dne po roku za plačilo iz zaznamka o nastanku terjatve do vključno dne, ko je prejeto celotno plačilo zneska.</w:t>
      </w:r>
    </w:p>
    <w:p w14:paraId="698D3DFA" w14:textId="77777777" w:rsidR="000E4A3C" w:rsidRPr="002778A3" w:rsidRDefault="000E4A3C" w:rsidP="000E4A3C">
      <w:pPr>
        <w:rPr>
          <w:rFonts w:cs="Times New Roman"/>
          <w:szCs w:val="24"/>
        </w:rPr>
      </w:pPr>
      <w:r>
        <w:t>Delna plačila bodo najprej krila plačilo odhodkov, stroškov in zamudnih obresti, nato pa glavnico dolga.</w:t>
      </w:r>
    </w:p>
    <w:p w14:paraId="200F797B" w14:textId="1A765A6F" w:rsidR="000E4A3C" w:rsidRPr="00D72E26" w:rsidRDefault="000E4A3C" w:rsidP="000E4A3C">
      <w:pPr>
        <w:rPr>
          <w:rFonts w:cs="Times New Roman"/>
          <w:szCs w:val="24"/>
        </w:rPr>
      </w:pPr>
      <w:r>
        <w:t>Bančne stroške, ki nastanejo pri postopku izterjave, bo nosil upravičenec, razen če se uporablja Direktiva 2015/2366</w:t>
      </w:r>
      <w:r>
        <w:rPr>
          <w:rStyle w:val="FootnoteReference"/>
        </w:rPr>
        <w:footnoteReference w:id="18"/>
      </w:r>
      <w:r>
        <w:t>.</w:t>
      </w:r>
    </w:p>
    <w:p w14:paraId="0CB41404" w14:textId="77777777" w:rsidR="000E4A3C" w:rsidRPr="002778A3" w:rsidRDefault="000E4A3C" w:rsidP="000E4A3C">
      <w:pPr>
        <w:pStyle w:val="Heading5"/>
        <w:rPr>
          <w:rFonts w:cs="Times New Roman"/>
        </w:rPr>
      </w:pPr>
      <w:bookmarkStart w:id="678" w:name="_Toc435109018"/>
      <w:bookmarkStart w:id="679" w:name="_Toc529197740"/>
      <w:bookmarkStart w:id="680" w:name="_Toc24116143"/>
      <w:bookmarkStart w:id="681" w:name="_Toc24126622"/>
      <w:bookmarkStart w:id="682" w:name="_Toc88829411"/>
      <w:bookmarkStart w:id="683" w:name="_Toc90290951"/>
      <w:bookmarkStart w:id="684" w:name="_Toc122444357"/>
      <w:bookmarkStart w:id="685" w:name="_Toc130565058"/>
      <w:bookmarkEnd w:id="669"/>
      <w:r>
        <w:t>22.5</w:t>
      </w:r>
      <w:r>
        <w:tab/>
        <w:t>Posledice neskladnosti</w:t>
      </w:r>
      <w:bookmarkEnd w:id="678"/>
      <w:bookmarkEnd w:id="679"/>
      <w:bookmarkEnd w:id="680"/>
      <w:bookmarkEnd w:id="681"/>
      <w:bookmarkEnd w:id="682"/>
      <w:bookmarkEnd w:id="683"/>
      <w:bookmarkEnd w:id="684"/>
      <w:bookmarkEnd w:id="685"/>
    </w:p>
    <w:p w14:paraId="737096FF" w14:textId="77777777" w:rsidR="000E4A3C" w:rsidRPr="002778A3" w:rsidRDefault="000E4A3C" w:rsidP="000E4A3C">
      <w:pPr>
        <w:rPr>
          <w:rFonts w:cs="Times New Roman"/>
          <w:color w:val="000000"/>
          <w:szCs w:val="24"/>
        </w:rPr>
      </w:pPr>
      <w:r>
        <w:rPr>
          <w:b/>
        </w:rPr>
        <w:t>22.5.1</w:t>
      </w:r>
      <w:r>
        <w:t xml:space="preserve"> Če organ, ki dodeli sredstva, plačil ne izvede v plačilnih rokih (glej zgoraj), so upravičenci upravičeni do </w:t>
      </w:r>
      <w:r>
        <w:rPr>
          <w:b/>
        </w:rPr>
        <w:t>zamudnih obresti</w:t>
      </w:r>
      <w:r>
        <w:t xml:space="preserve"> po referenčni obrestni meri, ki jo Evropska centralna banka (ECB) uporablja v svojih operacijah glavnega refinanciranja v eurih, povečani za odstotek iz podatkovnega lista (točka 4.2). Referenčna obrestna mera ECB, ki se uporablja, je obrestna mera, ki velja prvi dan v mesecu izteka plačilnega roka, kot je objavljena v seriji C </w:t>
      </w:r>
      <w:r>
        <w:rPr>
          <w:i/>
        </w:rPr>
        <w:t>Uradnega lista Evropske unije</w:t>
      </w:r>
      <w:r>
        <w:t>.</w:t>
      </w:r>
      <w:r>
        <w:rPr>
          <w:color w:val="000000"/>
        </w:rPr>
        <w:t xml:space="preserve"> </w:t>
      </w:r>
    </w:p>
    <w:p w14:paraId="415DA1A8" w14:textId="77777777" w:rsidR="000E4A3C" w:rsidRPr="002778A3" w:rsidRDefault="000E4A3C" w:rsidP="000E4A3C">
      <w:pPr>
        <w:rPr>
          <w:rFonts w:cs="Times New Roman"/>
        </w:rPr>
      </w:pPr>
      <w:r>
        <w:t>Če zamudne obresti znašajo 200 EUR ali manj, se bodo koordinatorju plačale samo na zahtevo, predloženo v dveh mesecih po prejemu zapoznelega plačila.</w:t>
      </w:r>
    </w:p>
    <w:p w14:paraId="5551332E" w14:textId="4DEA4D2F" w:rsidR="001441BD" w:rsidRDefault="001441BD" w:rsidP="000E4A3C">
      <w:r w:rsidRPr="001441BD">
        <w:t>Zamudne obresti ne zapadejo, če so vsi upravičenci države članice EU (vključno z regionalnimi in lokalnimi vladnimi organi ali drugimi javnimi organi, ki delujejo v imenu države članice za namene tega sporazuma).</w:t>
      </w:r>
    </w:p>
    <w:p w14:paraId="2FEC408B" w14:textId="2E8C3EC7" w:rsidR="000E4A3C" w:rsidRPr="002778A3" w:rsidRDefault="000E4A3C" w:rsidP="000E4A3C">
      <w:pPr>
        <w:rPr>
          <w:rFonts w:cs="Times New Roman"/>
          <w:szCs w:val="24"/>
        </w:rPr>
      </w:pPr>
      <w:r>
        <w:t>V primeru ustavitve plačil ali prekinitve plačilnega roka (glej člena 29 in 30) se plačilo ne bo štelo za zapoznelo.</w:t>
      </w:r>
    </w:p>
    <w:p w14:paraId="1574F1C9" w14:textId="77777777" w:rsidR="000E4A3C" w:rsidRPr="002778A3" w:rsidRDefault="000E4A3C" w:rsidP="000E4A3C">
      <w:pPr>
        <w:rPr>
          <w:rFonts w:cs="Times New Roman"/>
          <w:szCs w:val="24"/>
        </w:rPr>
      </w:pPr>
      <w:r>
        <w:lastRenderedPageBreak/>
        <w:t xml:space="preserve">Zamudne obresti se obračunajo za obdobje od dne po roku za plačilo (glej zgoraj) do vključno dne plačila. </w:t>
      </w:r>
    </w:p>
    <w:p w14:paraId="426C64F7" w14:textId="77777777" w:rsidR="000E4A3C" w:rsidRPr="002778A3" w:rsidRDefault="000E4A3C" w:rsidP="000E4A3C">
      <w:pPr>
        <w:rPr>
          <w:rFonts w:cs="Times New Roman"/>
          <w:szCs w:val="24"/>
        </w:rPr>
      </w:pPr>
      <w:r>
        <w:t>Zamudne obresti se ne upoštevajo pri izračunu končnega zneska nepovratnih sredstev.</w:t>
      </w:r>
    </w:p>
    <w:p w14:paraId="536A335E" w14:textId="77777777" w:rsidR="000E4A3C" w:rsidRPr="002778A3" w:rsidRDefault="000E4A3C" w:rsidP="000E4A3C">
      <w:pPr>
        <w:rPr>
          <w:rFonts w:cs="Times New Roman"/>
          <w:szCs w:val="24"/>
        </w:rPr>
      </w:pPr>
      <w:r>
        <w:rPr>
          <w:b/>
        </w:rPr>
        <w:t>22.5.2</w:t>
      </w:r>
      <w:r>
        <w:t xml:space="preserve"> Če koordinator prekrši katero koli od svojih obveznosti iz tega člena, se lahko nepovratna sredstva znižajo (glej člen 29) in se lahko odpove sporazum o nepovratnih sredstvih ali sodelovanje koordinatorju (glej člen 32).</w:t>
      </w:r>
    </w:p>
    <w:p w14:paraId="2C417C9C" w14:textId="77777777" w:rsidR="000E4A3C" w:rsidRPr="002778A3" w:rsidRDefault="000E4A3C" w:rsidP="000E4A3C">
      <w:pPr>
        <w:rPr>
          <w:rFonts w:cs="Times New Roman"/>
          <w:szCs w:val="24"/>
        </w:rPr>
      </w:pPr>
      <w:r>
        <w:t>Zaradi takšnih kršitev se lahko sprejmejo tudi drugi ukrepi, opisani v poglavju 5.</w:t>
      </w:r>
    </w:p>
    <w:p w14:paraId="67562FE1" w14:textId="77777777" w:rsidR="000E4A3C" w:rsidRPr="002778A3" w:rsidRDefault="000E4A3C" w:rsidP="000E4A3C">
      <w:pPr>
        <w:pStyle w:val="Heading4"/>
        <w:rPr>
          <w:rFonts w:ascii="Times New Roman" w:hAnsi="Times New Roman" w:cs="Times New Roman"/>
        </w:rPr>
      </w:pPr>
      <w:bookmarkStart w:id="686" w:name="_Toc529197741"/>
      <w:bookmarkStart w:id="687" w:name="_Toc530035915"/>
      <w:bookmarkStart w:id="688" w:name="_Toc24116144"/>
      <w:bookmarkStart w:id="689" w:name="_Toc24126623"/>
      <w:bookmarkStart w:id="690" w:name="_Toc88829412"/>
      <w:bookmarkStart w:id="691" w:name="_Toc90290952"/>
      <w:bookmarkStart w:id="692" w:name="_Toc122444358"/>
      <w:bookmarkStart w:id="693" w:name="_Toc130565059"/>
      <w:r>
        <w:rPr>
          <w:rFonts w:ascii="Times New Roman" w:hAnsi="Times New Roman"/>
        </w:rPr>
        <w:t>ČLEN 23 — JAMSTVA</w:t>
      </w:r>
      <w:bookmarkEnd w:id="686"/>
      <w:bookmarkEnd w:id="687"/>
      <w:bookmarkEnd w:id="688"/>
      <w:bookmarkEnd w:id="689"/>
      <w:bookmarkEnd w:id="690"/>
      <w:bookmarkEnd w:id="691"/>
      <w:bookmarkEnd w:id="692"/>
      <w:bookmarkEnd w:id="693"/>
    </w:p>
    <w:p w14:paraId="7077C851" w14:textId="770CEEEA" w:rsidR="000E4A3C" w:rsidRPr="002778A3" w:rsidRDefault="000E4A3C" w:rsidP="000E4A3C">
      <w:pPr>
        <w:pStyle w:val="Heading5"/>
        <w:rPr>
          <w:rFonts w:cs="Times New Roman"/>
        </w:rPr>
      </w:pPr>
      <w:bookmarkStart w:id="694" w:name="_Toc529197742"/>
      <w:bookmarkStart w:id="695" w:name="_Toc24116145"/>
      <w:bookmarkStart w:id="696" w:name="_Toc24126624"/>
      <w:bookmarkStart w:id="697" w:name="_Toc88829413"/>
      <w:bookmarkStart w:id="698" w:name="_Toc90290953"/>
      <w:bookmarkStart w:id="699" w:name="_Toc122444359"/>
      <w:bookmarkStart w:id="700" w:name="_Toc130565060"/>
      <w:r>
        <w:t>23.1</w:t>
      </w:r>
      <w:r>
        <w:tab/>
        <w:t>Jamstvo za predhodno financiranje</w:t>
      </w:r>
      <w:bookmarkEnd w:id="694"/>
      <w:bookmarkEnd w:id="695"/>
      <w:bookmarkEnd w:id="696"/>
      <w:bookmarkEnd w:id="697"/>
      <w:bookmarkEnd w:id="698"/>
      <w:bookmarkEnd w:id="699"/>
      <w:bookmarkEnd w:id="700"/>
    </w:p>
    <w:p w14:paraId="3E4CB5C0" w14:textId="71BC4351" w:rsidR="000E4A3C" w:rsidRPr="002778A3" w:rsidRDefault="000E4A3C" w:rsidP="000E4A3C">
      <w:pPr>
        <w:rPr>
          <w:rFonts w:cs="Times New Roman"/>
          <w:szCs w:val="24"/>
        </w:rPr>
      </w:pPr>
      <w:r>
        <w:t>Upravičenci morajo predložiti jamstvo (ali več jamstev) za predhodno financiranje v skladu s časovnico in zneski iz podatkovnega lista, če to zahteva organ, ki dodeli sredstva (glej točko 4.2 podatkovnega lista).</w:t>
      </w:r>
    </w:p>
    <w:p w14:paraId="1FE55700" w14:textId="050DF88E" w:rsidR="000E4A3C" w:rsidRPr="002778A3" w:rsidRDefault="000E4A3C" w:rsidP="000E4A3C">
      <w:pPr>
        <w:rPr>
          <w:rFonts w:cs="Times New Roman"/>
          <w:szCs w:val="24"/>
        </w:rPr>
      </w:pPr>
      <w:r>
        <w:t>Koordinator mora organu, ki dodeli sredstva, finančno jamstvo predložiti skupaj z vlogo za plačilo predhodnega financiranja.</w:t>
      </w:r>
    </w:p>
    <w:p w14:paraId="3C476315" w14:textId="5A083A86" w:rsidR="000E4A3C" w:rsidRPr="002778A3" w:rsidRDefault="00D72E26" w:rsidP="000E4A3C">
      <w:pPr>
        <w:rPr>
          <w:rFonts w:cs="Times New Roman"/>
          <w:szCs w:val="24"/>
        </w:rPr>
      </w:pPr>
      <w:r>
        <w:t>Jamstvo mora izpolnjevati naslednje pogoje:</w:t>
      </w:r>
    </w:p>
    <w:p w14:paraId="19B0EC6E" w14:textId="77777777" w:rsidR="000E4A3C" w:rsidRPr="002778A3" w:rsidRDefault="000E4A3C" w:rsidP="00207238">
      <w:pPr>
        <w:pStyle w:val="ListParagraph"/>
        <w:numPr>
          <w:ilvl w:val="0"/>
          <w:numId w:val="35"/>
        </w:numPr>
        <w:ind w:hanging="436"/>
      </w:pPr>
      <w:r>
        <w:t>jamstvo mora izdati banka ali pooblaščena finančna institucija s sedežem v EU ali – če tako zahteva koordinator in sprejme organ, ki dodeli sredstva – tretja oseba ali banka ali finančna institucija s sedežem zunaj EU, ki nudi enakovredno jamstvo;</w:t>
      </w:r>
    </w:p>
    <w:p w14:paraId="336AFC99" w14:textId="77777777" w:rsidR="000E4A3C" w:rsidRPr="002778A3" w:rsidRDefault="000E4A3C" w:rsidP="00207238">
      <w:pPr>
        <w:pStyle w:val="ListParagraph"/>
        <w:numPr>
          <w:ilvl w:val="0"/>
          <w:numId w:val="35"/>
        </w:numPr>
        <w:ind w:hanging="436"/>
        <w:rPr>
          <w:szCs w:val="24"/>
        </w:rPr>
      </w:pPr>
      <w:r>
        <w:t>izdajatelj jamstva je izdajatelj jamstva na prvi poziv in od organa, ki dodeli sredstva, ne bo zahteval, naj najprej ukrepa proti glavnemu dolžniku (tj. zadevnemu upravičencu), ter</w:t>
      </w:r>
    </w:p>
    <w:p w14:paraId="2A693BBF" w14:textId="77777777" w:rsidR="000E4A3C" w:rsidRPr="002778A3" w:rsidRDefault="000E4A3C" w:rsidP="00207238">
      <w:pPr>
        <w:pStyle w:val="ListParagraph"/>
        <w:numPr>
          <w:ilvl w:val="0"/>
          <w:numId w:val="35"/>
        </w:numPr>
        <w:ind w:hanging="436"/>
        <w:rPr>
          <w:color w:val="000000"/>
          <w:szCs w:val="24"/>
        </w:rPr>
      </w:pPr>
      <w:r>
        <w:t>jamstvo mora izrecno ostati veljavno do končnega plačila, in če se končno plačilo opravi kot izterjava, še pet mesecev po tem, ko je bil zaznamek o nastanku terjatve poslan upravičencu.</w:t>
      </w:r>
      <w:r>
        <w:rPr>
          <w:color w:val="000000"/>
        </w:rPr>
        <w:t xml:space="preserve"> </w:t>
      </w:r>
    </w:p>
    <w:p w14:paraId="2225D0C6" w14:textId="7375CC97" w:rsidR="000E4A3C" w:rsidRDefault="000E4A3C" w:rsidP="000E4A3C">
      <w:pPr>
        <w:rPr>
          <w:rFonts w:cs="Times New Roman"/>
          <w:color w:val="000000"/>
          <w:szCs w:val="24"/>
        </w:rPr>
      </w:pPr>
      <w:r>
        <w:rPr>
          <w:color w:val="000000"/>
        </w:rPr>
        <w:t>Sprosti se v mesecu, ki sledi.</w:t>
      </w:r>
    </w:p>
    <w:p w14:paraId="1FC71339" w14:textId="77777777" w:rsidR="000E4A3C" w:rsidRPr="002778A3" w:rsidRDefault="000E4A3C" w:rsidP="00D72E26">
      <w:pPr>
        <w:pStyle w:val="Heading5"/>
        <w:ind w:left="0" w:firstLine="0"/>
        <w:rPr>
          <w:rFonts w:cs="Times New Roman"/>
        </w:rPr>
      </w:pPr>
      <w:bookmarkStart w:id="701" w:name="_Toc529197743"/>
      <w:bookmarkStart w:id="702" w:name="_Toc24116146"/>
      <w:bookmarkStart w:id="703" w:name="_Toc24126625"/>
      <w:bookmarkStart w:id="704" w:name="_Toc88829414"/>
      <w:bookmarkStart w:id="705" w:name="_Toc90290954"/>
      <w:bookmarkStart w:id="706" w:name="_Toc122444360"/>
      <w:bookmarkStart w:id="707" w:name="_Toc130565061"/>
      <w:r>
        <w:t>23.2</w:t>
      </w:r>
      <w:r>
        <w:tab/>
        <w:t>Posledice neskladnosti</w:t>
      </w:r>
      <w:bookmarkEnd w:id="701"/>
      <w:bookmarkEnd w:id="702"/>
      <w:bookmarkEnd w:id="703"/>
      <w:bookmarkEnd w:id="704"/>
      <w:bookmarkEnd w:id="705"/>
      <w:bookmarkEnd w:id="706"/>
      <w:bookmarkEnd w:id="707"/>
      <w:r>
        <w:t xml:space="preserve"> </w:t>
      </w:r>
    </w:p>
    <w:p w14:paraId="33393CA3" w14:textId="77777777" w:rsidR="000E4A3C" w:rsidRPr="002778A3" w:rsidRDefault="000E4A3C" w:rsidP="000E4A3C">
      <w:pPr>
        <w:rPr>
          <w:rFonts w:cs="Times New Roman"/>
          <w:bCs/>
          <w:szCs w:val="24"/>
        </w:rPr>
      </w:pPr>
      <w:r>
        <w:t>Če upravičenci prekršijo svojo obveznost predložitve jamstva za predhodno financiranje, predhodno financiranje ne bo plačano.</w:t>
      </w:r>
    </w:p>
    <w:p w14:paraId="35D80545" w14:textId="40A9082D" w:rsidR="000E4A3C" w:rsidRPr="002778A3" w:rsidRDefault="000E4A3C" w:rsidP="000E4A3C">
      <w:pPr>
        <w:rPr>
          <w:rFonts w:cs="Times New Roman"/>
          <w:szCs w:val="24"/>
        </w:rPr>
      </w:pPr>
      <w:r>
        <w:t>Zaradi takšnih kršitev se lahko sprejmejo tudi drugi ukrepi, opisani v poglavju 5.</w:t>
      </w:r>
      <w:bookmarkStart w:id="708" w:name="_Toc529197744"/>
      <w:r>
        <w:t xml:space="preserve"> </w:t>
      </w:r>
    </w:p>
    <w:p w14:paraId="3B4EE98E" w14:textId="77777777" w:rsidR="000E4A3C" w:rsidRPr="002778A3" w:rsidRDefault="000E4A3C" w:rsidP="000E4A3C">
      <w:pPr>
        <w:pStyle w:val="Heading4"/>
        <w:rPr>
          <w:rFonts w:ascii="Times New Roman" w:hAnsi="Times New Roman" w:cs="Times New Roman"/>
        </w:rPr>
      </w:pPr>
      <w:bookmarkStart w:id="709" w:name="_Toc530035916"/>
      <w:bookmarkStart w:id="710" w:name="_Toc24116147"/>
      <w:bookmarkStart w:id="711" w:name="_Toc24126626"/>
      <w:bookmarkStart w:id="712" w:name="_Toc88829415"/>
      <w:bookmarkStart w:id="713" w:name="_Toc90290955"/>
      <w:bookmarkStart w:id="714" w:name="_Toc122444361"/>
      <w:bookmarkStart w:id="715" w:name="_Toc130565062"/>
      <w:r>
        <w:rPr>
          <w:rFonts w:ascii="Times New Roman" w:hAnsi="Times New Roman"/>
        </w:rPr>
        <w:t>ČLEN 24 – POTRDILA</w:t>
      </w:r>
      <w:bookmarkEnd w:id="708"/>
      <w:bookmarkEnd w:id="709"/>
      <w:bookmarkEnd w:id="710"/>
      <w:bookmarkEnd w:id="711"/>
      <w:bookmarkEnd w:id="712"/>
      <w:bookmarkEnd w:id="713"/>
      <w:bookmarkEnd w:id="714"/>
      <w:bookmarkEnd w:id="715"/>
    </w:p>
    <w:p w14:paraId="44537275" w14:textId="66C890A4" w:rsidR="002B59E7" w:rsidRDefault="00A4338A" w:rsidP="002B59E7">
      <w:bookmarkStart w:id="716" w:name="_Toc24116151"/>
      <w:bookmarkStart w:id="717" w:name="_Toc24126630"/>
      <w:bookmarkStart w:id="718" w:name="_Toc529197748"/>
      <w:bookmarkStart w:id="719" w:name="_Toc42972430"/>
      <w:bookmarkStart w:id="720" w:name="_Toc435109019"/>
      <w:bookmarkStart w:id="721" w:name="_Toc524697235"/>
      <w:bookmarkStart w:id="722" w:name="_Toc529197753"/>
      <w:bookmarkStart w:id="723" w:name="_Toc530035917"/>
      <w:bookmarkStart w:id="724" w:name="_Toc24116153"/>
      <w:bookmarkStart w:id="725" w:name="_Toc24126632"/>
      <w:bookmarkStart w:id="726" w:name="_Toc88829421"/>
      <w:bookmarkStart w:id="727" w:name="_Toc90290961"/>
      <w:bookmarkStart w:id="728" w:name="_Toc530035932"/>
      <w:bookmarkStart w:id="729" w:name="_Toc24116183"/>
      <w:bookmarkStart w:id="730" w:name="_Toc24126662"/>
      <w:bookmarkStart w:id="731" w:name="_Toc435109081"/>
      <w:bookmarkStart w:id="732" w:name="_Toc524697250"/>
      <w:bookmarkStart w:id="733" w:name="_Toc529197788"/>
      <w:r>
        <w:t xml:space="preserve">Se ne uporablja. </w:t>
      </w:r>
    </w:p>
    <w:p w14:paraId="2F4DC403" w14:textId="77777777" w:rsidR="000E4A3C" w:rsidRPr="002778A3" w:rsidRDefault="000E4A3C" w:rsidP="000E4A3C">
      <w:pPr>
        <w:pStyle w:val="Heading4"/>
        <w:rPr>
          <w:rFonts w:ascii="Times New Roman" w:hAnsi="Times New Roman" w:cs="Times New Roman"/>
        </w:rPr>
      </w:pPr>
      <w:bookmarkStart w:id="734" w:name="_Toc122444362"/>
      <w:bookmarkStart w:id="735" w:name="_Toc130565063"/>
      <w:bookmarkEnd w:id="716"/>
      <w:bookmarkEnd w:id="717"/>
      <w:bookmarkEnd w:id="718"/>
      <w:bookmarkEnd w:id="719"/>
      <w:r>
        <w:rPr>
          <w:rFonts w:ascii="Times New Roman" w:hAnsi="Times New Roman"/>
        </w:rPr>
        <w:lastRenderedPageBreak/>
        <w:t>ČLEN 25 – PREVERJANJA, PREGLEDI, REVIZIJE IN PREISKAVE – RAZŠIRITEV UGOTOVITEV</w:t>
      </w:r>
      <w:bookmarkEnd w:id="720"/>
      <w:bookmarkEnd w:id="721"/>
      <w:bookmarkEnd w:id="722"/>
      <w:bookmarkEnd w:id="723"/>
      <w:bookmarkEnd w:id="724"/>
      <w:bookmarkEnd w:id="725"/>
      <w:bookmarkEnd w:id="726"/>
      <w:bookmarkEnd w:id="727"/>
      <w:bookmarkEnd w:id="734"/>
      <w:bookmarkEnd w:id="735"/>
    </w:p>
    <w:p w14:paraId="556570F8" w14:textId="77777777" w:rsidR="000E4A3C" w:rsidRPr="002778A3" w:rsidRDefault="000E4A3C" w:rsidP="000E4A3C">
      <w:pPr>
        <w:pStyle w:val="Heading5"/>
        <w:rPr>
          <w:rFonts w:cs="Times New Roman"/>
          <w:bCs/>
          <w:i/>
        </w:rPr>
      </w:pPr>
      <w:bookmarkStart w:id="736" w:name="_Toc24116154"/>
      <w:bookmarkStart w:id="737" w:name="_Toc24126633"/>
      <w:bookmarkStart w:id="738" w:name="_Toc88829422"/>
      <w:bookmarkStart w:id="739" w:name="_Toc90290962"/>
      <w:bookmarkStart w:id="740" w:name="_Toc122444363"/>
      <w:bookmarkStart w:id="741" w:name="_Toc130565064"/>
      <w:bookmarkStart w:id="742" w:name="_Toc435109020"/>
      <w:bookmarkStart w:id="743" w:name="_Toc529197754"/>
      <w:r>
        <w:t>25.1</w:t>
      </w:r>
      <w:r>
        <w:tab/>
        <w:t>Preverjanja, pregledi in revizije s strani organa, ki dodeli sredstva</w:t>
      </w:r>
      <w:bookmarkEnd w:id="736"/>
      <w:bookmarkEnd w:id="737"/>
      <w:bookmarkEnd w:id="738"/>
      <w:bookmarkEnd w:id="739"/>
      <w:bookmarkEnd w:id="740"/>
      <w:bookmarkEnd w:id="741"/>
      <w:r>
        <w:t xml:space="preserve"> </w:t>
      </w:r>
      <w:bookmarkEnd w:id="742"/>
      <w:bookmarkEnd w:id="743"/>
    </w:p>
    <w:p w14:paraId="2FABB7AE" w14:textId="77777777" w:rsidR="000E4A3C" w:rsidRPr="002778A3" w:rsidRDefault="000E4A3C" w:rsidP="000E4A3C">
      <w:pPr>
        <w:tabs>
          <w:tab w:val="left" w:pos="851"/>
        </w:tabs>
        <w:ind w:left="851" w:hanging="851"/>
        <w:rPr>
          <w:rFonts w:cs="Times New Roman"/>
          <w:b/>
          <w:szCs w:val="24"/>
        </w:rPr>
      </w:pPr>
      <w:r>
        <w:rPr>
          <w:b/>
        </w:rPr>
        <w:t>25.1.1 Notranja preverjanja</w:t>
      </w:r>
    </w:p>
    <w:p w14:paraId="69B26307" w14:textId="77777777" w:rsidR="000E4A3C" w:rsidRPr="002778A3" w:rsidRDefault="000E4A3C" w:rsidP="000E4A3C">
      <w:pPr>
        <w:tabs>
          <w:tab w:val="left" w:pos="851"/>
        </w:tabs>
        <w:rPr>
          <w:rFonts w:cs="Times New Roman"/>
          <w:szCs w:val="24"/>
        </w:rPr>
      </w:pPr>
      <w:r>
        <w:t xml:space="preserve">Organ, ki dodeli sredstva, lahko med izvajanjem ukrepa ali pozneje preveri pravilno izvajanje ukrepa in izpolnjevanje obveznosti iz Sporazuma, vključno z oceno stroškov in prispevkov, rezultatov in poročil. </w:t>
      </w:r>
    </w:p>
    <w:p w14:paraId="7B8DF50E" w14:textId="77777777" w:rsidR="000E4A3C" w:rsidRPr="002778A3" w:rsidRDefault="000E4A3C" w:rsidP="000E4A3C">
      <w:pPr>
        <w:tabs>
          <w:tab w:val="left" w:pos="851"/>
        </w:tabs>
        <w:ind w:left="851" w:hanging="851"/>
        <w:rPr>
          <w:rFonts w:cs="Times New Roman"/>
          <w:b/>
          <w:szCs w:val="24"/>
        </w:rPr>
      </w:pPr>
      <w:r>
        <w:rPr>
          <w:b/>
        </w:rPr>
        <w:t>25.1.2 Pregledi projektov</w:t>
      </w:r>
    </w:p>
    <w:p w14:paraId="0FFF2169" w14:textId="77777777" w:rsidR="000E4A3C" w:rsidRPr="002778A3" w:rsidRDefault="000E4A3C" w:rsidP="000E4A3C">
      <w:pPr>
        <w:tabs>
          <w:tab w:val="left" w:pos="851"/>
        </w:tabs>
        <w:rPr>
          <w:rFonts w:cs="Times New Roman"/>
          <w:szCs w:val="24"/>
        </w:rPr>
      </w:pPr>
      <w:r>
        <w:t xml:space="preserve">Organ, ki dodeli sredstva, lahko opravi preglede pravilnega izvajanja ukrepa in izpolnjevanja obveznosti iz Sporazuma (splošni pregledi projekta ali pregledi specifičnih vprašanj). </w:t>
      </w:r>
    </w:p>
    <w:p w14:paraId="49B16E6B" w14:textId="77777777" w:rsidR="000E4A3C" w:rsidRPr="002778A3" w:rsidRDefault="000E4A3C" w:rsidP="000E4A3C">
      <w:pPr>
        <w:rPr>
          <w:rFonts w:cs="Times New Roman"/>
          <w:szCs w:val="24"/>
        </w:rPr>
      </w:pPr>
      <w:r>
        <w:t>Takšni pregledi projektov se lahko začnejo med izvajanjem ukrepa in do roka iz podatkovnega lista (glej točko 6). Koordinator ali zadevni upravičenec bo o njih uradno obveščen, štelo pa se bo, da se začnejo na datum uradnega obvestila.</w:t>
      </w:r>
    </w:p>
    <w:p w14:paraId="36E5DE55" w14:textId="77777777" w:rsidR="000E4A3C" w:rsidRPr="002778A3" w:rsidRDefault="000E4A3C" w:rsidP="000E4A3C">
      <w:pPr>
        <w:rPr>
          <w:rFonts w:cs="Times New Roman"/>
          <w:szCs w:val="24"/>
        </w:rPr>
      </w:pPr>
      <w:r>
        <w:t xml:space="preserve">Organu, ki dodeli sredstva, lahko po potrebi pomagajo neodvisni zunanji strokovnjaki. V tem primeru je koordinator ali zadevni upravičenec o tem obveščen in ima pravico do ugovora zaradi poslovne zaupnosti ali nasprotja interesov. </w:t>
      </w:r>
    </w:p>
    <w:p w14:paraId="2B8F2617" w14:textId="77777777" w:rsidR="000E4A3C" w:rsidRPr="002778A3" w:rsidRDefault="000E4A3C" w:rsidP="000E4A3C">
      <w:pPr>
        <w:tabs>
          <w:tab w:val="left" w:pos="851"/>
        </w:tabs>
        <w:rPr>
          <w:rFonts w:cs="Times New Roman"/>
          <w:szCs w:val="24"/>
        </w:rPr>
      </w:pPr>
      <w:r>
        <w:t>Koordinator ali zadevni upravičenec mora vestno sodelovati ter v zahtevanem roku poleg že predloženih rezultatov in poročil predložiti vse druge morebitne informacije in podatke (vključno z informacijami o uporabi sredstev). Organ, ki dodeli sredstva, lahko od upravičencev zahteva, da mu takšne informacije posredujejo neposredno. Občutljive informacije in dokumenti se bodo obravnavali v skladu s členom 13.</w:t>
      </w:r>
    </w:p>
    <w:p w14:paraId="2DB51793" w14:textId="77777777" w:rsidR="000E4A3C" w:rsidRPr="002778A3" w:rsidRDefault="000E4A3C" w:rsidP="000E4A3C">
      <w:pPr>
        <w:tabs>
          <w:tab w:val="left" w:pos="851"/>
        </w:tabs>
        <w:rPr>
          <w:rFonts w:cs="Times New Roman"/>
          <w:szCs w:val="24"/>
        </w:rPr>
      </w:pPr>
      <w:r>
        <w:t xml:space="preserve">Od koordinatorja ali zadevnega upravičenca se lahko zahteva, da sodeluje na sestankih, tudi z zunanjimi strokovnjaki. </w:t>
      </w:r>
    </w:p>
    <w:p w14:paraId="1756265D" w14:textId="77777777" w:rsidR="000E4A3C" w:rsidRPr="002778A3" w:rsidRDefault="000E4A3C" w:rsidP="000E4A3C">
      <w:pPr>
        <w:tabs>
          <w:tab w:val="left" w:pos="851"/>
        </w:tabs>
        <w:rPr>
          <w:rFonts w:cs="Times New Roman"/>
          <w:szCs w:val="24"/>
        </w:rPr>
      </w:pPr>
      <w:r>
        <w:t xml:space="preserve">Pri </w:t>
      </w:r>
      <w:r>
        <w:rPr>
          <w:b/>
        </w:rPr>
        <w:t>pregledih na kraju samem</w:t>
      </w:r>
      <w:r>
        <w:t xml:space="preserve"> mora zadevni upravičenec omogočiti dostop do lokacij in prostorov (tudi zunanjim strokovnjakom) ter zagotoviti, da so zahtevane informacije nemudoma na voljo.</w:t>
      </w:r>
    </w:p>
    <w:p w14:paraId="5F0A8DF5" w14:textId="77777777" w:rsidR="000E4A3C" w:rsidRPr="002778A3" w:rsidRDefault="000E4A3C" w:rsidP="000E4A3C">
      <w:pPr>
        <w:tabs>
          <w:tab w:val="left" w:pos="851"/>
        </w:tabs>
        <w:rPr>
          <w:rFonts w:cs="Times New Roman"/>
          <w:szCs w:val="24"/>
        </w:rPr>
      </w:pPr>
      <w:r>
        <w:t>Zagotovljene informacije morajo biti točne, natančne in popolne ter v zahtevani obliki, vključno z elektronsko obliko.</w:t>
      </w:r>
    </w:p>
    <w:p w14:paraId="32F4D77B" w14:textId="77777777" w:rsidR="000E4A3C" w:rsidRPr="002778A3" w:rsidRDefault="000E4A3C" w:rsidP="000E4A3C">
      <w:pPr>
        <w:tabs>
          <w:tab w:val="left" w:pos="851"/>
        </w:tabs>
        <w:autoSpaceDE w:val="0"/>
        <w:autoSpaceDN w:val="0"/>
        <w:adjustRightInd w:val="0"/>
        <w:rPr>
          <w:rFonts w:cs="Times New Roman"/>
          <w:szCs w:val="24"/>
        </w:rPr>
      </w:pPr>
      <w:r>
        <w:t xml:space="preserve">Na podlagi ugotovitev pregleda se sestavi </w:t>
      </w:r>
      <w:r>
        <w:rPr>
          <w:b/>
        </w:rPr>
        <w:t>poročilo o pregledu projekta</w:t>
      </w:r>
      <w:r>
        <w:t xml:space="preserve">. </w:t>
      </w:r>
    </w:p>
    <w:p w14:paraId="75FB5D9A" w14:textId="77777777" w:rsidR="000E4A3C" w:rsidRPr="002778A3" w:rsidRDefault="000E4A3C" w:rsidP="000E4A3C">
      <w:pPr>
        <w:tabs>
          <w:tab w:val="left" w:pos="851"/>
        </w:tabs>
        <w:autoSpaceDE w:val="0"/>
        <w:autoSpaceDN w:val="0"/>
        <w:adjustRightInd w:val="0"/>
        <w:rPr>
          <w:rFonts w:cs="Times New Roman"/>
          <w:szCs w:val="24"/>
        </w:rPr>
      </w:pPr>
      <w:r>
        <w:t xml:space="preserve">Organ, ki dodeli sredstva, bo o poročilu o pregledu projekta uradno obvestil koordinatorja ali zadevnega upravičenca, ki lahko predloži pripombe v 30 dneh od prejema uradnega obvestila. </w:t>
      </w:r>
    </w:p>
    <w:p w14:paraId="4742C791" w14:textId="77777777" w:rsidR="000E4A3C" w:rsidRPr="002778A3" w:rsidRDefault="000E4A3C" w:rsidP="000E4A3C">
      <w:pPr>
        <w:tabs>
          <w:tab w:val="left" w:pos="851"/>
        </w:tabs>
        <w:autoSpaceDE w:val="0"/>
        <w:autoSpaceDN w:val="0"/>
        <w:adjustRightInd w:val="0"/>
        <w:rPr>
          <w:rFonts w:cs="Times New Roman"/>
          <w:szCs w:val="24"/>
        </w:rPr>
      </w:pPr>
      <w:r>
        <w:t xml:space="preserve">Pregledi projektov (vključno s poročili o pregledih projektov) bodo v jeziku Sporazuma. </w:t>
      </w:r>
    </w:p>
    <w:p w14:paraId="67EEF1CC" w14:textId="77777777" w:rsidR="000E4A3C" w:rsidRPr="002778A3" w:rsidRDefault="000E4A3C" w:rsidP="000E4A3C">
      <w:pPr>
        <w:tabs>
          <w:tab w:val="left" w:pos="851"/>
          <w:tab w:val="left" w:pos="1134"/>
        </w:tabs>
        <w:autoSpaceDE w:val="0"/>
        <w:autoSpaceDN w:val="0"/>
        <w:adjustRightInd w:val="0"/>
        <w:rPr>
          <w:rFonts w:cs="Times New Roman"/>
          <w:b/>
          <w:szCs w:val="24"/>
        </w:rPr>
      </w:pPr>
      <w:r>
        <w:rPr>
          <w:b/>
        </w:rPr>
        <w:t>25.1.3</w:t>
      </w:r>
      <w:r>
        <w:tab/>
      </w:r>
      <w:r>
        <w:rPr>
          <w:b/>
        </w:rPr>
        <w:t>Revizije</w:t>
      </w:r>
    </w:p>
    <w:p w14:paraId="54BEFD12" w14:textId="77777777" w:rsidR="000E4A3C" w:rsidRPr="002778A3" w:rsidRDefault="000E4A3C" w:rsidP="000E4A3C">
      <w:pPr>
        <w:tabs>
          <w:tab w:val="left" w:pos="1134"/>
        </w:tabs>
        <w:rPr>
          <w:rFonts w:cs="Times New Roman"/>
          <w:szCs w:val="24"/>
        </w:rPr>
      </w:pPr>
      <w:r>
        <w:t xml:space="preserve">Organ, ki dodeli sredstva, lahko izvede revizije pravilnega izvajanja ukrepa in izpolnjevanja obveznosti iz Sporazuma. </w:t>
      </w:r>
    </w:p>
    <w:p w14:paraId="3DFF6CD6" w14:textId="77777777" w:rsidR="000E4A3C" w:rsidRPr="002778A3" w:rsidRDefault="000E4A3C" w:rsidP="000E4A3C">
      <w:pPr>
        <w:rPr>
          <w:rFonts w:cs="Times New Roman"/>
          <w:szCs w:val="24"/>
        </w:rPr>
      </w:pPr>
      <w:r>
        <w:lastRenderedPageBreak/>
        <w:t>Takšne revizije se lahko začnejo med izvajanjem ukrepa in do roka iz podatkovnega lista (glej točko 6). Zadevni upravičenec bo o njih uradno obveščen, štelo pa se bo, da se začnejo na datum uradnega obvestila.</w:t>
      </w:r>
    </w:p>
    <w:p w14:paraId="0AFF2AA8" w14:textId="77777777" w:rsidR="000E4A3C" w:rsidRPr="002778A3" w:rsidRDefault="000E4A3C" w:rsidP="000E4A3C">
      <w:pPr>
        <w:rPr>
          <w:rFonts w:cs="Times New Roman"/>
          <w:szCs w:val="24"/>
        </w:rPr>
      </w:pPr>
      <w:r>
        <w:t xml:space="preserve">Organ, ki dodeli sredstva, lahko uporabi svojo revizijsko službo, prenese pooblastila za revizijo na centralizirano službo ali uporabi zunanja revizijska podjetja. V primeru uporabe zunanjega podjetja je zadevni upravičenec o tem obveščen in ima pravico do ugovora zaradi poslovne zaupnosti ali nasprotja interesov. </w:t>
      </w:r>
    </w:p>
    <w:p w14:paraId="7A142B7F" w14:textId="77777777" w:rsidR="000E4A3C" w:rsidRPr="002778A3" w:rsidRDefault="000E4A3C" w:rsidP="000E4A3C">
      <w:pPr>
        <w:tabs>
          <w:tab w:val="left" w:pos="851"/>
        </w:tabs>
        <w:rPr>
          <w:rFonts w:cs="Times New Roman"/>
          <w:szCs w:val="24"/>
        </w:rPr>
      </w:pPr>
      <w:r>
        <w:t>Zadevni upravičenec mora vestno sodelovati ter v zahtevanem roku predložiti vse informacije (vključno z zaključenimi računovodskimi izkazi, posameznimi plačilnimi listi ali drugimi osebnimi podatki) za preverjanje skladnosti s Sporazumom. Občutljive informacije in dokumenti se bodo obravnavali v skladu s členom 13.</w:t>
      </w:r>
    </w:p>
    <w:p w14:paraId="72D59760" w14:textId="77777777" w:rsidR="000E4A3C" w:rsidRPr="002778A3" w:rsidRDefault="000E4A3C" w:rsidP="000E4A3C">
      <w:pPr>
        <w:tabs>
          <w:tab w:val="left" w:pos="851"/>
        </w:tabs>
        <w:rPr>
          <w:rFonts w:cs="Times New Roman"/>
          <w:szCs w:val="24"/>
        </w:rPr>
      </w:pPr>
      <w:r>
        <w:t xml:space="preserve">Pri </w:t>
      </w:r>
      <w:r>
        <w:rPr>
          <w:b/>
        </w:rPr>
        <w:t>pregledih na kraju samem</w:t>
      </w:r>
      <w:r>
        <w:t xml:space="preserve"> mora zadevni upravičenec omogočiti dostop do lokacij in prostorov (tudi zunanjemu revizijskemu podjetju) ter zagotoviti, da so zahtevane informacije nemudoma na voljo.</w:t>
      </w:r>
    </w:p>
    <w:p w14:paraId="071D41FA" w14:textId="77777777" w:rsidR="000E4A3C" w:rsidRPr="002778A3" w:rsidRDefault="000E4A3C" w:rsidP="000E4A3C">
      <w:pPr>
        <w:tabs>
          <w:tab w:val="left" w:pos="851"/>
        </w:tabs>
        <w:rPr>
          <w:rFonts w:cs="Times New Roman"/>
          <w:szCs w:val="24"/>
        </w:rPr>
      </w:pPr>
      <w:r>
        <w:t>Zagotovljene informacije morajo biti točne, natančne in popolne ter v zahtevani obliki, vključno z elektronsko obliko.</w:t>
      </w:r>
    </w:p>
    <w:p w14:paraId="0878D04B" w14:textId="77777777" w:rsidR="000E4A3C" w:rsidRPr="002778A3" w:rsidRDefault="000E4A3C" w:rsidP="000E4A3C">
      <w:pPr>
        <w:tabs>
          <w:tab w:val="left" w:pos="851"/>
        </w:tabs>
        <w:rPr>
          <w:rFonts w:cs="Times New Roman"/>
          <w:szCs w:val="24"/>
        </w:rPr>
      </w:pPr>
      <w:r>
        <w:t xml:space="preserve">Na podlagi ugotovitev revizije se sestavi </w:t>
      </w:r>
      <w:r>
        <w:rPr>
          <w:b/>
        </w:rPr>
        <w:t>osnutek revizijskega poročila</w:t>
      </w:r>
      <w:r>
        <w:t xml:space="preserve">. </w:t>
      </w:r>
    </w:p>
    <w:p w14:paraId="1DDB70C4" w14:textId="77777777" w:rsidR="000E4A3C" w:rsidRPr="002778A3" w:rsidRDefault="000E4A3C" w:rsidP="000E4A3C">
      <w:pPr>
        <w:tabs>
          <w:tab w:val="left" w:pos="851"/>
        </w:tabs>
        <w:autoSpaceDE w:val="0"/>
        <w:autoSpaceDN w:val="0"/>
        <w:adjustRightInd w:val="0"/>
        <w:rPr>
          <w:rFonts w:cs="Times New Roman"/>
          <w:szCs w:val="24"/>
        </w:rPr>
      </w:pPr>
      <w:r>
        <w:t xml:space="preserve">Revizorji bodo o osnutku revizijskega poročila uradno obvestili zadevnega upravičenca, ki lahko predloži pripombe v 30 dneh od prejema uradnega obvestila (kontradiktorni revizijski postopek). </w:t>
      </w:r>
    </w:p>
    <w:p w14:paraId="0681C66E" w14:textId="77777777" w:rsidR="000E4A3C" w:rsidRPr="002778A3" w:rsidRDefault="000E4A3C" w:rsidP="000E4A3C">
      <w:pPr>
        <w:tabs>
          <w:tab w:val="left" w:pos="851"/>
        </w:tabs>
        <w:autoSpaceDE w:val="0"/>
        <w:autoSpaceDN w:val="0"/>
        <w:adjustRightInd w:val="0"/>
        <w:rPr>
          <w:rFonts w:cs="Times New Roman"/>
          <w:szCs w:val="24"/>
        </w:rPr>
      </w:pPr>
      <w:r>
        <w:t xml:space="preserve">V </w:t>
      </w:r>
      <w:r>
        <w:rPr>
          <w:b/>
        </w:rPr>
        <w:t>končnem revizijskem poročilu</w:t>
      </w:r>
      <w:r>
        <w:t>, o katerem bo zadevni upravičenec uradno obveščen, bodo upoštevane njegove pripombe.</w:t>
      </w:r>
    </w:p>
    <w:p w14:paraId="3BA6186B" w14:textId="77777777" w:rsidR="000E4A3C" w:rsidRPr="002778A3" w:rsidRDefault="000E4A3C" w:rsidP="000E4A3C">
      <w:pPr>
        <w:tabs>
          <w:tab w:val="left" w:pos="851"/>
        </w:tabs>
        <w:autoSpaceDE w:val="0"/>
        <w:autoSpaceDN w:val="0"/>
        <w:adjustRightInd w:val="0"/>
        <w:rPr>
          <w:rFonts w:cs="Times New Roman"/>
          <w:szCs w:val="24"/>
        </w:rPr>
      </w:pPr>
      <w:r>
        <w:t xml:space="preserve">Revizije (vključno z revizijskimi poročili) bodo v jeziku Sporazuma. </w:t>
      </w:r>
    </w:p>
    <w:p w14:paraId="6E038C06" w14:textId="77777777" w:rsidR="000E4A3C" w:rsidRPr="002778A3" w:rsidRDefault="000E4A3C" w:rsidP="000E4A3C">
      <w:pPr>
        <w:pStyle w:val="Heading5"/>
        <w:rPr>
          <w:rFonts w:cs="Times New Roman"/>
        </w:rPr>
      </w:pPr>
      <w:bookmarkStart w:id="744" w:name="_Toc24116155"/>
      <w:bookmarkStart w:id="745" w:name="_Toc24126634"/>
      <w:bookmarkStart w:id="746" w:name="_Toc88829423"/>
      <w:bookmarkStart w:id="747" w:name="_Toc90290963"/>
      <w:bookmarkStart w:id="748" w:name="_Toc122444364"/>
      <w:bookmarkStart w:id="749" w:name="_Toc130565065"/>
      <w:r>
        <w:t>25.2</w:t>
      </w:r>
      <w:r>
        <w:tab/>
        <w:t>Preverjanja, pregledi in revizije, ki jih Evropska komisija opravi v zvezi z nepovratnimi sredstvi drugih organov, ki dodelijo sredstva</w:t>
      </w:r>
      <w:bookmarkEnd w:id="744"/>
      <w:bookmarkEnd w:id="745"/>
      <w:bookmarkEnd w:id="746"/>
      <w:bookmarkEnd w:id="747"/>
      <w:bookmarkEnd w:id="748"/>
      <w:bookmarkEnd w:id="749"/>
    </w:p>
    <w:p w14:paraId="191FA324" w14:textId="29B33558" w:rsidR="000E4A3C" w:rsidRPr="002778A3" w:rsidRDefault="002B59E7" w:rsidP="000E4A3C">
      <w:pPr>
        <w:tabs>
          <w:tab w:val="left" w:pos="851"/>
          <w:tab w:val="left" w:pos="1134"/>
        </w:tabs>
        <w:rPr>
          <w:rFonts w:cs="Times New Roman"/>
        </w:rPr>
      </w:pPr>
      <w:r>
        <w:t>Evropska komisija ima enake pravice do preverjanj, pregledov in revizij kot organ, ki dodeli sredstva.</w:t>
      </w:r>
    </w:p>
    <w:p w14:paraId="6DC2515A" w14:textId="77777777" w:rsidR="000E4A3C" w:rsidRPr="002778A3" w:rsidRDefault="000E4A3C" w:rsidP="000E4A3C">
      <w:pPr>
        <w:pStyle w:val="Heading5"/>
        <w:rPr>
          <w:rFonts w:cs="Times New Roman"/>
        </w:rPr>
      </w:pPr>
      <w:bookmarkStart w:id="750" w:name="_Toc24116156"/>
      <w:bookmarkStart w:id="751" w:name="_Toc24126635"/>
      <w:bookmarkStart w:id="752" w:name="_Toc88829424"/>
      <w:bookmarkStart w:id="753" w:name="_Toc90290964"/>
      <w:bookmarkStart w:id="754" w:name="_Toc122444365"/>
      <w:bookmarkStart w:id="755" w:name="_Toc130565066"/>
      <w:r>
        <w:t>25.3</w:t>
      </w:r>
      <w:r>
        <w:tab/>
        <w:t>Dostop do evidenc za oceno poenostavljenih oblik financiranja</w:t>
      </w:r>
      <w:bookmarkEnd w:id="750"/>
      <w:bookmarkEnd w:id="751"/>
      <w:bookmarkEnd w:id="752"/>
      <w:bookmarkEnd w:id="753"/>
      <w:bookmarkEnd w:id="754"/>
      <w:bookmarkEnd w:id="755"/>
    </w:p>
    <w:p w14:paraId="52B7C927" w14:textId="77777777" w:rsidR="000E4A3C" w:rsidRPr="002778A3" w:rsidRDefault="000E4A3C" w:rsidP="000E4A3C">
      <w:pPr>
        <w:tabs>
          <w:tab w:val="left" w:pos="851"/>
        </w:tabs>
        <w:rPr>
          <w:rFonts w:cs="Times New Roman"/>
          <w:i/>
          <w:szCs w:val="24"/>
        </w:rPr>
      </w:pPr>
      <w:r>
        <w:t>Upravičenci morajo Evropski komisiji zagotoviti dostop do svojih zakonsko predpisanih evidenc za redno ocenjevanje poenostavljenih oblik financiranja, ki se uporabljajo v programih EU.</w:t>
      </w:r>
    </w:p>
    <w:p w14:paraId="6FACC6E4" w14:textId="77777777" w:rsidR="000E4A3C" w:rsidRPr="002778A3" w:rsidRDefault="000E4A3C" w:rsidP="000E4A3C">
      <w:pPr>
        <w:pStyle w:val="Heading5"/>
        <w:rPr>
          <w:rFonts w:cs="Times New Roman"/>
        </w:rPr>
      </w:pPr>
      <w:bookmarkStart w:id="756" w:name="_Toc435109021"/>
      <w:bookmarkStart w:id="757" w:name="_Toc529197755"/>
      <w:bookmarkStart w:id="758" w:name="_Toc24116157"/>
      <w:bookmarkStart w:id="759" w:name="_Toc24126636"/>
      <w:bookmarkStart w:id="760" w:name="_Toc88829425"/>
      <w:bookmarkStart w:id="761" w:name="_Toc90290965"/>
      <w:bookmarkStart w:id="762" w:name="_Toc122444366"/>
      <w:bookmarkStart w:id="763" w:name="_Toc130565067"/>
      <w:r>
        <w:t>25.4</w:t>
      </w:r>
      <w:r>
        <w:tab/>
      </w:r>
      <w:bookmarkEnd w:id="756"/>
      <w:bookmarkEnd w:id="757"/>
      <w:r>
        <w:t>Revizije in preiskave OLAF, EJT in ERS</w:t>
      </w:r>
      <w:bookmarkEnd w:id="758"/>
      <w:bookmarkEnd w:id="759"/>
      <w:bookmarkEnd w:id="760"/>
      <w:bookmarkEnd w:id="761"/>
      <w:bookmarkEnd w:id="762"/>
      <w:bookmarkEnd w:id="763"/>
    </w:p>
    <w:p w14:paraId="5256FDFB" w14:textId="77777777" w:rsidR="000E4A3C" w:rsidRPr="002778A3" w:rsidRDefault="000E4A3C" w:rsidP="000E4A3C">
      <w:pPr>
        <w:tabs>
          <w:tab w:val="left" w:pos="851"/>
        </w:tabs>
        <w:rPr>
          <w:rFonts w:cs="Times New Roman"/>
          <w:szCs w:val="24"/>
        </w:rPr>
      </w:pPr>
      <w:r>
        <w:t>Med izvajanjem ukrepa ali pozneje lahko preverjanja, preglede, revizije in preiskave izvedejo tudi naslednji organi:</w:t>
      </w:r>
    </w:p>
    <w:p w14:paraId="6E5A6869" w14:textId="77777777" w:rsidR="000E4A3C" w:rsidRPr="002778A3" w:rsidRDefault="000E4A3C" w:rsidP="00207238">
      <w:pPr>
        <w:numPr>
          <w:ilvl w:val="0"/>
          <w:numId w:val="43"/>
        </w:numPr>
        <w:ind w:left="666"/>
        <w:rPr>
          <w:rFonts w:eastAsia="Calibri" w:cs="Times New Roman"/>
          <w:szCs w:val="24"/>
        </w:rPr>
      </w:pPr>
      <w:r>
        <w:lastRenderedPageBreak/>
        <w:t>Evropski urad za boj proti goljufijam (OLAF) v skladu z uredbama št. 883/2013</w:t>
      </w:r>
      <w:r>
        <w:rPr>
          <w:rStyle w:val="FootnoteReference"/>
          <w:sz w:val="24"/>
          <w:szCs w:val="24"/>
        </w:rPr>
        <w:footnoteReference w:id="19"/>
      </w:r>
      <w:r>
        <w:t xml:space="preserve"> in št. 2185/96</w:t>
      </w:r>
      <w:r>
        <w:rPr>
          <w:rStyle w:val="FootnoteReference"/>
          <w:sz w:val="24"/>
          <w:szCs w:val="24"/>
        </w:rPr>
        <w:footnoteReference w:id="20"/>
      </w:r>
      <w:r>
        <w:t>;</w:t>
      </w:r>
    </w:p>
    <w:p w14:paraId="1D64895F" w14:textId="77777777" w:rsidR="000E4A3C" w:rsidRPr="002778A3" w:rsidRDefault="000E4A3C" w:rsidP="00207238">
      <w:pPr>
        <w:numPr>
          <w:ilvl w:val="0"/>
          <w:numId w:val="43"/>
        </w:numPr>
        <w:ind w:left="666"/>
        <w:rPr>
          <w:rFonts w:eastAsia="Calibri" w:cs="Times New Roman"/>
          <w:szCs w:val="24"/>
        </w:rPr>
      </w:pPr>
      <w:r>
        <w:t>Evropsko javno tožilstvo (EJT) v skladu z Uredbo (EU) 2017/1939;</w:t>
      </w:r>
    </w:p>
    <w:p w14:paraId="34F6B37D" w14:textId="77777777" w:rsidR="000E4A3C" w:rsidRPr="002778A3" w:rsidRDefault="000E4A3C" w:rsidP="00207238">
      <w:pPr>
        <w:numPr>
          <w:ilvl w:val="0"/>
          <w:numId w:val="43"/>
        </w:numPr>
        <w:ind w:left="666"/>
        <w:rPr>
          <w:rFonts w:eastAsia="Calibri" w:cs="Times New Roman"/>
          <w:szCs w:val="24"/>
        </w:rPr>
      </w:pPr>
      <w:r>
        <w:t>Evropsko računsko sodišče (ERS) v skladu s členom 287 Pogodbe o delovanju Evropske unije (PDEU) in členom 257 finančne uredbe EU (Uredba (EU, Euratom) 2018/1046).</w:t>
      </w:r>
    </w:p>
    <w:p w14:paraId="7750A22A" w14:textId="77777777" w:rsidR="000E4A3C" w:rsidRPr="002778A3" w:rsidRDefault="000E4A3C" w:rsidP="000E4A3C">
      <w:pPr>
        <w:tabs>
          <w:tab w:val="left" w:pos="851"/>
        </w:tabs>
        <w:rPr>
          <w:rFonts w:cs="Times New Roman"/>
          <w:szCs w:val="24"/>
        </w:rPr>
      </w:pPr>
      <w:r>
        <w:t>Če navedeni organi tako zahtevajo, mora zadevni upravičenec predložiti vse, točne in popolne informacije v zahtevani obliki (vključno z zaključenimi računovodskimi izkazi, posameznimi plačilnimi listi ali drugimi osebnimi podatki, tudi v elektronski obliki) ter omogočiti dostop do lokacij in prostorov za preglede ali inšpekcije na kraju samem, kot je določeno v navedenih uredbah.</w:t>
      </w:r>
    </w:p>
    <w:p w14:paraId="6B6A2AB4" w14:textId="77777777" w:rsidR="000E4A3C" w:rsidRPr="002778A3" w:rsidRDefault="000E4A3C" w:rsidP="000E4A3C">
      <w:pPr>
        <w:tabs>
          <w:tab w:val="left" w:pos="851"/>
        </w:tabs>
        <w:rPr>
          <w:rFonts w:cs="Times New Roman"/>
          <w:szCs w:val="24"/>
        </w:rPr>
      </w:pPr>
      <w:r>
        <w:t>V ta namen mora zadevni upravičenec vse ustrezne informacije v zvezi z ukrepom hraniti vsaj za obdobje iz podatkovnega lista (točka 6), v vsakem primeru pa, dokler se ne zaključijo preverjanja, pregledi, revizije, preiskave, pravdni postopki ali drugi zahtevki, ki so v teku.</w:t>
      </w:r>
    </w:p>
    <w:p w14:paraId="62F5288F" w14:textId="77777777" w:rsidR="000E4A3C" w:rsidRPr="002778A3" w:rsidRDefault="000E4A3C" w:rsidP="000E4A3C">
      <w:pPr>
        <w:pStyle w:val="Heading5"/>
        <w:rPr>
          <w:rFonts w:cs="Times New Roman"/>
        </w:rPr>
      </w:pPr>
      <w:bookmarkStart w:id="764" w:name="_Toc435109024"/>
      <w:bookmarkStart w:id="765" w:name="_Toc529197758"/>
      <w:bookmarkStart w:id="766" w:name="_Toc24116158"/>
      <w:bookmarkStart w:id="767" w:name="_Toc24126637"/>
      <w:bookmarkStart w:id="768" w:name="_Toc88829426"/>
      <w:bookmarkStart w:id="769" w:name="_Toc90290966"/>
      <w:bookmarkStart w:id="770" w:name="_Toc122444367"/>
      <w:bookmarkStart w:id="771" w:name="_Toc130565068"/>
      <w:r>
        <w:t>25.5</w:t>
      </w:r>
      <w:r>
        <w:tab/>
        <w:t xml:space="preserve">Posledice preverjanj, pregledov, revizij in preiskav – </w:t>
      </w:r>
      <w:bookmarkEnd w:id="764"/>
      <w:bookmarkEnd w:id="765"/>
      <w:bookmarkEnd w:id="766"/>
      <w:bookmarkEnd w:id="767"/>
      <w:r>
        <w:t>razširitev ugotovitev</w:t>
      </w:r>
      <w:bookmarkEnd w:id="768"/>
      <w:bookmarkEnd w:id="769"/>
      <w:bookmarkEnd w:id="770"/>
      <w:bookmarkEnd w:id="771"/>
    </w:p>
    <w:p w14:paraId="7221E8D0" w14:textId="77777777" w:rsidR="000E4A3C" w:rsidRPr="002778A3" w:rsidRDefault="000E4A3C" w:rsidP="000E4A3C">
      <w:pPr>
        <w:autoSpaceDE w:val="0"/>
        <w:autoSpaceDN w:val="0"/>
        <w:adjustRightInd w:val="0"/>
        <w:ind w:left="851" w:hanging="851"/>
        <w:rPr>
          <w:rFonts w:cs="Times New Roman"/>
          <w:b/>
          <w:szCs w:val="24"/>
        </w:rPr>
      </w:pPr>
      <w:r>
        <w:rPr>
          <w:b/>
        </w:rPr>
        <w:t xml:space="preserve">25.5.1 </w:t>
      </w:r>
      <w:r>
        <w:tab/>
      </w:r>
      <w:r>
        <w:rPr>
          <w:b/>
        </w:rPr>
        <w:t>Posledice preverjanj, pregledov, revizij in preiskav v zvezi s temi nepovratnimi sredstvi</w:t>
      </w:r>
    </w:p>
    <w:p w14:paraId="19ED5EDD" w14:textId="77777777" w:rsidR="000E4A3C" w:rsidRPr="002778A3" w:rsidRDefault="000E4A3C" w:rsidP="000E4A3C">
      <w:pPr>
        <w:autoSpaceDE w:val="0"/>
        <w:autoSpaceDN w:val="0"/>
        <w:adjustRightInd w:val="0"/>
        <w:rPr>
          <w:rFonts w:cs="Times New Roman"/>
          <w:bCs/>
          <w:szCs w:val="24"/>
        </w:rPr>
      </w:pPr>
      <w:r>
        <w:t xml:space="preserve">Ugotovitve preverjanj, pregledov, revizij ali preiskav, opravljenih v zvezi s temi nepovratnimi sredstvi, so lahko podlaga za zavrnitve (glej člen 27), znižanje nepovratnih sredstev (glej člen 28) ali druge ukrepe, opisane v poglavju 5.  </w:t>
      </w:r>
    </w:p>
    <w:p w14:paraId="425CFBF5" w14:textId="77777777" w:rsidR="000E4A3C" w:rsidRPr="002778A3" w:rsidRDefault="000E4A3C" w:rsidP="000E4A3C">
      <w:pPr>
        <w:autoSpaceDE w:val="0"/>
        <w:autoSpaceDN w:val="0"/>
        <w:adjustRightInd w:val="0"/>
        <w:rPr>
          <w:rFonts w:cs="Times New Roman"/>
          <w:szCs w:val="24"/>
        </w:rPr>
      </w:pPr>
      <w:r>
        <w:t>Zavrnitve ali znižanja nepovratnih sredstev po končnem plačilu bodo podlaga za popravljeni končni znesek nepovratnih sredstev (glej člen 22).</w:t>
      </w:r>
    </w:p>
    <w:p w14:paraId="043ABE46" w14:textId="77777777" w:rsidR="000E4A3C" w:rsidRPr="002778A3" w:rsidRDefault="000E4A3C" w:rsidP="000E4A3C">
      <w:pPr>
        <w:autoSpaceDE w:val="0"/>
        <w:autoSpaceDN w:val="0"/>
        <w:adjustRightInd w:val="0"/>
        <w:rPr>
          <w:rFonts w:cs="Times New Roman"/>
          <w:szCs w:val="24"/>
        </w:rPr>
      </w:pPr>
      <w:r>
        <w:t xml:space="preserve">Ugotovitve preverjanj, pregledov, revizij ali preiskav med izvajanjem ukrepa so lahko podlaga za zahtevek za spremembo (glej člen 39), da se spremeni opis ukrepa iz Priloge 1. </w:t>
      </w:r>
    </w:p>
    <w:p w14:paraId="55F8F5C3" w14:textId="77777777" w:rsidR="000E4A3C" w:rsidRPr="002778A3" w:rsidRDefault="000E4A3C" w:rsidP="000E4A3C">
      <w:pPr>
        <w:autoSpaceDE w:val="0"/>
        <w:autoSpaceDN w:val="0"/>
        <w:adjustRightInd w:val="0"/>
        <w:rPr>
          <w:rFonts w:cs="Times New Roman"/>
          <w:szCs w:val="24"/>
        </w:rPr>
      </w:pPr>
      <w:r>
        <w:t>Poleg tega so ugotovitve preiskave OLAF ali EJT lahko podlaga za kazenski pregon na podlagi nacionalnega prava.</w:t>
      </w:r>
    </w:p>
    <w:p w14:paraId="4AF9268F" w14:textId="77777777" w:rsidR="000E4A3C" w:rsidRPr="002778A3" w:rsidRDefault="000E4A3C" w:rsidP="000E4A3C">
      <w:pPr>
        <w:rPr>
          <w:rFonts w:cs="Times New Roman"/>
          <w:b/>
          <w:szCs w:val="24"/>
        </w:rPr>
      </w:pPr>
      <w:r>
        <w:rPr>
          <w:b/>
        </w:rPr>
        <w:t>25.5.2 Razširitev z drugih nepovratnih sredstev</w:t>
      </w:r>
    </w:p>
    <w:p w14:paraId="7CD8EB08" w14:textId="7F8D77E8" w:rsidR="000E4A3C" w:rsidRPr="002778A3" w:rsidRDefault="00245262" w:rsidP="000E4A3C">
      <w:pPr>
        <w:autoSpaceDE w:val="0"/>
        <w:autoSpaceDN w:val="0"/>
        <w:adjustRightInd w:val="0"/>
        <w:rPr>
          <w:rFonts w:cs="Times New Roman"/>
          <w:szCs w:val="24"/>
        </w:rPr>
      </w:pPr>
      <w:r>
        <w:t>Se ne uporablja.</w:t>
      </w:r>
    </w:p>
    <w:p w14:paraId="28BD8AD8" w14:textId="77777777" w:rsidR="000E4A3C" w:rsidRPr="002778A3" w:rsidRDefault="000E4A3C" w:rsidP="000E4A3C">
      <w:pPr>
        <w:pStyle w:val="Heading5"/>
        <w:rPr>
          <w:rFonts w:cs="Times New Roman"/>
        </w:rPr>
      </w:pPr>
      <w:bookmarkStart w:id="772" w:name="_Toc435109025"/>
      <w:bookmarkStart w:id="773" w:name="_Toc529197759"/>
      <w:bookmarkStart w:id="774" w:name="_Toc24116159"/>
      <w:bookmarkStart w:id="775" w:name="_Toc24126638"/>
      <w:bookmarkStart w:id="776" w:name="_Toc88829427"/>
      <w:bookmarkStart w:id="777" w:name="_Toc90290967"/>
      <w:bookmarkStart w:id="778" w:name="_Toc122444368"/>
      <w:bookmarkStart w:id="779" w:name="_Toc130565069"/>
      <w:r>
        <w:lastRenderedPageBreak/>
        <w:t>25.6</w:t>
      </w:r>
      <w:r>
        <w:tab/>
        <w:t>Posledice neskladnosti</w:t>
      </w:r>
      <w:bookmarkEnd w:id="772"/>
      <w:bookmarkEnd w:id="773"/>
      <w:bookmarkEnd w:id="774"/>
      <w:bookmarkEnd w:id="775"/>
      <w:bookmarkEnd w:id="776"/>
      <w:bookmarkEnd w:id="777"/>
      <w:bookmarkEnd w:id="778"/>
      <w:bookmarkEnd w:id="779"/>
      <w:r>
        <w:t xml:space="preserve"> </w:t>
      </w:r>
    </w:p>
    <w:p w14:paraId="0A843A8B" w14:textId="77777777" w:rsidR="000E4A3C" w:rsidRPr="002778A3" w:rsidRDefault="000E4A3C" w:rsidP="000E4A3C">
      <w:pPr>
        <w:adjustRightInd w:val="0"/>
        <w:rPr>
          <w:rFonts w:cs="Times New Roman"/>
          <w:szCs w:val="24"/>
        </w:rPr>
      </w:pPr>
      <w:r>
        <w:t xml:space="preserve">Če upravičenec prekrši katero koli od svojih obveznosti iz tega člena, se bodo stroški ali prispevki, ki niso bili dovolj utemeljeni, šteli za neupravičene (glej člen 6) in bodo zavrnjeni (glej člen 27), nepovratna sredstva pa se lahko znižajo (glej člen 28). </w:t>
      </w:r>
    </w:p>
    <w:p w14:paraId="0DC69135" w14:textId="77777777" w:rsidR="000E4A3C" w:rsidRPr="002778A3" w:rsidRDefault="000E4A3C" w:rsidP="000E4A3C">
      <w:pPr>
        <w:adjustRightInd w:val="0"/>
        <w:rPr>
          <w:rFonts w:cs="Times New Roman"/>
          <w:szCs w:val="24"/>
        </w:rPr>
      </w:pPr>
      <w:r>
        <w:t xml:space="preserve">Zaradi takšnih kršitev se lahko sprejmejo tudi drugi ukrepi, opisani v poglavju 5. </w:t>
      </w:r>
    </w:p>
    <w:p w14:paraId="15BD6643" w14:textId="77777777" w:rsidR="000E4A3C" w:rsidRPr="002778A3" w:rsidRDefault="000E4A3C" w:rsidP="000E4A3C">
      <w:pPr>
        <w:pStyle w:val="Heading4"/>
        <w:rPr>
          <w:rFonts w:ascii="Times New Roman" w:hAnsi="Times New Roman" w:cs="Times New Roman"/>
        </w:rPr>
      </w:pPr>
      <w:bookmarkStart w:id="780" w:name="_Toc530035918"/>
      <w:bookmarkStart w:id="781" w:name="_Toc435109026"/>
      <w:bookmarkStart w:id="782" w:name="_Toc524697236"/>
      <w:bookmarkStart w:id="783" w:name="_Toc529197760"/>
      <w:bookmarkStart w:id="784" w:name="_Toc24116160"/>
      <w:bookmarkStart w:id="785" w:name="_Toc24126639"/>
      <w:bookmarkStart w:id="786" w:name="_Toc88829428"/>
      <w:bookmarkStart w:id="787" w:name="_Toc90290968"/>
      <w:bookmarkStart w:id="788" w:name="_Toc122444369"/>
      <w:bookmarkStart w:id="789" w:name="_Toc130565070"/>
      <w:r>
        <w:rPr>
          <w:rFonts w:ascii="Times New Roman" w:hAnsi="Times New Roman"/>
        </w:rPr>
        <w:t>ČLEN 26 – OCENE UČINKA</w:t>
      </w:r>
      <w:bookmarkEnd w:id="780"/>
      <w:bookmarkEnd w:id="781"/>
      <w:bookmarkEnd w:id="782"/>
      <w:bookmarkEnd w:id="783"/>
      <w:bookmarkEnd w:id="784"/>
      <w:bookmarkEnd w:id="785"/>
      <w:bookmarkEnd w:id="786"/>
      <w:bookmarkEnd w:id="787"/>
      <w:bookmarkEnd w:id="788"/>
      <w:bookmarkEnd w:id="789"/>
    </w:p>
    <w:p w14:paraId="0B338F7E" w14:textId="739BEBB7" w:rsidR="000E4A3C" w:rsidRPr="002778A3" w:rsidRDefault="002B59E7" w:rsidP="000E4A3C">
      <w:pPr>
        <w:tabs>
          <w:tab w:val="left" w:pos="851"/>
        </w:tabs>
        <w:rPr>
          <w:rFonts w:cs="Times New Roman"/>
          <w:szCs w:val="24"/>
        </w:rPr>
      </w:pPr>
      <w:r>
        <w:t>Se ne uporablja.</w:t>
      </w:r>
    </w:p>
    <w:p w14:paraId="7981E7A2" w14:textId="77777777" w:rsidR="000E4A3C" w:rsidRPr="002778A3" w:rsidRDefault="000E4A3C" w:rsidP="000E4A3C">
      <w:pPr>
        <w:pStyle w:val="Heading1"/>
        <w:rPr>
          <w:rFonts w:ascii="Times New Roman" w:hAnsi="Times New Roman" w:cs="Times New Roman"/>
        </w:rPr>
      </w:pPr>
      <w:bookmarkStart w:id="790" w:name="_Toc530035921"/>
      <w:bookmarkStart w:id="791" w:name="_Toc24116163"/>
      <w:bookmarkStart w:id="792" w:name="_Toc24126642"/>
      <w:bookmarkStart w:id="793" w:name="_Toc88829431"/>
      <w:bookmarkStart w:id="794" w:name="_Toc90290971"/>
      <w:bookmarkStart w:id="795" w:name="_Toc122444370"/>
      <w:bookmarkStart w:id="796" w:name="_Toc130565071"/>
      <w:bookmarkStart w:id="797" w:name="_Toc435109054"/>
      <w:bookmarkStart w:id="798" w:name="_Toc524697239"/>
      <w:bookmarkStart w:id="799" w:name="_Toc529197765"/>
      <w:r>
        <w:rPr>
          <w:rFonts w:ascii="Times New Roman" w:hAnsi="Times New Roman"/>
        </w:rPr>
        <w:t xml:space="preserve">POGLAVJE 5 </w:t>
      </w:r>
      <w:r>
        <w:tab/>
      </w:r>
      <w:bookmarkEnd w:id="790"/>
      <w:r>
        <w:rPr>
          <w:rFonts w:ascii="Times New Roman" w:hAnsi="Times New Roman"/>
        </w:rPr>
        <w:t>POSLEDICE NESKLADNOSTI</w:t>
      </w:r>
      <w:bookmarkEnd w:id="791"/>
      <w:bookmarkEnd w:id="792"/>
      <w:bookmarkEnd w:id="793"/>
      <w:bookmarkEnd w:id="794"/>
      <w:bookmarkEnd w:id="795"/>
      <w:bookmarkEnd w:id="796"/>
    </w:p>
    <w:p w14:paraId="07A01F40" w14:textId="77777777" w:rsidR="000E4A3C" w:rsidRPr="002778A3" w:rsidRDefault="000E4A3C" w:rsidP="000E4A3C">
      <w:pPr>
        <w:pStyle w:val="Heading2"/>
        <w:rPr>
          <w:rFonts w:ascii="Times New Roman" w:eastAsia="Times New Roman" w:hAnsi="Times New Roman" w:cs="Times New Roman"/>
        </w:rPr>
      </w:pPr>
      <w:bookmarkStart w:id="800" w:name="_Toc530035922"/>
      <w:bookmarkStart w:id="801" w:name="_Toc24116164"/>
      <w:bookmarkStart w:id="802" w:name="_Toc24126643"/>
      <w:bookmarkStart w:id="803" w:name="_Toc88829432"/>
      <w:bookmarkStart w:id="804" w:name="_Toc90290972"/>
      <w:bookmarkStart w:id="805" w:name="_Toc122444371"/>
      <w:bookmarkStart w:id="806" w:name="_Toc130565072"/>
      <w:r>
        <w:rPr>
          <w:rFonts w:ascii="Times New Roman" w:hAnsi="Times New Roman"/>
        </w:rPr>
        <w:t>ODDELEK 1</w:t>
      </w:r>
      <w:r>
        <w:tab/>
      </w:r>
      <w:r>
        <w:rPr>
          <w:rFonts w:ascii="Times New Roman" w:hAnsi="Times New Roman"/>
        </w:rPr>
        <w:t>ZAVRNITVE IN ZNIŽANJA NEPOVRATNIH SREDSTEV</w:t>
      </w:r>
      <w:bookmarkEnd w:id="797"/>
      <w:bookmarkEnd w:id="798"/>
      <w:bookmarkEnd w:id="799"/>
      <w:bookmarkEnd w:id="800"/>
      <w:bookmarkEnd w:id="801"/>
      <w:bookmarkEnd w:id="802"/>
      <w:bookmarkEnd w:id="803"/>
      <w:bookmarkEnd w:id="804"/>
      <w:bookmarkEnd w:id="805"/>
      <w:bookmarkEnd w:id="806"/>
    </w:p>
    <w:p w14:paraId="24DB9538" w14:textId="77777777" w:rsidR="000E4A3C" w:rsidRPr="002778A3" w:rsidRDefault="000E4A3C" w:rsidP="000E4A3C">
      <w:pPr>
        <w:pStyle w:val="Heading4"/>
        <w:rPr>
          <w:rFonts w:ascii="Times New Roman" w:eastAsia="Times New Roman" w:hAnsi="Times New Roman" w:cs="Times New Roman"/>
        </w:rPr>
      </w:pPr>
      <w:bookmarkStart w:id="807" w:name="_Toc530035923"/>
      <w:bookmarkStart w:id="808" w:name="_Toc435109056"/>
      <w:bookmarkStart w:id="809" w:name="_Toc524697241"/>
      <w:bookmarkStart w:id="810" w:name="_Toc529197767"/>
      <w:bookmarkStart w:id="811" w:name="_Toc24116165"/>
      <w:bookmarkStart w:id="812" w:name="_Toc24126644"/>
      <w:bookmarkStart w:id="813" w:name="_Toc88829433"/>
      <w:bookmarkStart w:id="814" w:name="_Toc90290973"/>
      <w:bookmarkStart w:id="815" w:name="_Toc122444372"/>
      <w:bookmarkStart w:id="816" w:name="_Toc130565073"/>
      <w:r>
        <w:rPr>
          <w:rFonts w:ascii="Times New Roman" w:hAnsi="Times New Roman"/>
        </w:rPr>
        <w:t>ČLEN 27 – ZAVRNITEV</w:t>
      </w:r>
      <w:bookmarkEnd w:id="807"/>
      <w:bookmarkEnd w:id="808"/>
      <w:bookmarkEnd w:id="809"/>
      <w:bookmarkEnd w:id="810"/>
      <w:r>
        <w:rPr>
          <w:rFonts w:ascii="Times New Roman" w:hAnsi="Times New Roman"/>
        </w:rPr>
        <w:t xml:space="preserve"> STROŠKOV IN PRISPEVKOV</w:t>
      </w:r>
      <w:bookmarkEnd w:id="811"/>
      <w:bookmarkEnd w:id="812"/>
      <w:bookmarkEnd w:id="813"/>
      <w:bookmarkEnd w:id="814"/>
      <w:bookmarkEnd w:id="815"/>
      <w:bookmarkEnd w:id="816"/>
      <w:r>
        <w:rPr>
          <w:rFonts w:ascii="Times New Roman" w:hAnsi="Times New Roman"/>
        </w:rPr>
        <w:t xml:space="preserve"> </w:t>
      </w:r>
    </w:p>
    <w:p w14:paraId="16F85D50" w14:textId="77777777" w:rsidR="000E4A3C" w:rsidRPr="002778A3" w:rsidRDefault="000E4A3C" w:rsidP="000E4A3C">
      <w:pPr>
        <w:pStyle w:val="Heading5"/>
        <w:rPr>
          <w:rFonts w:cs="Times New Roman"/>
        </w:rPr>
      </w:pPr>
      <w:bookmarkStart w:id="817" w:name="_Toc435109057"/>
      <w:bookmarkStart w:id="818" w:name="_Toc529197768"/>
      <w:bookmarkStart w:id="819" w:name="_Toc24116166"/>
      <w:bookmarkStart w:id="820" w:name="_Toc24126645"/>
      <w:bookmarkStart w:id="821" w:name="_Toc88829434"/>
      <w:bookmarkStart w:id="822" w:name="_Toc90290974"/>
      <w:bookmarkStart w:id="823" w:name="_Toc122444373"/>
      <w:bookmarkStart w:id="824" w:name="_Toc130565074"/>
      <w:r>
        <w:t>27.1</w:t>
      </w:r>
      <w:r>
        <w:tab/>
        <w:t>Pogoji</w:t>
      </w:r>
      <w:bookmarkEnd w:id="817"/>
      <w:bookmarkEnd w:id="818"/>
      <w:bookmarkEnd w:id="819"/>
      <w:bookmarkEnd w:id="820"/>
      <w:bookmarkEnd w:id="821"/>
      <w:bookmarkEnd w:id="822"/>
      <w:bookmarkEnd w:id="823"/>
      <w:bookmarkEnd w:id="824"/>
      <w:r>
        <w:t xml:space="preserve"> </w:t>
      </w:r>
    </w:p>
    <w:p w14:paraId="512082FA" w14:textId="012C3C32" w:rsidR="000E4A3C" w:rsidRPr="002778A3" w:rsidRDefault="000E4A3C" w:rsidP="000E4A3C">
      <w:pPr>
        <w:rPr>
          <w:rFonts w:cs="Times New Roman"/>
          <w:szCs w:val="24"/>
        </w:rPr>
      </w:pPr>
      <w:r>
        <w:t>Organ, ki dodeli sredstva, bo ob odpovedi sodelovanja upravičencu, končnem plačilu ali pozneje ter zlasti po preverjanjih, pregledih, revizijah ali preiskavah (glej člen 25) zavrnil vse neupravičene stroške ali prispevke (glej člen 6).</w:t>
      </w:r>
    </w:p>
    <w:p w14:paraId="28ACFA73" w14:textId="77777777" w:rsidR="000E4A3C" w:rsidRPr="002778A3" w:rsidRDefault="000E4A3C" w:rsidP="000E4A3C">
      <w:pPr>
        <w:rPr>
          <w:rFonts w:eastAsia="Times New Roman" w:cs="Times New Roman"/>
          <w:b/>
          <w:color w:val="000000" w:themeColor="text1"/>
          <w:szCs w:val="24"/>
        </w:rPr>
      </w:pPr>
      <w:bookmarkStart w:id="825" w:name="_Toc435109058"/>
      <w:bookmarkStart w:id="826" w:name="_Toc529197769"/>
      <w:r>
        <w:t>Neupravičeni stroški ali prispevki bodo zavrnjeni.</w:t>
      </w:r>
    </w:p>
    <w:p w14:paraId="0F10E4D9" w14:textId="77777777" w:rsidR="000E4A3C" w:rsidRPr="002778A3" w:rsidRDefault="000E4A3C" w:rsidP="000E4A3C">
      <w:pPr>
        <w:pStyle w:val="Heading5"/>
        <w:rPr>
          <w:rFonts w:eastAsia="Times New Roman" w:cs="Times New Roman"/>
        </w:rPr>
      </w:pPr>
      <w:bookmarkStart w:id="827" w:name="_Toc24116167"/>
      <w:bookmarkStart w:id="828" w:name="_Toc24126646"/>
      <w:bookmarkStart w:id="829" w:name="_Toc88829435"/>
      <w:bookmarkStart w:id="830" w:name="_Toc90290975"/>
      <w:bookmarkStart w:id="831" w:name="_Toc122444374"/>
      <w:bookmarkStart w:id="832" w:name="_Toc130565075"/>
      <w:r>
        <w:t>27.2</w:t>
      </w:r>
      <w:r>
        <w:tab/>
        <w:t>Postopek</w:t>
      </w:r>
      <w:bookmarkEnd w:id="825"/>
      <w:bookmarkEnd w:id="826"/>
      <w:bookmarkEnd w:id="827"/>
      <w:bookmarkEnd w:id="828"/>
      <w:bookmarkEnd w:id="829"/>
      <w:bookmarkEnd w:id="830"/>
      <w:bookmarkEnd w:id="831"/>
      <w:bookmarkEnd w:id="832"/>
    </w:p>
    <w:p w14:paraId="16280EDC" w14:textId="77777777" w:rsidR="000E4A3C" w:rsidRPr="002778A3" w:rsidRDefault="000E4A3C" w:rsidP="000E4A3C">
      <w:pPr>
        <w:rPr>
          <w:rFonts w:cs="Times New Roman"/>
          <w:bCs/>
          <w:szCs w:val="24"/>
        </w:rPr>
      </w:pPr>
      <w:r>
        <w:t>Če se na podlagi zavrnitve ne izvede izterjava, organ, ki dodeli sredstva, koordinatorja ali zadevnega upravičenca uradno obvesti o zavrnitvi, zneskih in razlogih. Če se koordinator ali zadevni upravičenec ne strinja z zavrnitvijo, lahko v 30 dneh od prejema uradnega obvestila predloži pripombe (postopek pregleda plačila).</w:t>
      </w:r>
    </w:p>
    <w:p w14:paraId="19CEBFFA" w14:textId="77777777" w:rsidR="000E4A3C" w:rsidRPr="002778A3" w:rsidRDefault="000E4A3C" w:rsidP="000E4A3C">
      <w:pPr>
        <w:rPr>
          <w:rFonts w:cs="Times New Roman"/>
          <w:szCs w:val="24"/>
        </w:rPr>
      </w:pPr>
      <w:r>
        <w:t xml:space="preserve">Če se na podlagi zavrnitve izvede izterjava, organ, ki dodeli sredstva, uporabi kontradiktorni postopek s predhodnim informativnim obvestilom iz člena 22. </w:t>
      </w:r>
    </w:p>
    <w:p w14:paraId="2BA79A2F" w14:textId="77777777" w:rsidR="000E4A3C" w:rsidRPr="002778A3" w:rsidRDefault="000E4A3C" w:rsidP="000E4A3C">
      <w:pPr>
        <w:pStyle w:val="Heading5"/>
        <w:rPr>
          <w:rFonts w:cs="Times New Roman"/>
        </w:rPr>
      </w:pPr>
      <w:bookmarkStart w:id="833" w:name="_Toc435109059"/>
      <w:bookmarkStart w:id="834" w:name="_Toc529197770"/>
      <w:bookmarkStart w:id="835" w:name="_Toc24116168"/>
      <w:bookmarkStart w:id="836" w:name="_Toc24126647"/>
      <w:bookmarkStart w:id="837" w:name="_Toc88829436"/>
      <w:bookmarkStart w:id="838" w:name="_Toc90290976"/>
      <w:bookmarkStart w:id="839" w:name="_Toc122444375"/>
      <w:bookmarkStart w:id="840" w:name="_Toc130565076"/>
      <w:r>
        <w:t>27.3</w:t>
      </w:r>
      <w:r>
        <w:tab/>
        <w:t>Posledice</w:t>
      </w:r>
      <w:bookmarkEnd w:id="833"/>
      <w:bookmarkEnd w:id="834"/>
      <w:bookmarkEnd w:id="835"/>
      <w:bookmarkEnd w:id="836"/>
      <w:bookmarkEnd w:id="837"/>
      <w:bookmarkEnd w:id="838"/>
      <w:bookmarkEnd w:id="839"/>
      <w:bookmarkEnd w:id="840"/>
    </w:p>
    <w:p w14:paraId="57D2D809" w14:textId="77777777" w:rsidR="000E4A3C" w:rsidRPr="002778A3" w:rsidRDefault="000E4A3C" w:rsidP="000E4A3C">
      <w:pPr>
        <w:rPr>
          <w:rFonts w:eastAsia="Calibri" w:cs="Times New Roman"/>
          <w:szCs w:val="24"/>
        </w:rPr>
      </w:pPr>
      <w:r>
        <w:t>Če organ, ki dodeli sredstva, zavrne stroške ali prispevke, jih odšteje od prijavljenih stroškov ali prispevkov in nato izračuna dolgovani znesek (ter po potrebi izvede izterjavo; glej člen 22).</w:t>
      </w:r>
    </w:p>
    <w:p w14:paraId="4EB6BEBD" w14:textId="77777777" w:rsidR="000E4A3C" w:rsidRPr="002778A3" w:rsidRDefault="000E4A3C" w:rsidP="000E4A3C">
      <w:pPr>
        <w:pStyle w:val="Heading4"/>
        <w:rPr>
          <w:rFonts w:ascii="Times New Roman" w:hAnsi="Times New Roman" w:cs="Times New Roman"/>
        </w:rPr>
      </w:pPr>
      <w:bookmarkStart w:id="841" w:name="_Toc435109060"/>
      <w:bookmarkStart w:id="842" w:name="_Toc524697242"/>
      <w:bookmarkStart w:id="843" w:name="_Toc529197771"/>
      <w:bookmarkStart w:id="844" w:name="_Toc530035924"/>
      <w:bookmarkStart w:id="845" w:name="_Toc24116169"/>
      <w:bookmarkStart w:id="846" w:name="_Toc24126648"/>
      <w:bookmarkStart w:id="847" w:name="_Toc88829437"/>
      <w:bookmarkStart w:id="848" w:name="_Toc90290977"/>
      <w:bookmarkStart w:id="849" w:name="_Toc122444376"/>
      <w:bookmarkStart w:id="850" w:name="_Toc130565077"/>
      <w:r>
        <w:rPr>
          <w:rFonts w:ascii="Times New Roman" w:hAnsi="Times New Roman"/>
        </w:rPr>
        <w:t>ČLEN 28 – ZNIŽANJA NEPOVRATNIH SREDSTEV</w:t>
      </w:r>
      <w:bookmarkEnd w:id="841"/>
      <w:bookmarkEnd w:id="842"/>
      <w:bookmarkEnd w:id="843"/>
      <w:bookmarkEnd w:id="844"/>
      <w:bookmarkEnd w:id="845"/>
      <w:bookmarkEnd w:id="846"/>
      <w:bookmarkEnd w:id="847"/>
      <w:bookmarkEnd w:id="848"/>
      <w:bookmarkEnd w:id="849"/>
      <w:bookmarkEnd w:id="850"/>
    </w:p>
    <w:p w14:paraId="53C040F6" w14:textId="77777777" w:rsidR="000E4A3C" w:rsidRPr="002778A3" w:rsidRDefault="000E4A3C" w:rsidP="000E4A3C">
      <w:pPr>
        <w:pStyle w:val="Heading5"/>
        <w:rPr>
          <w:rFonts w:cs="Times New Roman"/>
        </w:rPr>
      </w:pPr>
      <w:bookmarkStart w:id="851" w:name="_Toc435109061"/>
      <w:bookmarkStart w:id="852" w:name="_Toc529197772"/>
      <w:bookmarkStart w:id="853" w:name="_Toc24116170"/>
      <w:bookmarkStart w:id="854" w:name="_Toc24126649"/>
      <w:bookmarkStart w:id="855" w:name="_Toc88829438"/>
      <w:bookmarkStart w:id="856" w:name="_Toc90290978"/>
      <w:bookmarkStart w:id="857" w:name="_Toc122444377"/>
      <w:bookmarkStart w:id="858" w:name="_Toc130565078"/>
      <w:r>
        <w:t>28.1</w:t>
      </w:r>
      <w:r>
        <w:tab/>
        <w:t>Pogoji</w:t>
      </w:r>
      <w:bookmarkEnd w:id="851"/>
      <w:bookmarkEnd w:id="852"/>
      <w:bookmarkEnd w:id="853"/>
      <w:bookmarkEnd w:id="854"/>
      <w:bookmarkEnd w:id="855"/>
      <w:bookmarkEnd w:id="856"/>
      <w:bookmarkEnd w:id="857"/>
      <w:bookmarkEnd w:id="858"/>
    </w:p>
    <w:p w14:paraId="1188F137" w14:textId="77777777" w:rsidR="000E4A3C" w:rsidRPr="002778A3" w:rsidRDefault="000E4A3C" w:rsidP="000E4A3C">
      <w:pPr>
        <w:rPr>
          <w:rFonts w:eastAsia="Times New Roman" w:cs="Times New Roman"/>
          <w:color w:val="000000"/>
        </w:rPr>
      </w:pPr>
      <w:r>
        <w:t>Organ, ki dodeli sredstva, lahko ob odpovedi sodelovanja upravičencu, končnem plačilu ali pozneje zniža nepovratna sredstva za upravičenca, če:</w:t>
      </w:r>
    </w:p>
    <w:p w14:paraId="4D9A8845" w14:textId="77777777" w:rsidR="000E4A3C" w:rsidRPr="002778A3" w:rsidRDefault="000E4A3C" w:rsidP="00207238">
      <w:pPr>
        <w:pStyle w:val="ListParagraph"/>
        <w:numPr>
          <w:ilvl w:val="0"/>
          <w:numId w:val="49"/>
        </w:numPr>
      </w:pPr>
      <w:r>
        <w:t>je upravičenec (ali oseba, pooblaščena za zastopanje, odločanje ali nadzor, ali oseba, ključna za dodelitev/izvrševanje nepovratnih sredstev) storil:</w:t>
      </w:r>
    </w:p>
    <w:p w14:paraId="3C6AAF3C" w14:textId="77777777" w:rsidR="000E4A3C" w:rsidRPr="002778A3" w:rsidRDefault="000E4A3C" w:rsidP="00207238">
      <w:pPr>
        <w:pStyle w:val="ListParagraph"/>
        <w:numPr>
          <w:ilvl w:val="0"/>
          <w:numId w:val="32"/>
        </w:numPr>
        <w:ind w:left="1560"/>
        <w:rPr>
          <w:rFonts w:eastAsia="Calibri"/>
          <w:b/>
          <w:szCs w:val="24"/>
        </w:rPr>
      </w:pPr>
      <w:r>
        <w:rPr>
          <w:color w:val="000000"/>
        </w:rPr>
        <w:t>resne napake, nepravilnosti ali goljufije ali</w:t>
      </w:r>
    </w:p>
    <w:p w14:paraId="63D1676A" w14:textId="77777777" w:rsidR="000E4A3C" w:rsidRPr="002778A3" w:rsidRDefault="000E4A3C" w:rsidP="00207238">
      <w:pPr>
        <w:pStyle w:val="ListParagraph"/>
        <w:numPr>
          <w:ilvl w:val="0"/>
          <w:numId w:val="32"/>
        </w:numPr>
        <w:ind w:left="1560"/>
        <w:rPr>
          <w:rFonts w:eastAsia="Calibri"/>
          <w:b/>
          <w:szCs w:val="24"/>
        </w:rPr>
      </w:pPr>
      <w:r>
        <w:rPr>
          <w:color w:val="000000"/>
        </w:rPr>
        <w:lastRenderedPageBreak/>
        <w:t xml:space="preserve">resno kršitev obveznosti iz tega sporazuma ali med njegovo podelitvijo (vključno z nepravilnim izvajanjem ukrepa, neizpolnjevanjem pogojev razpisa, predložitvijo lažnih informacij, nepredložitvijo zahtevanih informacij, kršitvami etičnih ali varnostnih pravil (če je ustrezno) itd.) ali </w:t>
      </w:r>
    </w:p>
    <w:p w14:paraId="73792672" w14:textId="054E406A" w:rsidR="000E4A3C" w:rsidRPr="002778A3" w:rsidRDefault="000E4A3C" w:rsidP="00207238">
      <w:pPr>
        <w:pStyle w:val="ListParagraph"/>
        <w:numPr>
          <w:ilvl w:val="0"/>
          <w:numId w:val="49"/>
        </w:numPr>
        <w:rPr>
          <w:rFonts w:eastAsia="Calibri"/>
          <w:b/>
          <w:szCs w:val="24"/>
        </w:rPr>
      </w:pPr>
      <w:r>
        <w:rPr>
          <w:color w:val="000000"/>
        </w:rPr>
        <w:t xml:space="preserve">razširitev ugotovitev: ni relevantno. </w:t>
      </w:r>
    </w:p>
    <w:p w14:paraId="09C4D48F" w14:textId="77777777" w:rsidR="000E4A3C" w:rsidRPr="002778A3" w:rsidRDefault="000E4A3C" w:rsidP="000E4A3C">
      <w:pPr>
        <w:rPr>
          <w:rFonts w:cs="Times New Roman"/>
          <w:color w:val="000000"/>
          <w:szCs w:val="24"/>
        </w:rPr>
      </w:pPr>
      <w:bookmarkStart w:id="859" w:name="_Toc435109062"/>
      <w:bookmarkStart w:id="860" w:name="_Toc529197773"/>
      <w:r>
        <w:t>Znesek, za katerega se nepovratna sredstva znižajo, se bo izračunal za vsakega zadevnega upravičenca ter bo sorazmeren z resnostjo in trajanjem napak, nepravilnosti ali goljufij ali kršitev obveznosti, pri čemer bo za vsakega upravičenca uporabljena individualna stopnja znižanja njegovega sprejetega prispevka EU.</w:t>
      </w:r>
    </w:p>
    <w:p w14:paraId="5F1B3037" w14:textId="77777777" w:rsidR="000E4A3C" w:rsidRPr="002778A3" w:rsidRDefault="000E4A3C" w:rsidP="000E4A3C">
      <w:pPr>
        <w:pStyle w:val="Heading5"/>
        <w:ind w:left="0" w:firstLine="0"/>
        <w:rPr>
          <w:rFonts w:eastAsia="Times New Roman" w:cs="Times New Roman"/>
        </w:rPr>
      </w:pPr>
      <w:bookmarkStart w:id="861" w:name="_Toc24116171"/>
      <w:bookmarkStart w:id="862" w:name="_Toc24126650"/>
      <w:bookmarkStart w:id="863" w:name="_Toc88829439"/>
      <w:bookmarkStart w:id="864" w:name="_Toc90290979"/>
      <w:bookmarkStart w:id="865" w:name="_Toc122444378"/>
      <w:bookmarkStart w:id="866" w:name="_Toc130565079"/>
      <w:r>
        <w:t>28.2</w:t>
      </w:r>
      <w:r>
        <w:tab/>
        <w:t>Postopek</w:t>
      </w:r>
      <w:bookmarkEnd w:id="859"/>
      <w:bookmarkEnd w:id="860"/>
      <w:bookmarkEnd w:id="861"/>
      <w:bookmarkEnd w:id="862"/>
      <w:bookmarkEnd w:id="863"/>
      <w:bookmarkEnd w:id="864"/>
      <w:bookmarkEnd w:id="865"/>
      <w:bookmarkEnd w:id="866"/>
    </w:p>
    <w:p w14:paraId="311585A6" w14:textId="77777777" w:rsidR="000E4A3C" w:rsidRPr="002778A3" w:rsidRDefault="000E4A3C" w:rsidP="000E4A3C">
      <w:pPr>
        <w:rPr>
          <w:rFonts w:eastAsia="Calibri" w:cs="Times New Roman"/>
          <w:color w:val="000000"/>
          <w:szCs w:val="24"/>
        </w:rPr>
      </w:pPr>
      <w:r>
        <w:rPr>
          <w:color w:val="000000"/>
        </w:rPr>
        <w:t xml:space="preserve">Če znižanje nepovratnih sredstev ne vodi v izterjavo, organ, ki dodeli sredstva, koordinatorja ali zadevnega upravičenca uradno obvesti o znižanju, znesku, za katerega se sredstva znižajo, in razlogih za znižanje. Če se koordinator ali zadevni upravičenec ne strinja z znižanjem, lahko v 30 dneh od prejema uradnega obvestila predloži pripombe (postopek pregleda plačila). </w:t>
      </w:r>
    </w:p>
    <w:p w14:paraId="21B4F8B7" w14:textId="77777777" w:rsidR="000E4A3C" w:rsidRPr="002778A3" w:rsidRDefault="000E4A3C" w:rsidP="000E4A3C">
      <w:pPr>
        <w:rPr>
          <w:rFonts w:cs="Times New Roman"/>
          <w:bCs/>
          <w:szCs w:val="24"/>
        </w:rPr>
      </w:pPr>
      <w:r>
        <w:t>Če se na podlagi znižanja nepovratnih sredstev izvede izterjava, organ, ki dodeli sredstva, uporabi kontradiktorni postopek s predhodnim informativnim obvestilom iz člena 22.</w:t>
      </w:r>
    </w:p>
    <w:p w14:paraId="36B63BEE" w14:textId="77777777" w:rsidR="000E4A3C" w:rsidRPr="002778A3" w:rsidRDefault="000E4A3C" w:rsidP="000E4A3C">
      <w:pPr>
        <w:pStyle w:val="Heading5"/>
        <w:rPr>
          <w:rFonts w:cs="Times New Roman"/>
        </w:rPr>
      </w:pPr>
      <w:bookmarkStart w:id="867" w:name="_Toc435109063"/>
      <w:bookmarkStart w:id="868" w:name="_Toc529197774"/>
      <w:bookmarkStart w:id="869" w:name="_Toc24116172"/>
      <w:bookmarkStart w:id="870" w:name="_Toc24126651"/>
      <w:bookmarkStart w:id="871" w:name="_Toc88829440"/>
      <w:bookmarkStart w:id="872" w:name="_Toc90290980"/>
      <w:bookmarkStart w:id="873" w:name="_Toc122444379"/>
      <w:bookmarkStart w:id="874" w:name="_Toc130565080"/>
      <w:r>
        <w:t>28.3</w:t>
      </w:r>
      <w:r>
        <w:tab/>
        <w:t>Posledice</w:t>
      </w:r>
      <w:bookmarkEnd w:id="867"/>
      <w:bookmarkEnd w:id="868"/>
      <w:bookmarkEnd w:id="869"/>
      <w:bookmarkEnd w:id="870"/>
      <w:bookmarkEnd w:id="871"/>
      <w:bookmarkEnd w:id="872"/>
      <w:bookmarkEnd w:id="873"/>
      <w:bookmarkEnd w:id="874"/>
      <w:r>
        <w:t xml:space="preserve"> </w:t>
      </w:r>
    </w:p>
    <w:p w14:paraId="0825DCD3" w14:textId="77777777" w:rsidR="000E4A3C" w:rsidRPr="002778A3" w:rsidRDefault="000E4A3C" w:rsidP="000E4A3C">
      <w:pPr>
        <w:rPr>
          <w:rFonts w:eastAsia="Calibri" w:cs="Times New Roman"/>
          <w:szCs w:val="24"/>
        </w:rPr>
      </w:pPr>
      <w:r>
        <w:t>Če organ, ki dodeli sredstva, zniža nepovratna sredstva, odšteje znesek znižanja in nato izračuna dolgovani znesek (ter po potrebi izvede izterjavo; glej člen 22).</w:t>
      </w:r>
    </w:p>
    <w:p w14:paraId="2F954972" w14:textId="77777777" w:rsidR="000E4A3C" w:rsidRPr="002778A3" w:rsidRDefault="000E4A3C" w:rsidP="000E4A3C">
      <w:pPr>
        <w:pStyle w:val="Heading2"/>
        <w:rPr>
          <w:rFonts w:ascii="Times New Roman" w:hAnsi="Times New Roman" w:cs="Times New Roman"/>
        </w:rPr>
      </w:pPr>
      <w:bookmarkStart w:id="875" w:name="_Toc530035925"/>
      <w:bookmarkStart w:id="876" w:name="_Toc24116173"/>
      <w:bookmarkStart w:id="877" w:name="_Toc24126652"/>
      <w:bookmarkStart w:id="878" w:name="_Toc88829441"/>
      <w:bookmarkStart w:id="879" w:name="_Toc90290981"/>
      <w:bookmarkStart w:id="880" w:name="_Toc122444380"/>
      <w:bookmarkStart w:id="881" w:name="_Toc130565081"/>
      <w:r>
        <w:rPr>
          <w:rFonts w:ascii="Times New Roman" w:hAnsi="Times New Roman"/>
        </w:rPr>
        <w:t>ODDELEK 2</w:t>
      </w:r>
      <w:r>
        <w:tab/>
      </w:r>
      <w:r>
        <w:rPr>
          <w:rFonts w:ascii="Times New Roman" w:hAnsi="Times New Roman"/>
        </w:rPr>
        <w:t>PREKINITEV/USTAVITEV IN ODPOVED</w:t>
      </w:r>
      <w:bookmarkEnd w:id="875"/>
      <w:bookmarkEnd w:id="876"/>
      <w:bookmarkEnd w:id="877"/>
      <w:bookmarkEnd w:id="878"/>
      <w:bookmarkEnd w:id="879"/>
      <w:bookmarkEnd w:id="880"/>
      <w:bookmarkEnd w:id="881"/>
    </w:p>
    <w:p w14:paraId="0D2F5623" w14:textId="77777777" w:rsidR="000E4A3C" w:rsidRPr="002778A3" w:rsidRDefault="000E4A3C" w:rsidP="000E4A3C">
      <w:pPr>
        <w:pStyle w:val="Heading4"/>
        <w:rPr>
          <w:rFonts w:ascii="Times New Roman" w:hAnsi="Times New Roman" w:cs="Times New Roman"/>
        </w:rPr>
      </w:pPr>
      <w:bookmarkStart w:id="882" w:name="_Toc530035926"/>
      <w:bookmarkStart w:id="883" w:name="_Toc530036537"/>
      <w:bookmarkStart w:id="884" w:name="_Toc530036723"/>
      <w:bookmarkStart w:id="885" w:name="_Toc530396675"/>
      <w:bookmarkStart w:id="886" w:name="_Toc530396870"/>
      <w:bookmarkStart w:id="887" w:name="_Toc530397252"/>
      <w:bookmarkStart w:id="888" w:name="_Toc532247928"/>
      <w:bookmarkStart w:id="889" w:name="_Toc435109064"/>
      <w:bookmarkStart w:id="890" w:name="_Toc520307895"/>
      <w:bookmarkStart w:id="891" w:name="_Toc520308889"/>
      <w:bookmarkStart w:id="892" w:name="_Toc520309063"/>
      <w:bookmarkStart w:id="893" w:name="_Toc520310544"/>
      <w:bookmarkStart w:id="894" w:name="_Toc520310714"/>
      <w:bookmarkStart w:id="895" w:name="_Toc520311108"/>
      <w:bookmarkStart w:id="896" w:name="_Toc520311274"/>
      <w:bookmarkStart w:id="897" w:name="_Toc520313572"/>
      <w:bookmarkStart w:id="898" w:name="_Toc520313736"/>
      <w:bookmarkStart w:id="899" w:name="_Toc524529611"/>
      <w:bookmarkStart w:id="900" w:name="_Toc524530023"/>
      <w:bookmarkStart w:id="901" w:name="_Toc524530191"/>
      <w:bookmarkStart w:id="902" w:name="_Toc524530359"/>
      <w:bookmarkStart w:id="903" w:name="_Toc524545661"/>
      <w:bookmarkStart w:id="904" w:name="_Toc524545826"/>
      <w:bookmarkStart w:id="905" w:name="_Toc524546153"/>
      <w:bookmarkStart w:id="906" w:name="_Toc524596543"/>
      <w:bookmarkStart w:id="907" w:name="_Toc524697243"/>
      <w:bookmarkStart w:id="908" w:name="_Toc524697389"/>
      <w:bookmarkStart w:id="909" w:name="_Toc524697652"/>
      <w:bookmarkStart w:id="910" w:name="_Toc524697985"/>
      <w:bookmarkStart w:id="911" w:name="_Toc524884405"/>
      <w:bookmarkStart w:id="912" w:name="_Toc524885395"/>
      <w:bookmarkStart w:id="913" w:name="_Toc524885567"/>
      <w:bookmarkStart w:id="914" w:name="_Toc524885739"/>
      <w:bookmarkStart w:id="915" w:name="_Toc525221095"/>
      <w:bookmarkStart w:id="916" w:name="_Toc525221274"/>
      <w:bookmarkStart w:id="917" w:name="_Toc525254359"/>
      <w:bookmarkStart w:id="918" w:name="_Toc529197775"/>
      <w:bookmarkStart w:id="919" w:name="_Toc12092779"/>
      <w:bookmarkStart w:id="920" w:name="_Toc435109072"/>
      <w:bookmarkStart w:id="921" w:name="_Toc524697247"/>
      <w:bookmarkStart w:id="922" w:name="_Toc529197779"/>
      <w:bookmarkStart w:id="923" w:name="_Toc530035929"/>
      <w:bookmarkStart w:id="924" w:name="_Toc24116174"/>
      <w:bookmarkStart w:id="925" w:name="_Toc24126653"/>
      <w:bookmarkStart w:id="926" w:name="_Toc88829442"/>
      <w:bookmarkStart w:id="927" w:name="_Toc90290982"/>
      <w:bookmarkStart w:id="928" w:name="_Toc122444381"/>
      <w:bookmarkStart w:id="929" w:name="_Toc130565082"/>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r>
        <w:rPr>
          <w:rFonts w:ascii="Times New Roman" w:hAnsi="Times New Roman"/>
        </w:rPr>
        <w:t>ČLEN 29 – PREKINITEV</w:t>
      </w:r>
      <w:bookmarkEnd w:id="920"/>
      <w:bookmarkEnd w:id="921"/>
      <w:bookmarkEnd w:id="922"/>
      <w:bookmarkEnd w:id="923"/>
      <w:r>
        <w:rPr>
          <w:rFonts w:ascii="Times New Roman" w:hAnsi="Times New Roman"/>
        </w:rPr>
        <w:t xml:space="preserve"> PLAČILNEGA ROKA</w:t>
      </w:r>
      <w:bookmarkEnd w:id="924"/>
      <w:bookmarkEnd w:id="925"/>
      <w:bookmarkEnd w:id="926"/>
      <w:bookmarkEnd w:id="927"/>
      <w:bookmarkEnd w:id="928"/>
      <w:bookmarkEnd w:id="929"/>
    </w:p>
    <w:p w14:paraId="6C082746" w14:textId="77777777" w:rsidR="000E4A3C" w:rsidRPr="002778A3" w:rsidRDefault="000E4A3C" w:rsidP="000E4A3C">
      <w:pPr>
        <w:pStyle w:val="Heading5"/>
        <w:rPr>
          <w:rFonts w:cs="Times New Roman"/>
        </w:rPr>
      </w:pPr>
      <w:bookmarkStart w:id="930" w:name="_Toc435109073"/>
      <w:bookmarkStart w:id="931" w:name="_Toc529197780"/>
      <w:bookmarkStart w:id="932" w:name="_Toc24116175"/>
      <w:bookmarkStart w:id="933" w:name="_Toc24126654"/>
      <w:bookmarkStart w:id="934" w:name="_Toc88829443"/>
      <w:bookmarkStart w:id="935" w:name="_Toc90290983"/>
      <w:bookmarkStart w:id="936" w:name="_Toc122444382"/>
      <w:bookmarkStart w:id="937" w:name="_Toc130565083"/>
      <w:r>
        <w:t>29.1</w:t>
      </w:r>
      <w:r>
        <w:tab/>
        <w:t>Pogoji</w:t>
      </w:r>
      <w:bookmarkEnd w:id="930"/>
      <w:bookmarkEnd w:id="931"/>
      <w:bookmarkEnd w:id="932"/>
      <w:bookmarkEnd w:id="933"/>
      <w:bookmarkEnd w:id="934"/>
      <w:bookmarkEnd w:id="935"/>
      <w:bookmarkEnd w:id="936"/>
      <w:bookmarkEnd w:id="937"/>
    </w:p>
    <w:p w14:paraId="0FD788DE" w14:textId="77777777" w:rsidR="000E4A3C" w:rsidRPr="002778A3" w:rsidRDefault="000E4A3C" w:rsidP="000E4A3C">
      <w:pPr>
        <w:rPr>
          <w:rFonts w:cs="Times New Roman"/>
          <w:szCs w:val="24"/>
        </w:rPr>
      </w:pPr>
      <w:r>
        <w:t>Organ, ki dodeli sredstva, lahko kadar koli prekine plačilni rok, če plačila ni mogoče obdelati, ker:</w:t>
      </w:r>
    </w:p>
    <w:p w14:paraId="5AAA576E" w14:textId="77777777" w:rsidR="000E4A3C" w:rsidRPr="002778A3" w:rsidRDefault="000E4A3C" w:rsidP="00207238">
      <w:pPr>
        <w:pStyle w:val="ListParagraph"/>
        <w:numPr>
          <w:ilvl w:val="0"/>
          <w:numId w:val="50"/>
        </w:numPr>
        <w:rPr>
          <w:szCs w:val="24"/>
        </w:rPr>
      </w:pPr>
      <w:r>
        <w:t>zahtevano poročilo (glej člen 21) ni bilo predloženo ali ni popolno ali ker so potrebne dodatne informacije;</w:t>
      </w:r>
    </w:p>
    <w:p w14:paraId="53E90C4C" w14:textId="58FE41D3" w:rsidR="000E4A3C" w:rsidRPr="002778A3" w:rsidRDefault="000E4A3C" w:rsidP="00207238">
      <w:pPr>
        <w:pStyle w:val="ListParagraph"/>
        <w:numPr>
          <w:ilvl w:val="0"/>
          <w:numId w:val="50"/>
        </w:numPr>
        <w:rPr>
          <w:szCs w:val="24"/>
        </w:rPr>
      </w:pPr>
      <w:r>
        <w:t>obstajajo pomisleki glede zneska, ki ga je treba plačati (npr. poizvedbe glede upravičenosti, potreba po znižanju nepovratnih sredstev), in so potrebna dodatna preverjanja, pregledi, revizije ali preiskave ali</w:t>
      </w:r>
    </w:p>
    <w:p w14:paraId="2E89AAAF" w14:textId="77777777" w:rsidR="000E4A3C" w:rsidRPr="002778A3" w:rsidRDefault="000E4A3C" w:rsidP="00207238">
      <w:pPr>
        <w:pStyle w:val="ListParagraph"/>
        <w:numPr>
          <w:ilvl w:val="0"/>
          <w:numId w:val="50"/>
        </w:numPr>
        <w:rPr>
          <w:szCs w:val="24"/>
        </w:rPr>
      </w:pPr>
      <w:r>
        <w:t>obstajajo druge težave, ki vplivajo na finančne interese EU.</w:t>
      </w:r>
    </w:p>
    <w:p w14:paraId="7265C4B4" w14:textId="77777777" w:rsidR="000E4A3C" w:rsidRPr="002778A3" w:rsidRDefault="000E4A3C" w:rsidP="000E4A3C">
      <w:pPr>
        <w:pStyle w:val="Heading5"/>
        <w:rPr>
          <w:rFonts w:cs="Times New Roman"/>
        </w:rPr>
      </w:pPr>
      <w:bookmarkStart w:id="938" w:name="_Toc435109074"/>
      <w:bookmarkStart w:id="939" w:name="_Toc529197781"/>
      <w:bookmarkStart w:id="940" w:name="_Toc24116176"/>
      <w:bookmarkStart w:id="941" w:name="_Toc24126655"/>
      <w:bookmarkStart w:id="942" w:name="_Toc88829444"/>
      <w:bookmarkStart w:id="943" w:name="_Toc90290984"/>
      <w:bookmarkStart w:id="944" w:name="_Toc122444383"/>
      <w:bookmarkStart w:id="945" w:name="_Toc130565084"/>
      <w:r>
        <w:t>29.2</w:t>
      </w:r>
      <w:r>
        <w:tab/>
        <w:t>Postopek</w:t>
      </w:r>
      <w:bookmarkEnd w:id="938"/>
      <w:bookmarkEnd w:id="939"/>
      <w:bookmarkEnd w:id="940"/>
      <w:bookmarkEnd w:id="941"/>
      <w:bookmarkEnd w:id="942"/>
      <w:bookmarkEnd w:id="943"/>
      <w:bookmarkEnd w:id="944"/>
      <w:bookmarkEnd w:id="945"/>
    </w:p>
    <w:p w14:paraId="45381205" w14:textId="77777777" w:rsidR="000E4A3C" w:rsidRPr="002778A3" w:rsidRDefault="000E4A3C" w:rsidP="000E4A3C">
      <w:pPr>
        <w:rPr>
          <w:rFonts w:cs="Times New Roman"/>
          <w:szCs w:val="24"/>
        </w:rPr>
      </w:pPr>
      <w:r>
        <w:t xml:space="preserve">Organ, ki dodeli sredstva, bo koordinatorja uradno obvestil o prekinitvi in razlogih zanjo. </w:t>
      </w:r>
    </w:p>
    <w:p w14:paraId="1318218F" w14:textId="77777777" w:rsidR="000E4A3C" w:rsidRPr="002778A3" w:rsidRDefault="000E4A3C" w:rsidP="000E4A3C">
      <w:pPr>
        <w:rPr>
          <w:rFonts w:cs="Times New Roman"/>
          <w:szCs w:val="24"/>
        </w:rPr>
      </w:pPr>
      <w:r>
        <w:t xml:space="preserve">Prekinitev </w:t>
      </w:r>
      <w:r>
        <w:rPr>
          <w:b/>
        </w:rPr>
        <w:t>začne učinkovati</w:t>
      </w:r>
      <w:r>
        <w:t xml:space="preserve"> na dan, ko je bilo poslano uradno obvestilo. </w:t>
      </w:r>
    </w:p>
    <w:p w14:paraId="1FCC3954" w14:textId="32D39D72" w:rsidR="000E4A3C" w:rsidRPr="002778A3" w:rsidRDefault="000E4A3C" w:rsidP="000E4A3C">
      <w:pPr>
        <w:rPr>
          <w:rFonts w:cs="Times New Roman"/>
          <w:szCs w:val="24"/>
        </w:rPr>
      </w:pPr>
      <w:r>
        <w:t xml:space="preserve">Če pogoji za prekinitev plačilnega roka niso več izpolnjeni, se bo prekinitev </w:t>
      </w:r>
      <w:r>
        <w:rPr>
          <w:b/>
        </w:rPr>
        <w:t>odpravila</w:t>
      </w:r>
      <w:r>
        <w:t>, rok (glej točko 4.2 podatkovnega lista) pa bo ponovno začel teči.</w:t>
      </w:r>
    </w:p>
    <w:p w14:paraId="78BFFED7" w14:textId="77777777" w:rsidR="000E4A3C" w:rsidRPr="002778A3" w:rsidRDefault="000E4A3C" w:rsidP="000E4A3C">
      <w:pPr>
        <w:rPr>
          <w:rFonts w:cs="Times New Roman"/>
          <w:szCs w:val="24"/>
        </w:rPr>
      </w:pPr>
      <w:r>
        <w:lastRenderedPageBreak/>
        <w:t xml:space="preserve">Če je prekinitev daljša od dveh mesecev, lahko koordinator organ, ki dodeli sredstva, vpraša, ali se bo prekinitev nadaljevala. </w:t>
      </w:r>
    </w:p>
    <w:p w14:paraId="78A06833" w14:textId="77777777" w:rsidR="000E4A3C" w:rsidRPr="002778A3" w:rsidRDefault="000E4A3C" w:rsidP="000E4A3C">
      <w:pPr>
        <w:rPr>
          <w:rFonts w:cs="Times New Roman"/>
          <w:szCs w:val="24"/>
        </w:rPr>
      </w:pPr>
      <w:r>
        <w:t>Če je bil plačilni rok prekinjen zaradi neskladnosti poročila in popravljeno poročilo ni bilo predloženo (oziroma je bilo predloženo, vendar prav tako zavrnjeno), lahko organ, ki dodeli sredstva, tudi odpove sporazum o nepovratnih sredstvih ali sodelovanje koordinatorju (glej člen 32).</w:t>
      </w:r>
    </w:p>
    <w:p w14:paraId="3CCA7486" w14:textId="77777777" w:rsidR="000E4A3C" w:rsidRPr="002778A3" w:rsidRDefault="000E4A3C" w:rsidP="000E4A3C">
      <w:pPr>
        <w:pStyle w:val="Heading4"/>
        <w:rPr>
          <w:rFonts w:ascii="Times New Roman" w:hAnsi="Times New Roman" w:cs="Times New Roman"/>
        </w:rPr>
      </w:pPr>
      <w:bookmarkStart w:id="946" w:name="_Toc435109075"/>
      <w:bookmarkStart w:id="947" w:name="_Toc524697248"/>
      <w:bookmarkStart w:id="948" w:name="_Toc529197782"/>
      <w:bookmarkStart w:id="949" w:name="_Toc530035930"/>
      <w:bookmarkStart w:id="950" w:name="_Toc24116177"/>
      <w:bookmarkStart w:id="951" w:name="_Toc24126656"/>
      <w:bookmarkStart w:id="952" w:name="_Toc88829445"/>
      <w:bookmarkStart w:id="953" w:name="_Toc90290985"/>
      <w:bookmarkStart w:id="954" w:name="_Toc122444384"/>
      <w:bookmarkStart w:id="955" w:name="_Toc130565085"/>
      <w:r>
        <w:rPr>
          <w:rFonts w:ascii="Times New Roman" w:hAnsi="Times New Roman"/>
        </w:rPr>
        <w:t>ČLEN 30 – USTAVITEV PLAČIL</w:t>
      </w:r>
      <w:bookmarkEnd w:id="946"/>
      <w:bookmarkEnd w:id="947"/>
      <w:bookmarkEnd w:id="948"/>
      <w:bookmarkEnd w:id="949"/>
      <w:bookmarkEnd w:id="950"/>
      <w:bookmarkEnd w:id="951"/>
      <w:bookmarkEnd w:id="952"/>
      <w:bookmarkEnd w:id="953"/>
      <w:bookmarkEnd w:id="954"/>
      <w:bookmarkEnd w:id="955"/>
    </w:p>
    <w:p w14:paraId="3DE5063B" w14:textId="77777777" w:rsidR="000E4A3C" w:rsidRPr="002778A3" w:rsidRDefault="000E4A3C" w:rsidP="000E4A3C">
      <w:pPr>
        <w:pStyle w:val="Heading5"/>
        <w:rPr>
          <w:rFonts w:cs="Times New Roman"/>
        </w:rPr>
      </w:pPr>
      <w:bookmarkStart w:id="956" w:name="_Toc435109076"/>
      <w:bookmarkStart w:id="957" w:name="_Toc529197783"/>
      <w:bookmarkStart w:id="958" w:name="_Toc24116178"/>
      <w:bookmarkStart w:id="959" w:name="_Toc24126657"/>
      <w:bookmarkStart w:id="960" w:name="_Toc88829446"/>
      <w:bookmarkStart w:id="961" w:name="_Toc90290986"/>
      <w:bookmarkStart w:id="962" w:name="_Toc122444385"/>
      <w:bookmarkStart w:id="963" w:name="_Toc130565086"/>
      <w:r>
        <w:t>30.1</w:t>
      </w:r>
      <w:r>
        <w:tab/>
        <w:t>Pogoji</w:t>
      </w:r>
      <w:bookmarkEnd w:id="956"/>
      <w:bookmarkEnd w:id="957"/>
      <w:bookmarkEnd w:id="958"/>
      <w:bookmarkEnd w:id="959"/>
      <w:bookmarkEnd w:id="960"/>
      <w:bookmarkEnd w:id="961"/>
      <w:bookmarkEnd w:id="962"/>
      <w:bookmarkEnd w:id="963"/>
      <w:r>
        <w:t xml:space="preserve"> </w:t>
      </w:r>
    </w:p>
    <w:p w14:paraId="162CDF33" w14:textId="77777777" w:rsidR="000E4A3C" w:rsidRPr="002778A3" w:rsidRDefault="000E4A3C" w:rsidP="000E4A3C">
      <w:pPr>
        <w:rPr>
          <w:rFonts w:cs="Times New Roman"/>
        </w:rPr>
      </w:pPr>
      <w:r>
        <w:t>Organ, ki dodeli sredstva, lahko kadar koli v celoti ali delno ustavi plačila za enega ali več upravičencev, če:</w:t>
      </w:r>
    </w:p>
    <w:p w14:paraId="527B723B" w14:textId="77777777" w:rsidR="000E4A3C" w:rsidRPr="002778A3" w:rsidRDefault="000E4A3C" w:rsidP="00207238">
      <w:pPr>
        <w:pStyle w:val="ListParagraph"/>
        <w:numPr>
          <w:ilvl w:val="0"/>
          <w:numId w:val="51"/>
        </w:numPr>
        <w:rPr>
          <w:color w:val="000000"/>
          <w:szCs w:val="24"/>
        </w:rPr>
      </w:pPr>
      <w:r>
        <w:rPr>
          <w:color w:val="000000"/>
        </w:rPr>
        <w:t>je upravičenec (ali oseba, pooblaščena za zastopanje, odločanje ali nadzor, ali oseba, ključna za dodelitev/izvrševanje nepovratnih sredstev) storil ali se sumi, da je storil:</w:t>
      </w:r>
    </w:p>
    <w:p w14:paraId="64DA1EF1" w14:textId="77777777" w:rsidR="000E4A3C" w:rsidRPr="002778A3" w:rsidRDefault="000E4A3C" w:rsidP="00207238">
      <w:pPr>
        <w:pStyle w:val="ListParagraph"/>
        <w:numPr>
          <w:ilvl w:val="0"/>
          <w:numId w:val="52"/>
        </w:numPr>
        <w:ind w:left="1560"/>
        <w:rPr>
          <w:color w:val="000000"/>
          <w:szCs w:val="24"/>
        </w:rPr>
      </w:pPr>
      <w:r>
        <w:rPr>
          <w:color w:val="000000"/>
        </w:rPr>
        <w:t xml:space="preserve">resne napake, nepravilnosti ali goljufije ali </w:t>
      </w:r>
    </w:p>
    <w:p w14:paraId="1EE1F7C4" w14:textId="77777777" w:rsidR="000E4A3C" w:rsidRPr="002778A3" w:rsidRDefault="000E4A3C" w:rsidP="00207238">
      <w:pPr>
        <w:pStyle w:val="ListParagraph"/>
        <w:numPr>
          <w:ilvl w:val="0"/>
          <w:numId w:val="52"/>
        </w:numPr>
        <w:ind w:left="1560"/>
        <w:rPr>
          <w:color w:val="000000"/>
          <w:szCs w:val="24"/>
        </w:rPr>
      </w:pPr>
      <w:r>
        <w:t>resno kršitev obveznosti iz tega sporazuma ali med njegovo podelitvijo (vključno z nepravilnim izvajanjem ukrepa, neizpolnjevanjem pogojev razpisa, predložitvijo lažnih informacij, nepredložitvijo zahtevanih informacij, kršitvami etičnih ali varnostnih pravil (če je ustrezno) itd.) ali</w:t>
      </w:r>
    </w:p>
    <w:p w14:paraId="5DEAE97A" w14:textId="4E00F122" w:rsidR="000E4A3C" w:rsidRPr="002778A3" w:rsidRDefault="000E4A3C" w:rsidP="00207238">
      <w:pPr>
        <w:pStyle w:val="ListParagraph"/>
        <w:numPr>
          <w:ilvl w:val="0"/>
          <w:numId w:val="51"/>
        </w:numPr>
        <w:rPr>
          <w:szCs w:val="24"/>
        </w:rPr>
      </w:pPr>
      <w:r>
        <w:rPr>
          <w:color w:val="000000"/>
        </w:rPr>
        <w:t>razširitev ugotovitev: ni relevantno.</w:t>
      </w:r>
      <w:r>
        <w:t xml:space="preserve"> </w:t>
      </w:r>
    </w:p>
    <w:p w14:paraId="180BCDE8" w14:textId="77777777" w:rsidR="000E4A3C" w:rsidRPr="002778A3" w:rsidRDefault="000E4A3C" w:rsidP="000E4A3C">
      <w:pPr>
        <w:rPr>
          <w:rFonts w:eastAsia="Times New Roman" w:cs="Times New Roman"/>
          <w:szCs w:val="24"/>
        </w:rPr>
      </w:pPr>
      <w:r>
        <w:t>V primeru ustavitve plačil za enega ali več upravičencev bo organ, ki dodeli sredstva, izvedel delno(-a) plačilo(-a) za del(-e), ki ni(-so) ustavljen(-i). Če se ustavitev nanaša na končno plačilo, se bo plačilo (ali izterjava) preostalega zneska po odpravi ustavitve štelo za plačilo, s katerim se zaključi ukrep.</w:t>
      </w:r>
    </w:p>
    <w:p w14:paraId="17E6F5EE" w14:textId="77777777" w:rsidR="000E4A3C" w:rsidRPr="002778A3" w:rsidRDefault="000E4A3C" w:rsidP="000E4A3C">
      <w:pPr>
        <w:pStyle w:val="Heading5"/>
        <w:rPr>
          <w:rFonts w:cs="Times New Roman"/>
        </w:rPr>
      </w:pPr>
      <w:bookmarkStart w:id="964" w:name="_Toc435109077"/>
      <w:bookmarkStart w:id="965" w:name="_Toc529197784"/>
      <w:bookmarkStart w:id="966" w:name="_Toc24116179"/>
      <w:bookmarkStart w:id="967" w:name="_Toc24126658"/>
      <w:bookmarkStart w:id="968" w:name="_Toc88829447"/>
      <w:bookmarkStart w:id="969" w:name="_Toc90290987"/>
      <w:bookmarkStart w:id="970" w:name="_Toc122444386"/>
      <w:bookmarkStart w:id="971" w:name="_Toc130565087"/>
      <w:r>
        <w:t>30.2</w:t>
      </w:r>
      <w:r>
        <w:tab/>
        <w:t>Postopek</w:t>
      </w:r>
      <w:bookmarkEnd w:id="964"/>
      <w:bookmarkEnd w:id="965"/>
      <w:bookmarkEnd w:id="966"/>
      <w:bookmarkEnd w:id="967"/>
      <w:bookmarkEnd w:id="968"/>
      <w:bookmarkEnd w:id="969"/>
      <w:bookmarkEnd w:id="970"/>
      <w:bookmarkEnd w:id="971"/>
    </w:p>
    <w:p w14:paraId="12756B3A" w14:textId="77777777" w:rsidR="000E4A3C" w:rsidRPr="002778A3" w:rsidRDefault="000E4A3C" w:rsidP="000E4A3C">
      <w:pPr>
        <w:tabs>
          <w:tab w:val="num" w:pos="360"/>
        </w:tabs>
        <w:rPr>
          <w:rFonts w:eastAsia="Times New Roman" w:cs="Times New Roman"/>
          <w:szCs w:val="24"/>
        </w:rPr>
      </w:pPr>
      <w:r>
        <w:t xml:space="preserve">Pred ustavitvijo plačil bo organ, ki dodeli sredstva, zadevnemu upravičencu poslal </w:t>
      </w:r>
      <w:r>
        <w:rPr>
          <w:b/>
        </w:rPr>
        <w:t>predhodno informativno obvestilo</w:t>
      </w:r>
      <w:r>
        <w:t>, s katerim bo:</w:t>
      </w:r>
    </w:p>
    <w:p w14:paraId="3D9F59A6" w14:textId="77777777" w:rsidR="000E4A3C" w:rsidRPr="002778A3" w:rsidRDefault="000E4A3C" w:rsidP="00A15B01">
      <w:pPr>
        <w:numPr>
          <w:ilvl w:val="0"/>
          <w:numId w:val="10"/>
        </w:numPr>
        <w:rPr>
          <w:rFonts w:eastAsia="Times New Roman" w:cs="Times New Roman"/>
          <w:szCs w:val="24"/>
        </w:rPr>
      </w:pPr>
      <w:r>
        <w:t xml:space="preserve">upravičenca uradno obvestil o svoji nameri, da ustavi plačila, in razlogih za to ter </w:t>
      </w:r>
    </w:p>
    <w:p w14:paraId="253F1D62" w14:textId="77777777" w:rsidR="000E4A3C" w:rsidRPr="002778A3" w:rsidRDefault="000E4A3C" w:rsidP="00A15B01">
      <w:pPr>
        <w:numPr>
          <w:ilvl w:val="0"/>
          <w:numId w:val="10"/>
        </w:numPr>
        <w:rPr>
          <w:rFonts w:eastAsia="Times New Roman" w:cs="Times New Roman"/>
          <w:szCs w:val="24"/>
        </w:rPr>
      </w:pPr>
      <w:r>
        <w:t>zahteval pripombe v 30 dneh od prejema obvestila.</w:t>
      </w:r>
    </w:p>
    <w:p w14:paraId="0156F78C" w14:textId="77777777" w:rsidR="000E4A3C" w:rsidRPr="002778A3" w:rsidRDefault="000E4A3C" w:rsidP="000E4A3C">
      <w:pPr>
        <w:rPr>
          <w:rFonts w:cs="Times New Roman"/>
          <w:szCs w:val="24"/>
        </w:rPr>
      </w:pPr>
      <w:r>
        <w:t>Če organ, ki dodeli sredstva, ne prejme pripomb oziroma se kljub prejetim pripombam odloči nadaljevati postopek, potrdi prekinitev (</w:t>
      </w:r>
      <w:r>
        <w:rPr>
          <w:b/>
        </w:rPr>
        <w:t>pisno potrdilo</w:t>
      </w:r>
      <w:r>
        <w:t xml:space="preserve">). V nasprotnem primeru upravičenca uradno obvesti o ustavitvi postopka. </w:t>
      </w:r>
    </w:p>
    <w:p w14:paraId="00635928" w14:textId="77777777" w:rsidR="000E4A3C" w:rsidRPr="002778A3" w:rsidRDefault="000E4A3C" w:rsidP="000E4A3C">
      <w:pPr>
        <w:tabs>
          <w:tab w:val="num" w:pos="360"/>
        </w:tabs>
        <w:rPr>
          <w:rFonts w:eastAsia="Times New Roman" w:cs="Times New Roman"/>
          <w:szCs w:val="24"/>
        </w:rPr>
      </w:pPr>
      <w:r>
        <w:t xml:space="preserve">Ob koncu postopka ustavitve plačil organ, ki dodeli sredstva, uradno obvesti tudi koordinatorja. </w:t>
      </w:r>
    </w:p>
    <w:p w14:paraId="7E5FF5D9" w14:textId="77777777" w:rsidR="000E4A3C" w:rsidRPr="002778A3" w:rsidRDefault="000E4A3C" w:rsidP="000E4A3C">
      <w:pPr>
        <w:tabs>
          <w:tab w:val="num" w:pos="360"/>
        </w:tabs>
        <w:rPr>
          <w:rFonts w:eastAsia="Times New Roman" w:cs="Times New Roman"/>
          <w:szCs w:val="24"/>
        </w:rPr>
      </w:pPr>
      <w:r>
        <w:t xml:space="preserve">Ustavitev </w:t>
      </w:r>
      <w:r>
        <w:rPr>
          <w:b/>
        </w:rPr>
        <w:t>začne učinkovati</w:t>
      </w:r>
      <w:r>
        <w:t xml:space="preserve"> dan po tem, ko je bilo poslano pisno potrdilo. </w:t>
      </w:r>
    </w:p>
    <w:p w14:paraId="42677283" w14:textId="77777777" w:rsidR="000E4A3C" w:rsidRPr="002778A3" w:rsidRDefault="000E4A3C" w:rsidP="000E4A3C">
      <w:pPr>
        <w:rPr>
          <w:rFonts w:eastAsia="Times New Roman" w:cs="Times New Roman"/>
          <w:szCs w:val="24"/>
        </w:rPr>
      </w:pPr>
      <w:r>
        <w:t xml:space="preserve">Če so izpolnjeni pogoji za nadaljevanje izvajanja plačil, se bo ustavitev </w:t>
      </w:r>
      <w:r>
        <w:rPr>
          <w:b/>
        </w:rPr>
        <w:t>odpravila</w:t>
      </w:r>
      <w:r>
        <w:t xml:space="preserve">. Organ, ki dodeli sredstva, bo zadevnega upravičenca (in koordinatorja) o tem uradno obvestil in določil datum konca ustavitve.  </w:t>
      </w:r>
    </w:p>
    <w:p w14:paraId="15A0F684" w14:textId="799F1E51" w:rsidR="000E4A3C" w:rsidRPr="002778A3" w:rsidRDefault="000E4A3C" w:rsidP="000E4A3C">
      <w:pPr>
        <w:rPr>
          <w:rFonts w:eastAsia="Times New Roman" w:cs="Times New Roman"/>
          <w:i/>
          <w:szCs w:val="24"/>
        </w:rPr>
      </w:pPr>
      <w:r>
        <w:lastRenderedPageBreak/>
        <w:t xml:space="preserve">Med ustavitvijo zadevnim upravičencem ne bo plačano predhodno financiranje. </w:t>
      </w:r>
    </w:p>
    <w:p w14:paraId="5B1DE125" w14:textId="77777777" w:rsidR="000E4A3C" w:rsidRPr="002778A3" w:rsidRDefault="000E4A3C" w:rsidP="000E4A3C">
      <w:pPr>
        <w:pStyle w:val="Heading4"/>
        <w:rPr>
          <w:rFonts w:ascii="Times New Roman" w:hAnsi="Times New Roman" w:cs="Times New Roman"/>
        </w:rPr>
      </w:pPr>
      <w:bookmarkStart w:id="972" w:name="_Toc97092421"/>
      <w:bookmarkStart w:id="973" w:name="_Toc530035931"/>
      <w:bookmarkStart w:id="974" w:name="_Toc435109078"/>
      <w:bookmarkStart w:id="975" w:name="_Toc524697249"/>
      <w:bookmarkStart w:id="976" w:name="_Toc529197785"/>
      <w:bookmarkStart w:id="977" w:name="_Toc24116180"/>
      <w:bookmarkStart w:id="978" w:name="_Toc24126659"/>
      <w:bookmarkStart w:id="979" w:name="_Toc88829448"/>
      <w:bookmarkStart w:id="980" w:name="_Toc90290988"/>
      <w:bookmarkStart w:id="981" w:name="_Toc122444387"/>
      <w:bookmarkStart w:id="982" w:name="_Toc130565088"/>
      <w:r>
        <w:rPr>
          <w:rFonts w:ascii="Times New Roman" w:hAnsi="Times New Roman"/>
        </w:rPr>
        <w:t>ČLEN 31 – PREKINITEV SPORAZUMA O NEPOVRATNIH SREDSTVIH</w:t>
      </w:r>
      <w:bookmarkEnd w:id="972"/>
      <w:bookmarkEnd w:id="973"/>
      <w:bookmarkEnd w:id="974"/>
      <w:bookmarkEnd w:id="975"/>
      <w:bookmarkEnd w:id="976"/>
      <w:bookmarkEnd w:id="977"/>
      <w:bookmarkEnd w:id="978"/>
      <w:bookmarkEnd w:id="979"/>
      <w:bookmarkEnd w:id="980"/>
      <w:bookmarkEnd w:id="981"/>
      <w:bookmarkEnd w:id="982"/>
      <w:r>
        <w:rPr>
          <w:rFonts w:ascii="Times New Roman" w:hAnsi="Times New Roman"/>
        </w:rPr>
        <w:t xml:space="preserve"> </w:t>
      </w:r>
    </w:p>
    <w:p w14:paraId="24533550" w14:textId="77777777" w:rsidR="000E4A3C" w:rsidRPr="002778A3" w:rsidRDefault="000E4A3C" w:rsidP="000E4A3C">
      <w:pPr>
        <w:pStyle w:val="Heading5"/>
        <w:rPr>
          <w:rFonts w:cs="Times New Roman"/>
        </w:rPr>
      </w:pPr>
      <w:bookmarkStart w:id="983" w:name="_Toc435109079"/>
      <w:bookmarkStart w:id="984" w:name="_Toc529197786"/>
      <w:bookmarkStart w:id="985" w:name="_Toc24116181"/>
      <w:bookmarkStart w:id="986" w:name="_Toc24126660"/>
      <w:bookmarkStart w:id="987" w:name="_Toc88829449"/>
      <w:bookmarkStart w:id="988" w:name="_Toc90290989"/>
      <w:bookmarkStart w:id="989" w:name="_Toc122444388"/>
      <w:bookmarkStart w:id="990" w:name="_Toc130565089"/>
      <w:r>
        <w:t>31.1</w:t>
      </w:r>
      <w:r>
        <w:tab/>
        <w:t>Prekinitev sporazuma o nepovratnih sredstvih na zahtevo konzorcija</w:t>
      </w:r>
      <w:bookmarkEnd w:id="983"/>
      <w:bookmarkEnd w:id="984"/>
      <w:bookmarkEnd w:id="985"/>
      <w:bookmarkEnd w:id="986"/>
      <w:bookmarkEnd w:id="987"/>
      <w:bookmarkEnd w:id="988"/>
      <w:bookmarkEnd w:id="989"/>
      <w:bookmarkEnd w:id="990"/>
    </w:p>
    <w:p w14:paraId="273114FB" w14:textId="77777777" w:rsidR="000E4A3C" w:rsidRPr="002778A3" w:rsidRDefault="000E4A3C" w:rsidP="000E4A3C">
      <w:pPr>
        <w:rPr>
          <w:rFonts w:eastAsia="Times New Roman" w:cs="Times New Roman"/>
          <w:b/>
          <w:szCs w:val="24"/>
        </w:rPr>
      </w:pPr>
      <w:r>
        <w:rPr>
          <w:b/>
        </w:rPr>
        <w:t>31.1.1 Pogoji in postopek</w:t>
      </w:r>
    </w:p>
    <w:p w14:paraId="20FEAFA3" w14:textId="77777777" w:rsidR="000E4A3C" w:rsidRPr="002778A3" w:rsidRDefault="000E4A3C" w:rsidP="000E4A3C">
      <w:pPr>
        <w:rPr>
          <w:rFonts w:eastAsia="Times New Roman" w:cs="Times New Roman"/>
          <w:szCs w:val="24"/>
        </w:rPr>
      </w:pPr>
      <w:r>
        <w:t xml:space="preserve">Upravičenci lahko zahtevajo prekinitev sporazuma o nepovratnih sredstvih ali njegovega dela, če je zaradi izjemnih okoliščin, zlasti višje sile (glej člen 35), izvajanje onemogočeno ali preveč oteženo. </w:t>
      </w:r>
    </w:p>
    <w:p w14:paraId="65A4BA82" w14:textId="77777777" w:rsidR="000E4A3C" w:rsidRPr="002778A3" w:rsidRDefault="000E4A3C" w:rsidP="000E4A3C">
      <w:pPr>
        <w:rPr>
          <w:rFonts w:eastAsia="Times New Roman" w:cs="Times New Roman"/>
          <w:szCs w:val="24"/>
        </w:rPr>
      </w:pPr>
      <w:r>
        <w:t xml:space="preserve">Koordinator mora vložiti zahtevek za </w:t>
      </w:r>
      <w:r>
        <w:rPr>
          <w:b/>
        </w:rPr>
        <w:t>spremembo</w:t>
      </w:r>
      <w:r>
        <w:t xml:space="preserve"> (glej člen 39), ki vsebuje:</w:t>
      </w:r>
    </w:p>
    <w:p w14:paraId="7B93F333" w14:textId="77777777" w:rsidR="000E4A3C" w:rsidRPr="002778A3" w:rsidRDefault="000E4A3C" w:rsidP="00A15B01">
      <w:pPr>
        <w:numPr>
          <w:ilvl w:val="0"/>
          <w:numId w:val="15"/>
        </w:numPr>
        <w:rPr>
          <w:rFonts w:eastAsia="Times New Roman" w:cs="Times New Roman"/>
          <w:szCs w:val="24"/>
        </w:rPr>
      </w:pPr>
      <w:r>
        <w:t xml:space="preserve">razloge zanjo; </w:t>
      </w:r>
    </w:p>
    <w:p w14:paraId="75E5F3E5" w14:textId="77777777" w:rsidR="000E4A3C" w:rsidRPr="002778A3" w:rsidRDefault="000E4A3C" w:rsidP="00A15B01">
      <w:pPr>
        <w:numPr>
          <w:ilvl w:val="0"/>
          <w:numId w:val="15"/>
        </w:numPr>
        <w:rPr>
          <w:rFonts w:eastAsia="Times New Roman" w:cs="Times New Roman"/>
          <w:szCs w:val="24"/>
        </w:rPr>
      </w:pPr>
      <w:r>
        <w:t>datum začetka učinkovanja prekinitve; ta datum je lahko pred datumom vložitve zahtevka za spremembo; in</w:t>
      </w:r>
    </w:p>
    <w:p w14:paraId="11CA8883" w14:textId="77777777" w:rsidR="000E4A3C" w:rsidRPr="002778A3" w:rsidRDefault="000E4A3C" w:rsidP="00A15B01">
      <w:pPr>
        <w:numPr>
          <w:ilvl w:val="0"/>
          <w:numId w:val="15"/>
        </w:numPr>
        <w:rPr>
          <w:rFonts w:eastAsia="Times New Roman" w:cs="Times New Roman"/>
          <w:szCs w:val="24"/>
        </w:rPr>
      </w:pPr>
      <w:r>
        <w:t>datum predvidenega nadaljevanja izvajanja.</w:t>
      </w:r>
    </w:p>
    <w:p w14:paraId="21E3C7DB" w14:textId="77777777" w:rsidR="000E4A3C" w:rsidRPr="002778A3" w:rsidRDefault="000E4A3C" w:rsidP="000E4A3C">
      <w:pPr>
        <w:tabs>
          <w:tab w:val="left" w:pos="0"/>
        </w:tabs>
        <w:rPr>
          <w:rFonts w:eastAsia="Times New Roman" w:cs="Times New Roman"/>
          <w:szCs w:val="24"/>
        </w:rPr>
      </w:pPr>
      <w:r>
        <w:t xml:space="preserve">Prekinitev </w:t>
      </w:r>
      <w:r>
        <w:rPr>
          <w:b/>
        </w:rPr>
        <w:t>začne učinkovati</w:t>
      </w:r>
      <w:r>
        <w:t xml:space="preserve"> na dan, določen v spremembi.</w:t>
      </w:r>
    </w:p>
    <w:p w14:paraId="3A76F43A" w14:textId="77777777" w:rsidR="000E4A3C" w:rsidRPr="002778A3" w:rsidRDefault="000E4A3C" w:rsidP="000E4A3C">
      <w:pPr>
        <w:rPr>
          <w:rFonts w:eastAsia="Times New Roman" w:cs="Times New Roman"/>
          <w:szCs w:val="24"/>
        </w:rPr>
      </w:pPr>
      <w:r>
        <w:t xml:space="preserve">Ko okoliščine dopuščajo nadaljevanje izvajanja, mora koordinator nemudoma predložiti še en zahtevek za </w:t>
      </w:r>
      <w:r>
        <w:rPr>
          <w:b/>
        </w:rPr>
        <w:t>spremembo</w:t>
      </w:r>
      <w:r>
        <w:t xml:space="preserve"> Sporazuma za določitev datuma konca prekinitve in datuma nadaljevanja izvajanja (en dan po datumu konca prekinitve), podaljšanje trajanja in uvedbo drugih sprememb, potrebnih za prilagoditev ukrepa novim okoliščinam (glej člen 39), razen če je bil sporazum o nepovratnih sredstvih odpovedan (glej člen 32). Prekinitev se </w:t>
      </w:r>
      <w:r>
        <w:rPr>
          <w:b/>
        </w:rPr>
        <w:t>odpravi</w:t>
      </w:r>
      <w:r>
        <w:t xml:space="preserve"> z učinkom od datuma konca prekinitve, določenega v spremembi. Ta datum je lahko pred datumom vložitve zahtevka za spremembo. </w:t>
      </w:r>
    </w:p>
    <w:p w14:paraId="00841C7B" w14:textId="37E65057" w:rsidR="000E4A3C" w:rsidRPr="002778A3" w:rsidRDefault="000E4A3C" w:rsidP="000E4A3C">
      <w:pPr>
        <w:rPr>
          <w:rFonts w:eastAsia="Times New Roman" w:cs="Times New Roman"/>
          <w:szCs w:val="24"/>
        </w:rPr>
      </w:pPr>
      <w:r>
        <w:t xml:space="preserve">Med prekinitvijo predhodno financiranje ne bo plačano. Poleg tega se ne sme izvajati nobena enota. Tekoče enote je treba prekiniti in ni mogoče začeti novih enot. Nastali stroški ali prispevki za dejavnosti, izvedene med prekinitvijo sporazuma o nepovratnih sredstvih, niso upravičeni (glej člen 6.3). </w:t>
      </w:r>
    </w:p>
    <w:p w14:paraId="67455221" w14:textId="37F85D8A" w:rsidR="000E4A3C" w:rsidRPr="002778A3" w:rsidRDefault="000E4A3C" w:rsidP="000E4A3C">
      <w:pPr>
        <w:pStyle w:val="Heading5"/>
        <w:rPr>
          <w:rFonts w:cs="Times New Roman"/>
        </w:rPr>
      </w:pPr>
      <w:bookmarkStart w:id="991" w:name="_Toc529197787"/>
      <w:bookmarkStart w:id="992" w:name="_Toc435109080"/>
      <w:bookmarkStart w:id="993" w:name="_Toc24116182"/>
      <w:bookmarkStart w:id="994" w:name="_Toc24126661"/>
      <w:bookmarkStart w:id="995" w:name="_Toc88829450"/>
      <w:bookmarkStart w:id="996" w:name="_Toc90290990"/>
      <w:bookmarkStart w:id="997" w:name="_Toc122444389"/>
      <w:bookmarkStart w:id="998" w:name="_Toc130565090"/>
      <w:r>
        <w:t>31.2</w:t>
      </w:r>
      <w:r>
        <w:tab/>
        <w:t>Prekinitev sporazuma o nepovratnih sredstvih na pobudo organa, ki dodeli sredstva</w:t>
      </w:r>
      <w:bookmarkEnd w:id="991"/>
      <w:bookmarkEnd w:id="992"/>
      <w:bookmarkEnd w:id="993"/>
      <w:bookmarkEnd w:id="994"/>
      <w:bookmarkEnd w:id="995"/>
      <w:bookmarkEnd w:id="996"/>
      <w:bookmarkEnd w:id="997"/>
      <w:bookmarkEnd w:id="998"/>
    </w:p>
    <w:p w14:paraId="696CA5B6" w14:textId="77777777" w:rsidR="000E4A3C" w:rsidRPr="002778A3" w:rsidRDefault="000E4A3C" w:rsidP="000E4A3C">
      <w:pPr>
        <w:tabs>
          <w:tab w:val="left" w:pos="1134"/>
        </w:tabs>
        <w:ind w:left="1134" w:hanging="1134"/>
        <w:rPr>
          <w:rFonts w:eastAsia="Times New Roman" w:cs="Times New Roman"/>
          <w:b/>
          <w:szCs w:val="24"/>
        </w:rPr>
      </w:pPr>
      <w:r>
        <w:rPr>
          <w:b/>
        </w:rPr>
        <w:t>31.2.1 Pogoji</w:t>
      </w:r>
    </w:p>
    <w:p w14:paraId="081E27BD" w14:textId="77777777" w:rsidR="000E4A3C" w:rsidRPr="002778A3" w:rsidRDefault="000E4A3C" w:rsidP="000E4A3C">
      <w:pPr>
        <w:rPr>
          <w:rFonts w:eastAsia="Times New Roman" w:cs="Times New Roman"/>
          <w:szCs w:val="24"/>
        </w:rPr>
      </w:pPr>
      <w:r>
        <w:t>Organ, ki dodeli sredstva, lahko prekine sporazum o nepovratnih sredstvih ali njegov del, če:</w:t>
      </w:r>
    </w:p>
    <w:p w14:paraId="07E7315D" w14:textId="77777777" w:rsidR="000E4A3C" w:rsidRPr="002778A3" w:rsidRDefault="000E4A3C" w:rsidP="00207238">
      <w:pPr>
        <w:pStyle w:val="ListParagraph"/>
        <w:numPr>
          <w:ilvl w:val="0"/>
          <w:numId w:val="63"/>
        </w:numPr>
        <w:rPr>
          <w:color w:val="000000"/>
          <w:szCs w:val="24"/>
        </w:rPr>
      </w:pPr>
      <w:r>
        <w:t>je upravičenec (ali oseba, pooblaščena za zastopanje, odločanje ali nadzor, ali oseba, ključna za dodelitev/izvrševanje nepovratnih sredstev) storil ali se sumi, da je storil:</w:t>
      </w:r>
    </w:p>
    <w:p w14:paraId="4B5D7D00" w14:textId="77777777" w:rsidR="000E4A3C" w:rsidRPr="002778A3" w:rsidRDefault="000E4A3C" w:rsidP="00207238">
      <w:pPr>
        <w:pStyle w:val="ListParagraph"/>
        <w:numPr>
          <w:ilvl w:val="0"/>
          <w:numId w:val="33"/>
        </w:numPr>
        <w:ind w:left="1800"/>
        <w:rPr>
          <w:color w:val="000000"/>
          <w:szCs w:val="24"/>
        </w:rPr>
      </w:pPr>
      <w:r>
        <w:rPr>
          <w:color w:val="000000"/>
        </w:rPr>
        <w:t xml:space="preserve">resne napake, nepravilnosti ali goljufije ali </w:t>
      </w:r>
    </w:p>
    <w:p w14:paraId="5C913606" w14:textId="77777777" w:rsidR="000E4A3C" w:rsidRPr="002778A3" w:rsidRDefault="000E4A3C" w:rsidP="00207238">
      <w:pPr>
        <w:pStyle w:val="ListParagraph"/>
        <w:numPr>
          <w:ilvl w:val="0"/>
          <w:numId w:val="33"/>
        </w:numPr>
        <w:ind w:left="1800"/>
        <w:rPr>
          <w:color w:val="000000"/>
          <w:szCs w:val="24"/>
        </w:rPr>
      </w:pPr>
      <w:r>
        <w:t>resno kršitev obveznosti iz tega sporazuma ali med njegovo podelitvijo (vključno z nepravilnim izvajanjem ukrepa, neizpolnjevanjem pogojev razpisa, predložitvijo lažnih informacij, nepredložitvijo zahtevanih informacij, kršitvami etičnih ali varnostnih pravil (če je ustrezno) itd.) ali</w:t>
      </w:r>
    </w:p>
    <w:p w14:paraId="49D279E4" w14:textId="7F105194" w:rsidR="000E4A3C" w:rsidRPr="002778A3" w:rsidRDefault="000E4A3C" w:rsidP="00207238">
      <w:pPr>
        <w:pStyle w:val="ListParagraph"/>
        <w:numPr>
          <w:ilvl w:val="0"/>
          <w:numId w:val="63"/>
        </w:numPr>
        <w:rPr>
          <w:szCs w:val="24"/>
        </w:rPr>
      </w:pPr>
      <w:r>
        <w:rPr>
          <w:color w:val="000000"/>
        </w:rPr>
        <w:lastRenderedPageBreak/>
        <w:t>razširitev ugotovitev: ni relevantno.</w:t>
      </w:r>
    </w:p>
    <w:p w14:paraId="65C0090B" w14:textId="77777777" w:rsidR="000E4A3C" w:rsidRPr="002778A3" w:rsidRDefault="000E4A3C" w:rsidP="000E4A3C">
      <w:pPr>
        <w:tabs>
          <w:tab w:val="left" w:pos="1134"/>
        </w:tabs>
        <w:ind w:left="1134" w:hanging="1134"/>
        <w:rPr>
          <w:rFonts w:eastAsia="Times New Roman" w:cs="Times New Roman"/>
          <w:b/>
          <w:szCs w:val="24"/>
        </w:rPr>
      </w:pPr>
      <w:r>
        <w:rPr>
          <w:b/>
        </w:rPr>
        <w:t>31.2.2 Postopek</w:t>
      </w:r>
    </w:p>
    <w:p w14:paraId="1327E4D5" w14:textId="77777777" w:rsidR="000E4A3C" w:rsidRPr="002778A3" w:rsidRDefault="000E4A3C" w:rsidP="000E4A3C">
      <w:pPr>
        <w:tabs>
          <w:tab w:val="left" w:pos="0"/>
        </w:tabs>
        <w:rPr>
          <w:rFonts w:eastAsia="Times New Roman" w:cs="Times New Roman"/>
          <w:szCs w:val="24"/>
        </w:rPr>
      </w:pPr>
      <w:r>
        <w:t xml:space="preserve">Pred prekinitvijo sporazuma o nepovratnih sredstvih bo organ, ki dodeli sredstva, koordinatorju poslal </w:t>
      </w:r>
      <w:r>
        <w:rPr>
          <w:b/>
        </w:rPr>
        <w:t>predhodno informativno obvestilo</w:t>
      </w:r>
      <w:r>
        <w:t>, s katerim bo:</w:t>
      </w:r>
    </w:p>
    <w:p w14:paraId="7C828030" w14:textId="77777777" w:rsidR="000E4A3C" w:rsidRPr="002778A3" w:rsidRDefault="000E4A3C" w:rsidP="00A15B01">
      <w:pPr>
        <w:numPr>
          <w:ilvl w:val="0"/>
          <w:numId w:val="11"/>
        </w:numPr>
        <w:tabs>
          <w:tab w:val="left" w:pos="0"/>
        </w:tabs>
        <w:rPr>
          <w:rFonts w:eastAsia="Times New Roman" w:cs="Times New Roman"/>
          <w:szCs w:val="24"/>
        </w:rPr>
      </w:pPr>
      <w:r>
        <w:t xml:space="preserve">koordinatorja uradno obvestil o nameri, da prekine Sporazum, in razlogih za to ter </w:t>
      </w:r>
    </w:p>
    <w:p w14:paraId="357CB636" w14:textId="77777777" w:rsidR="000E4A3C" w:rsidRPr="002778A3" w:rsidRDefault="000E4A3C" w:rsidP="00A15B01">
      <w:pPr>
        <w:numPr>
          <w:ilvl w:val="0"/>
          <w:numId w:val="11"/>
        </w:numPr>
        <w:tabs>
          <w:tab w:val="left" w:pos="0"/>
        </w:tabs>
        <w:rPr>
          <w:rFonts w:eastAsia="Times New Roman" w:cs="Times New Roman"/>
          <w:szCs w:val="24"/>
        </w:rPr>
      </w:pPr>
      <w:r>
        <w:t xml:space="preserve">zahteval pripombe v 30 dneh od prejema obvestila. </w:t>
      </w:r>
    </w:p>
    <w:p w14:paraId="0C670A5D" w14:textId="77777777" w:rsidR="000E4A3C" w:rsidRPr="002778A3" w:rsidRDefault="000E4A3C" w:rsidP="000E4A3C">
      <w:pPr>
        <w:tabs>
          <w:tab w:val="left" w:pos="0"/>
        </w:tabs>
        <w:rPr>
          <w:rFonts w:cs="Times New Roman"/>
          <w:szCs w:val="24"/>
        </w:rPr>
      </w:pPr>
      <w:r>
        <w:t>Če organ, ki dodeli sredstva, ne prejme pripomb oziroma se kljub prejetim pripombam odloči nadaljevati postopek, potrdi prekinitev (</w:t>
      </w:r>
      <w:r>
        <w:rPr>
          <w:b/>
        </w:rPr>
        <w:t>pisno potrdilo</w:t>
      </w:r>
      <w:r>
        <w:t xml:space="preserve">). V nasprotnem primeru koordinatorja uradno obvesti o ustavitvi postopka. </w:t>
      </w:r>
    </w:p>
    <w:p w14:paraId="680555F8" w14:textId="77777777" w:rsidR="000E4A3C" w:rsidRPr="002778A3" w:rsidRDefault="000E4A3C" w:rsidP="000E4A3C">
      <w:pPr>
        <w:tabs>
          <w:tab w:val="left" w:pos="0"/>
        </w:tabs>
        <w:rPr>
          <w:rFonts w:eastAsia="Times New Roman" w:cs="Times New Roman"/>
          <w:szCs w:val="24"/>
        </w:rPr>
      </w:pPr>
      <w:r>
        <w:t xml:space="preserve">Prekinitev </w:t>
      </w:r>
      <w:r>
        <w:rPr>
          <w:b/>
        </w:rPr>
        <w:t>začne učinkovati</w:t>
      </w:r>
      <w:r>
        <w:t xml:space="preserve"> dan po tem, ko je bilo poslano pisno potrdilo (ali na poznejši datum, naveden v potrdilu).</w:t>
      </w:r>
    </w:p>
    <w:p w14:paraId="2FBFF02C" w14:textId="77777777" w:rsidR="000E4A3C" w:rsidRPr="002778A3" w:rsidRDefault="000E4A3C" w:rsidP="000E4A3C">
      <w:pPr>
        <w:rPr>
          <w:rFonts w:eastAsia="Times New Roman" w:cs="Times New Roman"/>
          <w:szCs w:val="24"/>
        </w:rPr>
      </w:pPr>
      <w:r>
        <w:t xml:space="preserve">Ko so pogoji za nadaljevanje izvajanja ukrepa izpolnjeni, organ, ki dodeli sredstva, koordinatorju pošlje </w:t>
      </w:r>
      <w:r>
        <w:rPr>
          <w:b/>
        </w:rPr>
        <w:t>dopis o odpravi prekinitve</w:t>
      </w:r>
      <w:r>
        <w:t xml:space="preserve">, v katerem navede datum konca prekinitve ter koordinatorja pozove k vložitvi zahtevka za spremembo Sporazuma za določitev datuma nadaljevanja izvajanja (en dan po datumu konca prekinitve), podaljšanje trajanja in uvedbo drugih sprememb, potrebnih za prilagoditev ukrepa novim okoliščinam (glej člen 39), razen če je bil sporazum o nepovratnih sredstvih odpovedan (glej člen 32). Prekinitev se </w:t>
      </w:r>
      <w:r>
        <w:rPr>
          <w:b/>
        </w:rPr>
        <w:t>odpravi</w:t>
      </w:r>
      <w:r>
        <w:t xml:space="preserve"> z učinkom od datuma konca prekinitve, navedenega v dopisu o odpravi prekinitve. Ta datum je lahko pred datumom, na katerega se dopis pošlje. </w:t>
      </w:r>
    </w:p>
    <w:p w14:paraId="716DA318" w14:textId="163DAB67" w:rsidR="000E4A3C" w:rsidRPr="002778A3" w:rsidRDefault="000E4A3C" w:rsidP="000E4A3C">
      <w:pPr>
        <w:rPr>
          <w:rFonts w:eastAsia="Times New Roman" w:cs="Times New Roman"/>
          <w:szCs w:val="24"/>
        </w:rPr>
      </w:pPr>
      <w:r>
        <w:t xml:space="preserve">Med prekinitvijo predhodno financiranje ne bo plačano. Poleg tega se ne sme izvajati nobena enota, tekoče enote je treba prekiniti in ni mogoče začeti novih enot. Nastali stroški ali prispevki za aktivnosti, izvedene med prekinitvijo, niso upravičeni (glej člen 6.3).  </w:t>
      </w:r>
    </w:p>
    <w:p w14:paraId="1616CB21" w14:textId="77777777" w:rsidR="000E4A3C" w:rsidRPr="002778A3" w:rsidRDefault="000E4A3C" w:rsidP="000E4A3C">
      <w:pPr>
        <w:rPr>
          <w:rFonts w:cs="Times New Roman"/>
          <w:szCs w:val="24"/>
        </w:rPr>
      </w:pPr>
      <w:r>
        <w:t>Upravičenci zaradi prekinitve s strani organa, ki dodeli sredstva, ne morejo zahtevati odškodnine (glej člen 33).</w:t>
      </w:r>
    </w:p>
    <w:p w14:paraId="037B6AC3" w14:textId="77777777" w:rsidR="000E4A3C" w:rsidRPr="002778A3" w:rsidRDefault="000E4A3C" w:rsidP="000E4A3C">
      <w:pPr>
        <w:rPr>
          <w:rFonts w:eastAsia="Times New Roman" w:cs="Times New Roman"/>
          <w:szCs w:val="24"/>
        </w:rPr>
      </w:pPr>
      <w:r>
        <w:t>Prekinitev sporazuma o nepovratnih sredstvih ne vpliva na pravico organa, ki dodeli sredstva, da odpove sporazum o nepovratnih sredstvih ali sodelovanje upravičencu (glej člen 32) ali zniža nepovratna sredstva (glej člen 28).</w:t>
      </w:r>
    </w:p>
    <w:p w14:paraId="036F6FFC" w14:textId="77777777" w:rsidR="000E4A3C" w:rsidRPr="002778A3" w:rsidRDefault="000E4A3C" w:rsidP="000E4A3C">
      <w:pPr>
        <w:pStyle w:val="Heading4"/>
        <w:rPr>
          <w:rFonts w:ascii="Times New Roman" w:hAnsi="Times New Roman" w:cs="Times New Roman"/>
        </w:rPr>
      </w:pPr>
      <w:bookmarkStart w:id="999" w:name="_Toc88829451"/>
      <w:bookmarkStart w:id="1000" w:name="_Toc90290991"/>
      <w:bookmarkStart w:id="1001" w:name="_Toc122444390"/>
      <w:bookmarkStart w:id="1002" w:name="_Toc130565091"/>
      <w:bookmarkEnd w:id="728"/>
      <w:bookmarkEnd w:id="729"/>
      <w:bookmarkEnd w:id="730"/>
      <w:bookmarkEnd w:id="731"/>
      <w:bookmarkEnd w:id="732"/>
      <w:bookmarkEnd w:id="733"/>
      <w:r>
        <w:rPr>
          <w:rFonts w:ascii="Times New Roman" w:hAnsi="Times New Roman"/>
        </w:rPr>
        <w:t>ČLEN 32 – ODPOVED SPORAZUMA O NEPOVRATNIH SREDSTVIH ALI ODPOVED SODELOVANJA UPRAVIČENCU</w:t>
      </w:r>
      <w:bookmarkEnd w:id="999"/>
      <w:bookmarkEnd w:id="1000"/>
      <w:bookmarkEnd w:id="1001"/>
      <w:bookmarkEnd w:id="1002"/>
      <w:r>
        <w:rPr>
          <w:rFonts w:ascii="Times New Roman" w:hAnsi="Times New Roman"/>
        </w:rPr>
        <w:t xml:space="preserve"> </w:t>
      </w:r>
    </w:p>
    <w:p w14:paraId="6527C23A" w14:textId="77777777" w:rsidR="000E4A3C" w:rsidRPr="002778A3" w:rsidRDefault="000E4A3C" w:rsidP="000E4A3C">
      <w:pPr>
        <w:pStyle w:val="Heading5"/>
        <w:rPr>
          <w:rFonts w:cs="Times New Roman"/>
        </w:rPr>
      </w:pPr>
      <w:bookmarkStart w:id="1003" w:name="_Toc435109082"/>
      <w:bookmarkStart w:id="1004" w:name="_Toc529197789"/>
      <w:bookmarkStart w:id="1005" w:name="_Toc24116184"/>
      <w:bookmarkStart w:id="1006" w:name="_Toc24126663"/>
      <w:bookmarkStart w:id="1007" w:name="_Toc88829452"/>
      <w:bookmarkStart w:id="1008" w:name="_Toc90290992"/>
      <w:bookmarkStart w:id="1009" w:name="_Toc122444391"/>
      <w:bookmarkStart w:id="1010" w:name="_Toc130565092"/>
      <w:r>
        <w:t>32.1</w:t>
      </w:r>
      <w:r>
        <w:tab/>
        <w:t>Odpoved sporazuma o nepovratnih sredstvih na zahtevo konzorcija</w:t>
      </w:r>
      <w:bookmarkEnd w:id="1003"/>
      <w:bookmarkEnd w:id="1004"/>
      <w:bookmarkEnd w:id="1005"/>
      <w:bookmarkEnd w:id="1006"/>
      <w:bookmarkEnd w:id="1007"/>
      <w:bookmarkEnd w:id="1008"/>
      <w:bookmarkEnd w:id="1009"/>
      <w:bookmarkEnd w:id="1010"/>
      <w:r>
        <w:t xml:space="preserve"> </w:t>
      </w:r>
    </w:p>
    <w:p w14:paraId="4153274D" w14:textId="77777777" w:rsidR="000E4A3C" w:rsidRPr="002778A3" w:rsidRDefault="000E4A3C" w:rsidP="000E4A3C">
      <w:pPr>
        <w:rPr>
          <w:rFonts w:eastAsia="Times New Roman" w:cs="Times New Roman"/>
          <w:b/>
          <w:szCs w:val="24"/>
        </w:rPr>
      </w:pPr>
      <w:r>
        <w:rPr>
          <w:b/>
        </w:rPr>
        <w:t>32.1.1 Pogoji in postopek</w:t>
      </w:r>
    </w:p>
    <w:p w14:paraId="2E1794F5" w14:textId="77777777" w:rsidR="000E4A3C" w:rsidRPr="002778A3" w:rsidRDefault="000E4A3C" w:rsidP="000E4A3C">
      <w:pPr>
        <w:rPr>
          <w:rFonts w:eastAsia="Times New Roman" w:cs="Times New Roman"/>
          <w:szCs w:val="24"/>
        </w:rPr>
      </w:pPr>
      <w:r>
        <w:t>Upravičenci lahko zahtevajo odpoved sporazuma o nepovratnih sredstvih.</w:t>
      </w:r>
    </w:p>
    <w:p w14:paraId="59BA48A1" w14:textId="77777777" w:rsidR="000E4A3C" w:rsidRPr="002778A3" w:rsidRDefault="000E4A3C" w:rsidP="000E4A3C">
      <w:pPr>
        <w:rPr>
          <w:rFonts w:eastAsia="Times New Roman" w:cs="Times New Roman"/>
          <w:szCs w:val="24"/>
        </w:rPr>
      </w:pPr>
      <w:r>
        <w:t xml:space="preserve">Koordinator mora vložiti zahtevek za </w:t>
      </w:r>
      <w:r>
        <w:rPr>
          <w:b/>
        </w:rPr>
        <w:t>spremembo</w:t>
      </w:r>
      <w:r>
        <w:t xml:space="preserve"> (glej člen 39), ki vsebuje:</w:t>
      </w:r>
    </w:p>
    <w:p w14:paraId="5A812938" w14:textId="77777777" w:rsidR="000E4A3C" w:rsidRPr="002778A3" w:rsidRDefault="000E4A3C" w:rsidP="00A15B01">
      <w:pPr>
        <w:numPr>
          <w:ilvl w:val="0"/>
          <w:numId w:val="12"/>
        </w:numPr>
        <w:rPr>
          <w:rFonts w:eastAsia="Times New Roman" w:cs="Times New Roman"/>
          <w:szCs w:val="24"/>
        </w:rPr>
      </w:pPr>
      <w:r>
        <w:t xml:space="preserve">razloge; </w:t>
      </w:r>
    </w:p>
    <w:p w14:paraId="2817364B" w14:textId="77777777" w:rsidR="000E4A3C" w:rsidRPr="002778A3" w:rsidRDefault="000E4A3C" w:rsidP="00A15B01">
      <w:pPr>
        <w:numPr>
          <w:ilvl w:val="0"/>
          <w:numId w:val="12"/>
        </w:numPr>
        <w:rPr>
          <w:rFonts w:eastAsia="Times New Roman" w:cs="Times New Roman"/>
          <w:szCs w:val="24"/>
        </w:rPr>
      </w:pPr>
      <w:r>
        <w:t>datum, na katerega konzorcij konča delo v zvezi z ukrepom (v nadaljnjem besedilu: datum konca dela), in</w:t>
      </w:r>
    </w:p>
    <w:p w14:paraId="1D8A92C5" w14:textId="77777777" w:rsidR="000E4A3C" w:rsidRPr="002778A3" w:rsidRDefault="000E4A3C" w:rsidP="00A15B01">
      <w:pPr>
        <w:numPr>
          <w:ilvl w:val="0"/>
          <w:numId w:val="12"/>
        </w:numPr>
        <w:rPr>
          <w:rFonts w:eastAsia="Times New Roman" w:cs="Times New Roman"/>
          <w:szCs w:val="24"/>
        </w:rPr>
      </w:pPr>
      <w:r>
        <w:lastRenderedPageBreak/>
        <w:t>datum začetka učinkovanja odpovedi (v nadaljnjem besedilu: datum odpovedi); ta datum mora biti po datumu vložitve zahtevka za spremembo.</w:t>
      </w:r>
    </w:p>
    <w:p w14:paraId="682D59E5" w14:textId="77777777" w:rsidR="000E4A3C" w:rsidRPr="002778A3" w:rsidRDefault="000E4A3C" w:rsidP="000E4A3C">
      <w:pPr>
        <w:rPr>
          <w:rFonts w:eastAsia="Times New Roman" w:cs="Times New Roman"/>
          <w:szCs w:val="24"/>
        </w:rPr>
      </w:pPr>
      <w:r>
        <w:t xml:space="preserve">Odpoved </w:t>
      </w:r>
      <w:r>
        <w:rPr>
          <w:b/>
        </w:rPr>
        <w:t>začne učinkovati</w:t>
      </w:r>
      <w:r>
        <w:t xml:space="preserve"> na datum odpovedi, določen v spremembi.</w:t>
      </w:r>
    </w:p>
    <w:p w14:paraId="2EDE873A" w14:textId="77777777" w:rsidR="000E4A3C" w:rsidRPr="002778A3" w:rsidRDefault="000E4A3C" w:rsidP="000E4A3C">
      <w:pPr>
        <w:rPr>
          <w:rFonts w:eastAsia="Times New Roman" w:cs="Times New Roman"/>
          <w:szCs w:val="24"/>
        </w:rPr>
      </w:pPr>
      <w:r>
        <w:t>Če razlogi niso navedeni oziroma organ, ki dodeli sredstva, meni, da razlogi ne upravičujejo odpovedi, lahko sklene, da je bil sporazum odpovedan nepravilno.</w:t>
      </w:r>
    </w:p>
    <w:p w14:paraId="29F6782A" w14:textId="77777777" w:rsidR="000E4A3C" w:rsidRPr="002778A3" w:rsidRDefault="000E4A3C" w:rsidP="000E4A3C">
      <w:pPr>
        <w:rPr>
          <w:rFonts w:eastAsia="Times New Roman" w:cs="Times New Roman"/>
          <w:b/>
          <w:szCs w:val="24"/>
        </w:rPr>
      </w:pPr>
      <w:r>
        <w:rPr>
          <w:b/>
        </w:rPr>
        <w:t>32.1.2 Posledice</w:t>
      </w:r>
    </w:p>
    <w:p w14:paraId="6F6CB0A8" w14:textId="64DFC71B" w:rsidR="000E4A3C" w:rsidRPr="002778A3" w:rsidRDefault="000E4A3C" w:rsidP="000E4A3C">
      <w:pPr>
        <w:rPr>
          <w:rFonts w:eastAsia="Times New Roman" w:cs="Times New Roman"/>
          <w:szCs w:val="24"/>
        </w:rPr>
      </w:pPr>
      <w:r>
        <w:t xml:space="preserve">Koordinator mora v 60 dneh od začetka učinkovanja odpovedi predložiti </w:t>
      </w:r>
      <w:r>
        <w:rPr>
          <w:b/>
        </w:rPr>
        <w:t>končno poročilo</w:t>
      </w:r>
      <w:r>
        <w:t xml:space="preserve"> (za odprto obdobje poročanja do odpovedi).</w:t>
      </w:r>
    </w:p>
    <w:p w14:paraId="37C20F39" w14:textId="77777777" w:rsidR="000E4A3C" w:rsidRPr="002778A3" w:rsidRDefault="000E4A3C" w:rsidP="000E4A3C">
      <w:pPr>
        <w:rPr>
          <w:rFonts w:eastAsia="Times New Roman" w:cs="Times New Roman"/>
          <w:szCs w:val="24"/>
        </w:rPr>
      </w:pPr>
      <w:r>
        <w:t>Organ, ki dodeli sredstva, bo izračunal končni znesek nepovratnih sredstev in končno plačilo na podlagi predloženega poročila, pri čemer bo upošteval nastale stroške in prispevke za aktivnosti, ki so bile izvedene pred datumom konca dela (glej člen 22). Stroški, povezani s pogodbami, ki naj bi se izvedle šele po koncu dela, niso upravičeni.</w:t>
      </w:r>
    </w:p>
    <w:p w14:paraId="2ACED0A7" w14:textId="77777777" w:rsidR="000E4A3C" w:rsidRPr="002778A3" w:rsidRDefault="000E4A3C" w:rsidP="000E4A3C">
      <w:pPr>
        <w:rPr>
          <w:rFonts w:eastAsia="Times New Roman" w:cs="Times New Roman"/>
          <w:szCs w:val="24"/>
        </w:rPr>
      </w:pPr>
      <w:r>
        <w:t>Če organ, ki dodeli sredstva, poročila ne prejme v roku, se upoštevajo samo stroški in prispevki, vključeni v odobreno redno poročilo (oziroma nobeni stroški/prispevki, če še ni bilo odobreno nobeno redno poročilo).</w:t>
      </w:r>
    </w:p>
    <w:p w14:paraId="5B27736E" w14:textId="77777777" w:rsidR="000E4A3C" w:rsidRPr="002778A3" w:rsidRDefault="000E4A3C" w:rsidP="000E4A3C">
      <w:pPr>
        <w:rPr>
          <w:rFonts w:eastAsia="Times New Roman" w:cs="Times New Roman"/>
          <w:szCs w:val="24"/>
        </w:rPr>
      </w:pPr>
      <w:r>
        <w:t>Zaradi nepravilne odpovedi se lahko znižajo nepovratna sredstva (glej člen 28).</w:t>
      </w:r>
    </w:p>
    <w:p w14:paraId="138417DC" w14:textId="77777777" w:rsidR="000E4A3C" w:rsidRPr="002778A3" w:rsidRDefault="000E4A3C" w:rsidP="000E4A3C">
      <w:pPr>
        <w:rPr>
          <w:rFonts w:eastAsia="Times New Roman" w:cs="Times New Roman"/>
          <w:szCs w:val="24"/>
        </w:rPr>
      </w:pPr>
      <w:r>
        <w:t xml:space="preserve">Po odpovedi se obveznosti upravičencev (zlasti iz členov 13 (zaupnost in varnost), 16 (pravice intelektualne lastnine), 17 (komunikacija, razširjanje in prepoznavnost), 21 (poročanje), 25 (preverjanja, pregledi, revizije in preiskave), 26 (ocena učinka), 27 (zavrnitve), 28 (znižanje nepovratnih sredstev) in 42 (odstop terjatev)) še naprej uporabljajo. </w:t>
      </w:r>
    </w:p>
    <w:p w14:paraId="4D93FEAE" w14:textId="77777777" w:rsidR="000E4A3C" w:rsidRPr="002778A3" w:rsidRDefault="000E4A3C" w:rsidP="000E4A3C">
      <w:pPr>
        <w:pStyle w:val="Heading5"/>
        <w:rPr>
          <w:rFonts w:cs="Times New Roman"/>
        </w:rPr>
      </w:pPr>
      <w:bookmarkStart w:id="1011" w:name="_Toc24116185"/>
      <w:bookmarkStart w:id="1012" w:name="_Toc24126664"/>
      <w:bookmarkStart w:id="1013" w:name="_Toc88829453"/>
      <w:bookmarkStart w:id="1014" w:name="_Toc90290993"/>
      <w:bookmarkStart w:id="1015" w:name="_Toc122444392"/>
      <w:bookmarkStart w:id="1016" w:name="_Toc130565093"/>
      <w:bookmarkStart w:id="1017" w:name="_Toc435109083"/>
      <w:bookmarkStart w:id="1018" w:name="_Toc529197790"/>
      <w:r>
        <w:t>32.2</w:t>
      </w:r>
      <w:r>
        <w:tab/>
        <w:t>Odpoved sodelovanja upravičencu na zahtevo konzorcija</w:t>
      </w:r>
      <w:bookmarkEnd w:id="1011"/>
      <w:bookmarkEnd w:id="1012"/>
      <w:bookmarkEnd w:id="1013"/>
      <w:bookmarkEnd w:id="1014"/>
      <w:bookmarkEnd w:id="1015"/>
      <w:bookmarkEnd w:id="1016"/>
      <w:r>
        <w:t xml:space="preserve"> </w:t>
      </w:r>
      <w:bookmarkEnd w:id="1017"/>
      <w:bookmarkEnd w:id="1018"/>
    </w:p>
    <w:p w14:paraId="419E360C" w14:textId="77777777" w:rsidR="000E4A3C" w:rsidRPr="002778A3" w:rsidRDefault="000E4A3C" w:rsidP="000E4A3C">
      <w:pPr>
        <w:rPr>
          <w:rFonts w:eastAsia="Times New Roman" w:cs="Times New Roman"/>
          <w:b/>
          <w:szCs w:val="24"/>
        </w:rPr>
      </w:pPr>
      <w:r>
        <w:rPr>
          <w:b/>
        </w:rPr>
        <w:t>32.2.1 Pogoji in postopek</w:t>
      </w:r>
    </w:p>
    <w:p w14:paraId="6D8C4638" w14:textId="77777777" w:rsidR="000E4A3C" w:rsidRPr="002778A3" w:rsidRDefault="000E4A3C" w:rsidP="000E4A3C">
      <w:pPr>
        <w:rPr>
          <w:rFonts w:eastAsia="Times New Roman" w:cs="Times New Roman"/>
          <w:szCs w:val="24"/>
        </w:rPr>
      </w:pPr>
      <w:r>
        <w:t xml:space="preserve">Koordinator lahko zahteva odpoved sodelovanja enemu ali več upravičencem na zahtevo zadevnega upravičenca ali v imenu ostalih upravičencev. </w:t>
      </w:r>
    </w:p>
    <w:p w14:paraId="396EC6B5" w14:textId="77777777" w:rsidR="000E4A3C" w:rsidRPr="002778A3" w:rsidRDefault="000E4A3C" w:rsidP="000E4A3C">
      <w:pPr>
        <w:rPr>
          <w:rFonts w:eastAsia="Times New Roman" w:cs="Times New Roman"/>
          <w:szCs w:val="24"/>
        </w:rPr>
      </w:pPr>
      <w:r>
        <w:t xml:space="preserve">Koordinator mora vložiti zahtevek za </w:t>
      </w:r>
      <w:r>
        <w:rPr>
          <w:b/>
        </w:rPr>
        <w:t>spremembo</w:t>
      </w:r>
      <w:r>
        <w:t xml:space="preserve"> (glej člen 39), ki vsebuje:</w:t>
      </w:r>
    </w:p>
    <w:p w14:paraId="69C9EB0A" w14:textId="77777777" w:rsidR="000E4A3C" w:rsidRPr="002778A3" w:rsidRDefault="000E4A3C" w:rsidP="00A15B01">
      <w:pPr>
        <w:numPr>
          <w:ilvl w:val="0"/>
          <w:numId w:val="13"/>
        </w:numPr>
        <w:rPr>
          <w:rFonts w:eastAsia="Times New Roman" w:cs="Times New Roman"/>
          <w:szCs w:val="24"/>
        </w:rPr>
      </w:pPr>
      <w:r>
        <w:t xml:space="preserve">razloge; </w:t>
      </w:r>
    </w:p>
    <w:p w14:paraId="024ABDF2" w14:textId="77777777" w:rsidR="000E4A3C" w:rsidRPr="002778A3" w:rsidRDefault="000E4A3C" w:rsidP="00A15B01">
      <w:pPr>
        <w:numPr>
          <w:ilvl w:val="0"/>
          <w:numId w:val="13"/>
        </w:numPr>
        <w:rPr>
          <w:rFonts w:eastAsia="Times New Roman" w:cs="Times New Roman"/>
          <w:szCs w:val="24"/>
        </w:rPr>
      </w:pPr>
      <w:r>
        <w:t>mnenje zadevnega upravičenca (ali dokaz, da je bilo njegovo mnenje pisno zahtevano);</w:t>
      </w:r>
    </w:p>
    <w:p w14:paraId="0865A231" w14:textId="77777777" w:rsidR="000E4A3C" w:rsidRPr="002778A3" w:rsidRDefault="000E4A3C" w:rsidP="00A15B01">
      <w:pPr>
        <w:numPr>
          <w:ilvl w:val="0"/>
          <w:numId w:val="13"/>
        </w:numPr>
        <w:rPr>
          <w:rFonts w:eastAsia="Times New Roman" w:cs="Times New Roman"/>
          <w:szCs w:val="24"/>
        </w:rPr>
      </w:pPr>
      <w:r>
        <w:t>datum, na katerega upravičenec konča delo pri ukrepu („datum konca dela“);</w:t>
      </w:r>
    </w:p>
    <w:p w14:paraId="3E0BEAE6" w14:textId="77777777" w:rsidR="000E4A3C" w:rsidRPr="002778A3" w:rsidRDefault="000E4A3C" w:rsidP="00A15B01">
      <w:pPr>
        <w:numPr>
          <w:ilvl w:val="0"/>
          <w:numId w:val="13"/>
        </w:numPr>
        <w:rPr>
          <w:rFonts w:eastAsia="Times New Roman" w:cs="Times New Roman"/>
          <w:szCs w:val="24"/>
        </w:rPr>
      </w:pPr>
      <w:r>
        <w:t xml:space="preserve">datum začetka učinkovanja odpovedi („datum odpovedi“); ta datum mora biti po datumu vložitve zahtevka za spremembo. </w:t>
      </w:r>
    </w:p>
    <w:p w14:paraId="6A3F53C2" w14:textId="77777777" w:rsidR="000E4A3C" w:rsidRPr="002778A3" w:rsidRDefault="000E4A3C" w:rsidP="000E4A3C">
      <w:pPr>
        <w:rPr>
          <w:rFonts w:cs="Times New Roman"/>
          <w:szCs w:val="24"/>
        </w:rPr>
      </w:pPr>
      <w:r>
        <w:t>Če odpoved zadeva koordinatorja in se izvede brez njegovega soglasja, mora zahtevek za spremembo vložiti drug upravičenec (v imenu konzorcija).</w:t>
      </w:r>
    </w:p>
    <w:p w14:paraId="1A7D1EB5" w14:textId="77777777" w:rsidR="000E4A3C" w:rsidRPr="002778A3" w:rsidRDefault="000E4A3C" w:rsidP="000E4A3C">
      <w:pPr>
        <w:rPr>
          <w:rFonts w:eastAsia="Times New Roman" w:cs="Times New Roman"/>
          <w:szCs w:val="24"/>
        </w:rPr>
      </w:pPr>
      <w:r>
        <w:t xml:space="preserve">Odpoved </w:t>
      </w:r>
      <w:r>
        <w:rPr>
          <w:b/>
        </w:rPr>
        <w:t>začne učinkovati</w:t>
      </w:r>
      <w:r>
        <w:t xml:space="preserve"> na datum odpovedi, določen v spremembi.</w:t>
      </w:r>
    </w:p>
    <w:p w14:paraId="4D0FC871" w14:textId="77777777" w:rsidR="000E4A3C" w:rsidRPr="002778A3" w:rsidRDefault="000E4A3C" w:rsidP="000E4A3C">
      <w:pPr>
        <w:rPr>
          <w:rFonts w:eastAsia="Times New Roman" w:cs="Times New Roman"/>
          <w:szCs w:val="24"/>
        </w:rPr>
      </w:pPr>
      <w:r>
        <w:lastRenderedPageBreak/>
        <w:t>Če razlogi niso navedeni oziroma organ, ki dodeli sredstva, meni, da razlogi ne upravičujejo odpovedi, lahko sklene, da je bilo sodelovanje upravičencu odpovedano nepravilno.</w:t>
      </w:r>
    </w:p>
    <w:p w14:paraId="718963D9" w14:textId="77777777" w:rsidR="000E4A3C" w:rsidRPr="002778A3" w:rsidRDefault="000E4A3C" w:rsidP="000E4A3C">
      <w:pPr>
        <w:rPr>
          <w:rFonts w:eastAsia="Times New Roman" w:cs="Times New Roman"/>
          <w:b/>
          <w:szCs w:val="24"/>
        </w:rPr>
      </w:pPr>
      <w:r>
        <w:rPr>
          <w:b/>
        </w:rPr>
        <w:t>32.2.2 Posledice</w:t>
      </w:r>
    </w:p>
    <w:p w14:paraId="3EC88301" w14:textId="77777777" w:rsidR="000E4A3C" w:rsidRPr="002778A3" w:rsidRDefault="000E4A3C" w:rsidP="000E4A3C">
      <w:pPr>
        <w:rPr>
          <w:rFonts w:eastAsia="Times New Roman" w:cs="Times New Roman"/>
          <w:szCs w:val="24"/>
        </w:rPr>
      </w:pPr>
      <w:r>
        <w:t>Koordinator mora v 60 dneh od začetka učinkovanja odpovedi predložiti:</w:t>
      </w:r>
    </w:p>
    <w:p w14:paraId="2D568AEA" w14:textId="77777777" w:rsidR="000E4A3C" w:rsidRPr="002778A3" w:rsidRDefault="000E4A3C" w:rsidP="00207238">
      <w:pPr>
        <w:numPr>
          <w:ilvl w:val="0"/>
          <w:numId w:val="39"/>
        </w:numPr>
        <w:ind w:left="1071" w:hanging="357"/>
        <w:rPr>
          <w:rFonts w:eastAsia="Times New Roman" w:cs="Times New Roman"/>
          <w:szCs w:val="24"/>
        </w:rPr>
      </w:pPr>
      <w:r>
        <w:rPr>
          <w:b/>
        </w:rPr>
        <w:t>poročilo o izvršitvi plačil</w:t>
      </w:r>
      <w:r>
        <w:t xml:space="preserve"> zadevnemu upravičencu; </w:t>
      </w:r>
    </w:p>
    <w:p w14:paraId="6C1C0CC5" w14:textId="6000341D" w:rsidR="000E4A3C" w:rsidRPr="00AE5DFE" w:rsidRDefault="000E4A3C" w:rsidP="00207238">
      <w:pPr>
        <w:numPr>
          <w:ilvl w:val="0"/>
          <w:numId w:val="39"/>
        </w:numPr>
        <w:ind w:left="1071" w:hanging="357"/>
        <w:rPr>
          <w:rFonts w:eastAsia="Times New Roman" w:cs="Times New Roman"/>
          <w:szCs w:val="24"/>
        </w:rPr>
      </w:pPr>
      <w:r>
        <w:rPr>
          <w:b/>
        </w:rPr>
        <w:t>poročilo o odpovedi</w:t>
      </w:r>
      <w:r>
        <w:t xml:space="preserve"> zadevnega upravičenca za odprto obdobje poročanja do odpovedi, ki vsebuje pregled napredka dela, računovodski izkaz, pojasnilo o porabi sredstev, in če je ustrezno, potrdilo o računovodskem izkazu ter pojasnilo o uporabi sredstev; </w:t>
      </w:r>
    </w:p>
    <w:p w14:paraId="0B22D2A3" w14:textId="77777777" w:rsidR="000E4A3C" w:rsidRPr="002778A3" w:rsidRDefault="000E4A3C" w:rsidP="00207238">
      <w:pPr>
        <w:numPr>
          <w:ilvl w:val="0"/>
          <w:numId w:val="39"/>
        </w:numPr>
        <w:ind w:left="1071" w:hanging="357"/>
        <w:rPr>
          <w:rFonts w:eastAsia="Times New Roman" w:cs="Times New Roman"/>
          <w:szCs w:val="24"/>
        </w:rPr>
      </w:pPr>
      <w:r>
        <w:t xml:space="preserve">drugi </w:t>
      </w:r>
      <w:r>
        <w:rPr>
          <w:b/>
        </w:rPr>
        <w:t>zahtevek za spremembo</w:t>
      </w:r>
      <w:r>
        <w:t xml:space="preserve"> (glej člen 39) z drugimi potrebnimi spremembami (npr. prerazporeditev nalog in ocenjenega proračuna upravičenca, ki mu je bilo odpovedano sodelovanje; vključitev novega upravičenca, ki bo nadomestil upravičenca, ki mu je bilo odpovedano sodelovanje; zamenjava koordinatorja itd.).</w:t>
      </w:r>
    </w:p>
    <w:p w14:paraId="51F76E70" w14:textId="77777777" w:rsidR="000E4A3C" w:rsidRPr="002778A3" w:rsidRDefault="000E4A3C" w:rsidP="000E4A3C">
      <w:pPr>
        <w:rPr>
          <w:rFonts w:eastAsia="Times New Roman" w:cs="Times New Roman"/>
          <w:szCs w:val="24"/>
        </w:rPr>
      </w:pPr>
      <w:r>
        <w:t>Organ, ki dodeli sredstva, bo na podlagi predloženega poročila izračunal znesek, dolgovan zadevnemu upravičencu, pri čemer bo upošteval nastale stroške in prispevke za aktivnosti, ki so bile izvedene pred datumom konca dela (glej člen 22). Stroški, povezani s pogodbami, ki naj bi se izvedle šele po koncu dela, niso upravičeni.</w:t>
      </w:r>
    </w:p>
    <w:p w14:paraId="1C549382" w14:textId="77777777" w:rsidR="000E4A3C" w:rsidRPr="002778A3" w:rsidRDefault="000E4A3C" w:rsidP="000E4A3C">
      <w:pPr>
        <w:rPr>
          <w:rFonts w:cs="Times New Roman"/>
          <w:szCs w:val="24"/>
        </w:rPr>
      </w:pPr>
      <w:r>
        <w:t>Informacije iz poročila o odpovedi morajo biti vključene tudi v redno poročilo za naslednje obdobje poročanja (glej člen 21).</w:t>
      </w:r>
    </w:p>
    <w:p w14:paraId="73ABAD60" w14:textId="77777777" w:rsidR="000E4A3C" w:rsidRPr="002778A3" w:rsidRDefault="000E4A3C" w:rsidP="000E4A3C">
      <w:pPr>
        <w:rPr>
          <w:rFonts w:eastAsia="Times New Roman" w:cs="Times New Roman"/>
          <w:szCs w:val="24"/>
        </w:rPr>
      </w:pPr>
      <w:r>
        <w:t>Če organ, ki dodeli sredstva, poročila o odpovedi ne prejme v roku, se upoštevajo samo stroški in prispevki, vključeni v odobreno redno poročilo (oziroma nobeni stroški/prispevki, če še ni bilo odobreno nobeno redno poročilo).</w:t>
      </w:r>
    </w:p>
    <w:p w14:paraId="1C274333" w14:textId="77777777" w:rsidR="000E4A3C" w:rsidRPr="002778A3" w:rsidRDefault="000E4A3C" w:rsidP="000E4A3C">
      <w:pPr>
        <w:rPr>
          <w:rFonts w:eastAsia="Times New Roman" w:cs="Times New Roman"/>
          <w:szCs w:val="24"/>
        </w:rPr>
      </w:pPr>
      <w:r>
        <w:t>Če organ, ki dodeli sredstva, poročila o izvršitvi plačil ne prejme v roku, bo menil, da:</w:t>
      </w:r>
    </w:p>
    <w:p w14:paraId="2949B0CE" w14:textId="28A818B0" w:rsidR="000E4A3C" w:rsidRPr="002778A3" w:rsidRDefault="000E4A3C" w:rsidP="00207238">
      <w:pPr>
        <w:numPr>
          <w:ilvl w:val="0"/>
          <w:numId w:val="38"/>
        </w:numPr>
        <w:ind w:left="714" w:hanging="357"/>
        <w:rPr>
          <w:rFonts w:eastAsia="Times New Roman" w:cs="Times New Roman"/>
          <w:szCs w:val="24"/>
        </w:rPr>
      </w:pPr>
      <w:r>
        <w:t>koordinator ni izvršil nobenega plačila zadevnemu upravičencu in da</w:t>
      </w:r>
    </w:p>
    <w:p w14:paraId="0B1087EF" w14:textId="77777777" w:rsidR="000E4A3C" w:rsidRPr="002778A3" w:rsidRDefault="000E4A3C" w:rsidP="00207238">
      <w:pPr>
        <w:numPr>
          <w:ilvl w:val="0"/>
          <w:numId w:val="38"/>
        </w:numPr>
        <w:ind w:left="714" w:hanging="357"/>
        <w:rPr>
          <w:rFonts w:eastAsia="Times New Roman" w:cs="Times New Roman"/>
          <w:szCs w:val="24"/>
        </w:rPr>
      </w:pPr>
      <w:r>
        <w:t xml:space="preserve">zadevni upravičenec koordinatorju ne dolguje nobenega zneska. </w:t>
      </w:r>
    </w:p>
    <w:p w14:paraId="143B9F0A" w14:textId="77777777" w:rsidR="000E4A3C" w:rsidRPr="002778A3" w:rsidRDefault="000E4A3C" w:rsidP="000E4A3C">
      <w:pPr>
        <w:rPr>
          <w:rFonts w:eastAsia="Times New Roman" w:cs="Times New Roman"/>
          <w:szCs w:val="24"/>
        </w:rPr>
      </w:pPr>
      <w:r>
        <w:t xml:space="preserve">Če organ, ki dodeli sredstva, sprejme drugi zahtevek za spremembo, se Sporazum </w:t>
      </w:r>
      <w:r>
        <w:rPr>
          <w:b/>
        </w:rPr>
        <w:t>spremeni</w:t>
      </w:r>
      <w:r>
        <w:t>, da se uvedejo potrebne spremembe (glej člen 39).</w:t>
      </w:r>
    </w:p>
    <w:p w14:paraId="4E50F37C" w14:textId="77777777" w:rsidR="000E4A3C" w:rsidRPr="002778A3" w:rsidRDefault="000E4A3C" w:rsidP="000E4A3C">
      <w:pPr>
        <w:rPr>
          <w:rFonts w:eastAsia="Times New Roman" w:cs="Times New Roman"/>
          <w:szCs w:val="24"/>
        </w:rPr>
      </w:pPr>
      <w:r>
        <w:t>Če organ, ki dodeli sredstva, zavrne drugi zahtevek za spremembo (ker ta vzbuja dvom o odločitvi o dodelitvi nepovratnih sredstev ali krši načelo enake obravnave vložnikov), se sporazum o nepovratnih sredstvih lahko odpove (glej člen 32).</w:t>
      </w:r>
    </w:p>
    <w:p w14:paraId="1299C660" w14:textId="77777777" w:rsidR="000E4A3C" w:rsidRPr="002778A3" w:rsidRDefault="000E4A3C" w:rsidP="000E4A3C">
      <w:pPr>
        <w:rPr>
          <w:rFonts w:eastAsia="Times New Roman" w:cs="Times New Roman"/>
          <w:szCs w:val="24"/>
        </w:rPr>
      </w:pPr>
      <w:r>
        <w:t>Zaradi nepravilne odpovedi se lahko zmanjšajo nepovratna sredstva (glej člen 31) ali odpove sporazum o nepovratnih sredstvih (glej člen 32).</w:t>
      </w:r>
    </w:p>
    <w:p w14:paraId="305BFAB0" w14:textId="77777777" w:rsidR="000E4A3C" w:rsidRPr="002778A3" w:rsidRDefault="000E4A3C" w:rsidP="000E4A3C">
      <w:pPr>
        <w:rPr>
          <w:rFonts w:eastAsia="Times New Roman" w:cs="Times New Roman"/>
          <w:szCs w:val="24"/>
        </w:rPr>
      </w:pPr>
      <w:r>
        <w:t xml:space="preserve">Po odpovedi se obveznosti zadevnega upravičenca (zlasti iz členov 13 (zaupnost in varnost), 16 (pravice intelektualne lastnine), 17 (komunikacija, razširjanje in prepoznavnost), 21 (poročanje), 25 (preverjanja, pregledi, revizije in preiskave), 26 (ocena učinka), 27 (zavrnitve), 28 (znižanje nepovratnih sredstev) in 42 (odstop terjatev)) še naprej uporabljajo. </w:t>
      </w:r>
    </w:p>
    <w:p w14:paraId="53ACF30D" w14:textId="10E0195F" w:rsidR="000E4A3C" w:rsidRPr="002778A3" w:rsidRDefault="000E4A3C" w:rsidP="000E4A3C">
      <w:pPr>
        <w:pStyle w:val="Heading5"/>
        <w:rPr>
          <w:rFonts w:cs="Times New Roman"/>
        </w:rPr>
      </w:pPr>
      <w:bookmarkStart w:id="1019" w:name="_Toc24116186"/>
      <w:bookmarkStart w:id="1020" w:name="_Toc24126665"/>
      <w:bookmarkStart w:id="1021" w:name="_Toc88829454"/>
      <w:bookmarkStart w:id="1022" w:name="_Toc90290994"/>
      <w:bookmarkStart w:id="1023" w:name="_Toc122444393"/>
      <w:bookmarkStart w:id="1024" w:name="_Toc130565094"/>
      <w:bookmarkStart w:id="1025" w:name="_Toc529197791"/>
      <w:bookmarkStart w:id="1026" w:name="_Toc435109084"/>
      <w:r>
        <w:lastRenderedPageBreak/>
        <w:t>32.3</w:t>
      </w:r>
      <w:r>
        <w:tab/>
        <w:t>Odpoved sporazuma o nepovratnih sredstvih ali odpoved sodelovanja upravičencu na pobudo organa, ki dodeli sredstva</w:t>
      </w:r>
      <w:bookmarkEnd w:id="1019"/>
      <w:bookmarkEnd w:id="1020"/>
      <w:bookmarkEnd w:id="1021"/>
      <w:bookmarkEnd w:id="1022"/>
      <w:bookmarkEnd w:id="1023"/>
      <w:bookmarkEnd w:id="1024"/>
      <w:r>
        <w:t xml:space="preserve"> </w:t>
      </w:r>
      <w:bookmarkEnd w:id="1025"/>
      <w:bookmarkEnd w:id="1026"/>
    </w:p>
    <w:p w14:paraId="2CF50DA5" w14:textId="77777777" w:rsidR="000E4A3C" w:rsidRPr="002778A3" w:rsidRDefault="000E4A3C" w:rsidP="000E4A3C">
      <w:pPr>
        <w:ind w:left="1134" w:hanging="1134"/>
        <w:rPr>
          <w:rFonts w:eastAsia="Times New Roman" w:cs="Times New Roman"/>
          <w:b/>
          <w:szCs w:val="24"/>
        </w:rPr>
      </w:pPr>
      <w:r>
        <w:rPr>
          <w:b/>
        </w:rPr>
        <w:t>32.3.1 Pogoji</w:t>
      </w:r>
    </w:p>
    <w:p w14:paraId="50193733" w14:textId="77777777" w:rsidR="000E4A3C" w:rsidRPr="002778A3" w:rsidRDefault="000E4A3C" w:rsidP="000E4A3C">
      <w:pPr>
        <w:rPr>
          <w:rFonts w:eastAsia="Times New Roman" w:cs="Times New Roman"/>
          <w:szCs w:val="24"/>
        </w:rPr>
      </w:pPr>
      <w:r>
        <w:t>Organ, ki dodeli sredstva, lahko odpove sporazum o nepovratnih sredstvih ali sodelovanje enemu ali več upravičencem, če:</w:t>
      </w:r>
    </w:p>
    <w:p w14:paraId="72678B92" w14:textId="77777777" w:rsidR="000E4A3C" w:rsidRPr="002778A3" w:rsidRDefault="000E4A3C" w:rsidP="00207238">
      <w:pPr>
        <w:numPr>
          <w:ilvl w:val="0"/>
          <w:numId w:val="60"/>
        </w:numPr>
        <w:rPr>
          <w:rFonts w:eastAsia="Times New Roman" w:cs="Times New Roman"/>
          <w:color w:val="000000"/>
          <w:szCs w:val="24"/>
        </w:rPr>
      </w:pPr>
      <w:r>
        <w:rPr>
          <w:color w:val="000000"/>
        </w:rPr>
        <w:t>eden ali več upravičencev ne pristopi k Sporazumu (glej člen 40);</w:t>
      </w:r>
    </w:p>
    <w:p w14:paraId="09625D66" w14:textId="77777777" w:rsidR="000E4A3C" w:rsidRPr="002778A3" w:rsidRDefault="000E4A3C" w:rsidP="00207238">
      <w:pPr>
        <w:numPr>
          <w:ilvl w:val="0"/>
          <w:numId w:val="60"/>
        </w:numPr>
        <w:rPr>
          <w:rFonts w:eastAsia="Times New Roman" w:cs="Times New Roman"/>
          <w:color w:val="000000"/>
          <w:szCs w:val="24"/>
        </w:rPr>
      </w:pPr>
      <w:r>
        <w:rPr>
          <w:color w:val="000000"/>
        </w:rPr>
        <w:t>lahko sprememba ukrepa ali pravnih, finančnih, tehničnih, organizacijskih ali nadzornih okoliščin upravičenca znatno vpliva na izvajanje ukrepa ali če vzbuja dvom o odločitvi o dodelitvi nepovratnih sredstev (vključno s spremembami v zvezi z enim od razlogov za izključitev iz častne izjave);</w:t>
      </w:r>
    </w:p>
    <w:p w14:paraId="1DA5C130" w14:textId="77777777" w:rsidR="000E4A3C" w:rsidRPr="002778A3" w:rsidRDefault="000E4A3C" w:rsidP="00207238">
      <w:pPr>
        <w:numPr>
          <w:ilvl w:val="0"/>
          <w:numId w:val="60"/>
        </w:numPr>
        <w:rPr>
          <w:rFonts w:eastAsia="Times New Roman" w:cs="Times New Roman"/>
          <w:szCs w:val="24"/>
        </w:rPr>
      </w:pPr>
      <w:r>
        <w:t xml:space="preserve">bi po odpovedi sodelovanja enemu ali več upravičencem potrebne spremembe Sporazuma (in njihov vpliv na izvajanje ukrepa) vzbudile dvom o odločitvi o dodelitvi nepovratnih sredstev ali kršile načelo enake obravnave vložnikov; </w:t>
      </w:r>
    </w:p>
    <w:p w14:paraId="7AF10B93" w14:textId="77777777" w:rsidR="000E4A3C" w:rsidRPr="002778A3" w:rsidRDefault="000E4A3C" w:rsidP="00207238">
      <w:pPr>
        <w:numPr>
          <w:ilvl w:val="0"/>
          <w:numId w:val="60"/>
        </w:numPr>
        <w:rPr>
          <w:rFonts w:eastAsia="Times New Roman" w:cs="Times New Roman"/>
          <w:color w:val="000000"/>
          <w:szCs w:val="24"/>
        </w:rPr>
      </w:pPr>
      <w:r>
        <w:t>ukrepa ni več mogoče izvajati oziroma bi spremembe, potrebne za njegovo nadaljevanje, vzbudile dvom o odločitvi o dodelitvi nepovratnih sredstev ali kršile načelo enake obravnave vložnikov;</w:t>
      </w:r>
    </w:p>
    <w:p w14:paraId="0C560F00" w14:textId="77777777" w:rsidR="000E4A3C" w:rsidRPr="002778A3" w:rsidRDefault="000E4A3C" w:rsidP="00207238">
      <w:pPr>
        <w:numPr>
          <w:ilvl w:val="0"/>
          <w:numId w:val="60"/>
        </w:numPr>
        <w:rPr>
          <w:rFonts w:eastAsia="Times New Roman" w:cs="Times New Roman"/>
          <w:color w:val="000000"/>
          <w:szCs w:val="24"/>
        </w:rPr>
      </w:pPr>
      <w:r>
        <w:rPr>
          <w:color w:val="000000"/>
        </w:rPr>
        <w:t>je upravičenec (ali oseba z neomejeno odgovornostjo za njegove dolgove) v stečajnem postopku ali podobnem položaju (vključno s postopkom zaradi insolventnosti ali postopkom likvidacije, upravljanjem s strani likvidatorja ali sodišča, dogovorom z upniki, začasno ustavitvijo poslovnih dejavnosti itd.);</w:t>
      </w:r>
    </w:p>
    <w:p w14:paraId="5C8A2B92" w14:textId="77777777" w:rsidR="000E4A3C" w:rsidRPr="002778A3" w:rsidRDefault="000E4A3C" w:rsidP="00207238">
      <w:pPr>
        <w:numPr>
          <w:ilvl w:val="0"/>
          <w:numId w:val="60"/>
        </w:numPr>
        <w:rPr>
          <w:rFonts w:eastAsia="Times New Roman" w:cs="Times New Roman"/>
          <w:color w:val="000000"/>
          <w:szCs w:val="24"/>
        </w:rPr>
      </w:pPr>
      <w:r>
        <w:rPr>
          <w:color w:val="000000"/>
        </w:rPr>
        <w:t>upravičenec (ali oseba z neomejeno odgovornostjo za njegove dolgove) krši obveznosti glede socialne varnosti ali davčne obveznosti;</w:t>
      </w:r>
    </w:p>
    <w:p w14:paraId="3BB65F33" w14:textId="77777777" w:rsidR="000E4A3C" w:rsidRPr="002778A3" w:rsidRDefault="000E4A3C" w:rsidP="00207238">
      <w:pPr>
        <w:numPr>
          <w:ilvl w:val="0"/>
          <w:numId w:val="60"/>
        </w:numPr>
        <w:rPr>
          <w:rFonts w:eastAsia="Times New Roman" w:cs="Times New Roman"/>
          <w:color w:val="000000"/>
          <w:szCs w:val="24"/>
        </w:rPr>
      </w:pPr>
      <w:r>
        <w:rPr>
          <w:color w:val="000000"/>
        </w:rPr>
        <w:t xml:space="preserve"> je bilo ugotovljeno, da je upravičenec (ali oseba, pooblaščena za zastopanje, odločanje ali nadzor, ali oseba, ključna za dodelitev/izvrševanje nepovratnih sredstev) hudo kršil poklicna pravila;</w:t>
      </w:r>
    </w:p>
    <w:p w14:paraId="5E6EF53A" w14:textId="77777777" w:rsidR="000E4A3C" w:rsidRPr="002778A3" w:rsidRDefault="000E4A3C" w:rsidP="00207238">
      <w:pPr>
        <w:numPr>
          <w:ilvl w:val="0"/>
          <w:numId w:val="60"/>
        </w:numPr>
        <w:rPr>
          <w:rFonts w:eastAsia="Times New Roman" w:cs="Times New Roman"/>
          <w:color w:val="000000"/>
          <w:szCs w:val="24"/>
        </w:rPr>
      </w:pPr>
      <w:r>
        <w:t>je upravičenec (ali oseba, pooblaščena za zastopanje, odločanje ali nadzor, ali oseba, ključna za dodelitev/izvrševanje nepovratnih sredstev) kriv goljufije, korupcije ali sodelovanja v hudodelski združbi, pranja denarja, kaznivih dejanj, povezanih s terorizmom (vključno s financiranjem terorizma), dela otrok ali trgovine z ljudmi;</w:t>
      </w:r>
    </w:p>
    <w:p w14:paraId="61C299C5" w14:textId="77777777" w:rsidR="000E4A3C" w:rsidRPr="002778A3" w:rsidRDefault="000E4A3C" w:rsidP="00207238">
      <w:pPr>
        <w:numPr>
          <w:ilvl w:val="0"/>
          <w:numId w:val="60"/>
        </w:numPr>
        <w:rPr>
          <w:rFonts w:eastAsia="Times New Roman" w:cs="Times New Roman"/>
          <w:color w:val="000000"/>
          <w:szCs w:val="24"/>
        </w:rPr>
      </w:pPr>
      <w:r>
        <w:t>je bil upravičenec (ali oseba, pooblaščena za zastopanje, odločanje ali nadzor, ali oseba, ključna za dodelitev/izvrševanje nepovratnih sredstev) ustanovljen v drugi jurisdikciji z namenom, da bi se izognil davčnim, socialnim ali drugim pravnim obveznostim v matični državi (ali je v ta namen ustanovil drug subjekt);</w:t>
      </w:r>
    </w:p>
    <w:p w14:paraId="01920365" w14:textId="77777777" w:rsidR="000E4A3C" w:rsidRPr="002778A3" w:rsidRDefault="000E4A3C" w:rsidP="00207238">
      <w:pPr>
        <w:numPr>
          <w:ilvl w:val="0"/>
          <w:numId w:val="60"/>
        </w:numPr>
        <w:rPr>
          <w:rFonts w:eastAsia="Times New Roman" w:cs="Times New Roman"/>
          <w:color w:val="000000"/>
          <w:szCs w:val="24"/>
        </w:rPr>
      </w:pPr>
      <w:r>
        <w:rPr>
          <w:color w:val="000000"/>
        </w:rPr>
        <w:t>je upravičenec (ali oseba, pooblaščena za zastopanje, odločanje ali nadzor, ali oseba, ključna za dodelitev/izvrševanje nepovratnih sredstev) storil:</w:t>
      </w:r>
    </w:p>
    <w:p w14:paraId="5998F196" w14:textId="77777777" w:rsidR="000E4A3C" w:rsidRPr="002778A3" w:rsidRDefault="000E4A3C" w:rsidP="00207238">
      <w:pPr>
        <w:numPr>
          <w:ilvl w:val="0"/>
          <w:numId w:val="61"/>
        </w:numPr>
        <w:ind w:left="1560"/>
        <w:rPr>
          <w:rFonts w:eastAsia="Times New Roman" w:cs="Times New Roman"/>
          <w:color w:val="000000"/>
          <w:szCs w:val="24"/>
        </w:rPr>
      </w:pPr>
      <w:r>
        <w:rPr>
          <w:color w:val="000000"/>
        </w:rPr>
        <w:t xml:space="preserve">resne napake, nepravilnosti ali goljufije ali </w:t>
      </w:r>
    </w:p>
    <w:p w14:paraId="5B78F4AA" w14:textId="77777777" w:rsidR="000E4A3C" w:rsidRPr="002778A3" w:rsidRDefault="000E4A3C" w:rsidP="00207238">
      <w:pPr>
        <w:numPr>
          <w:ilvl w:val="0"/>
          <w:numId w:val="61"/>
        </w:numPr>
        <w:ind w:left="1560"/>
        <w:rPr>
          <w:rFonts w:eastAsia="Times New Roman" w:cs="Times New Roman"/>
          <w:color w:val="000000"/>
          <w:szCs w:val="24"/>
        </w:rPr>
      </w:pPr>
      <w:r>
        <w:rPr>
          <w:color w:val="000000"/>
        </w:rPr>
        <w:t xml:space="preserve">resno kršitev obveznosti iz tega sporazuma ali med njegovo podelitvijo (vključno z nepravilnim izvajanjem ukrepa, neizpolnjevanjem pogojev razpisa, </w:t>
      </w:r>
      <w:r>
        <w:rPr>
          <w:color w:val="000000"/>
        </w:rPr>
        <w:lastRenderedPageBreak/>
        <w:t>predložitvijo lažnih informacij, nepredložitvijo zahtevanih informacij, kršitvami etičnih ali varnostnih pravil (če je ustrezno) itd.);</w:t>
      </w:r>
    </w:p>
    <w:p w14:paraId="4A4EF5A6" w14:textId="598F54DA" w:rsidR="000E4A3C" w:rsidRPr="002778A3" w:rsidRDefault="000E4A3C" w:rsidP="00207238">
      <w:pPr>
        <w:numPr>
          <w:ilvl w:val="0"/>
          <w:numId w:val="60"/>
        </w:numPr>
        <w:rPr>
          <w:rFonts w:eastAsia="Times New Roman" w:cs="Times New Roman"/>
          <w:szCs w:val="24"/>
        </w:rPr>
      </w:pPr>
      <w:r>
        <w:rPr>
          <w:color w:val="000000"/>
        </w:rPr>
        <w:t xml:space="preserve"> razširitev ugotovitev: ni relevantno;</w:t>
      </w:r>
    </w:p>
    <w:p w14:paraId="5232BD9E" w14:textId="700762E0" w:rsidR="000E4A3C" w:rsidRPr="002778A3" w:rsidRDefault="000E4A3C" w:rsidP="00207238">
      <w:pPr>
        <w:numPr>
          <w:ilvl w:val="0"/>
          <w:numId w:val="60"/>
        </w:numPr>
        <w:rPr>
          <w:rFonts w:eastAsia="Times New Roman" w:cs="Times New Roman"/>
          <w:szCs w:val="24"/>
        </w:rPr>
      </w:pPr>
      <w:r>
        <w:t>upravičenec kljub izrecni zahtevi organa, ki dodeli sredstva, ne zahteva – prek koordinatorja – spremembe Sporazuma za končanje sodelovanja enega od svojih pridruženih partnerjev, ki je v enem od položajev iz točk (d), (f), (e), (g), (h), (i) ali (j), in prerazporeditev njegovih nalog.</w:t>
      </w:r>
    </w:p>
    <w:p w14:paraId="6EEC7DD2" w14:textId="77777777" w:rsidR="000E4A3C" w:rsidRPr="002778A3" w:rsidRDefault="000E4A3C" w:rsidP="000E4A3C">
      <w:pPr>
        <w:tabs>
          <w:tab w:val="left" w:pos="851"/>
        </w:tabs>
        <w:rPr>
          <w:rFonts w:eastAsia="Times New Roman" w:cs="Times New Roman"/>
          <w:b/>
          <w:szCs w:val="24"/>
        </w:rPr>
      </w:pPr>
      <w:r>
        <w:rPr>
          <w:b/>
        </w:rPr>
        <w:t xml:space="preserve">32.3.2 </w:t>
      </w:r>
      <w:r>
        <w:tab/>
      </w:r>
      <w:r>
        <w:rPr>
          <w:b/>
        </w:rPr>
        <w:t>Postopek</w:t>
      </w:r>
      <w:r>
        <w:tab/>
      </w:r>
    </w:p>
    <w:p w14:paraId="01A3D61B" w14:textId="77777777" w:rsidR="000E4A3C" w:rsidRPr="002778A3" w:rsidRDefault="000E4A3C" w:rsidP="000E4A3C">
      <w:pPr>
        <w:tabs>
          <w:tab w:val="left" w:pos="851"/>
        </w:tabs>
        <w:rPr>
          <w:rFonts w:eastAsia="Times New Roman" w:cs="Times New Roman"/>
          <w:szCs w:val="24"/>
        </w:rPr>
      </w:pPr>
      <w:r>
        <w:t xml:space="preserve">Pred odpovedjo sporazuma o nepovratnih sredstvih ali sodelovanja enemu ali več upravičencem bo organ, ki dodeli sredstva, koordinatorju ali zadevnemu upravičencu poslal </w:t>
      </w:r>
      <w:r>
        <w:rPr>
          <w:b/>
        </w:rPr>
        <w:t>predhodno informativno obvestilo</w:t>
      </w:r>
      <w:r>
        <w:t xml:space="preserve">, s katerim bo: </w:t>
      </w:r>
    </w:p>
    <w:p w14:paraId="0559842F" w14:textId="77777777" w:rsidR="000E4A3C" w:rsidRPr="002778A3" w:rsidRDefault="000E4A3C" w:rsidP="000E4A3C">
      <w:pPr>
        <w:numPr>
          <w:ilvl w:val="0"/>
          <w:numId w:val="7"/>
        </w:numPr>
        <w:ind w:left="709" w:hanging="291"/>
        <w:rPr>
          <w:rFonts w:eastAsia="Times New Roman" w:cs="Times New Roman"/>
          <w:szCs w:val="24"/>
        </w:rPr>
      </w:pPr>
      <w:r>
        <w:t>koordinatorja ali upravičenca uradno obvestil o svoji nameri o odpovedi in razlogih za to;</w:t>
      </w:r>
    </w:p>
    <w:p w14:paraId="56309F4B" w14:textId="77777777" w:rsidR="000E4A3C" w:rsidRPr="002778A3" w:rsidRDefault="000E4A3C" w:rsidP="000E4A3C">
      <w:pPr>
        <w:numPr>
          <w:ilvl w:val="0"/>
          <w:numId w:val="7"/>
        </w:numPr>
        <w:ind w:left="709" w:hanging="291"/>
        <w:rPr>
          <w:rFonts w:eastAsia="Times New Roman" w:cs="Times New Roman"/>
          <w:szCs w:val="24"/>
        </w:rPr>
      </w:pPr>
      <w:r>
        <w:t xml:space="preserve">zahteval pripombe v 30 dneh od prejema obvestila.  </w:t>
      </w:r>
    </w:p>
    <w:p w14:paraId="225BE9A1" w14:textId="77777777" w:rsidR="000E4A3C" w:rsidRPr="002778A3" w:rsidRDefault="000E4A3C" w:rsidP="000E4A3C">
      <w:pPr>
        <w:rPr>
          <w:rFonts w:eastAsia="Times New Roman" w:cs="Times New Roman"/>
          <w:szCs w:val="24"/>
        </w:rPr>
      </w:pPr>
      <w:r>
        <w:t>Če organ, ki dodeli sredstva, ne prejme pripomb oziroma se kljub prejetim pripombam odloči nadaljevati postopek, potrdi odpoved in datum začetka njenega učinkovanja (</w:t>
      </w:r>
      <w:r>
        <w:rPr>
          <w:b/>
        </w:rPr>
        <w:t>pisno potrdilo</w:t>
      </w:r>
      <w:r>
        <w:t xml:space="preserve">). V nasprotnem primeru koordinatorja ali upravičenca uradno obvesti o ustavitvi postopka. </w:t>
      </w:r>
    </w:p>
    <w:p w14:paraId="3B1E96DC" w14:textId="77777777" w:rsidR="000E4A3C" w:rsidRPr="002778A3" w:rsidRDefault="000E4A3C" w:rsidP="000E4A3C">
      <w:pPr>
        <w:tabs>
          <w:tab w:val="num" w:pos="360"/>
        </w:tabs>
        <w:rPr>
          <w:rFonts w:eastAsia="Times New Roman" w:cs="Times New Roman"/>
          <w:szCs w:val="24"/>
        </w:rPr>
      </w:pPr>
      <w:r>
        <w:t xml:space="preserve">V primeru odpovedi sodelovanja upravičencem organ, ki dodeli sredstva, ob koncu postopka obvesti tudi koordinatorja. </w:t>
      </w:r>
    </w:p>
    <w:p w14:paraId="1F8E59CE" w14:textId="77777777" w:rsidR="000E4A3C" w:rsidRPr="002778A3" w:rsidRDefault="000E4A3C" w:rsidP="000E4A3C">
      <w:pPr>
        <w:rPr>
          <w:rFonts w:eastAsia="Times New Roman" w:cs="Times New Roman"/>
          <w:szCs w:val="24"/>
        </w:rPr>
      </w:pPr>
      <w:r>
        <w:t xml:space="preserve">Odpoved </w:t>
      </w:r>
      <w:r>
        <w:rPr>
          <w:b/>
        </w:rPr>
        <w:t>začne učinkovati</w:t>
      </w:r>
      <w:r>
        <w:t xml:space="preserve"> dan po tem, ko je bilo poslano pisno potrdilo (ali na poznejši datum, naveden v potrdilu; „datum odpovedi“).</w:t>
      </w:r>
    </w:p>
    <w:p w14:paraId="3317EC2F" w14:textId="77777777" w:rsidR="000E4A3C" w:rsidRPr="002778A3" w:rsidRDefault="000E4A3C" w:rsidP="000E4A3C">
      <w:pPr>
        <w:tabs>
          <w:tab w:val="left" w:pos="851"/>
        </w:tabs>
        <w:rPr>
          <w:rFonts w:eastAsia="Times New Roman" w:cs="Times New Roman"/>
          <w:szCs w:val="24"/>
        </w:rPr>
      </w:pPr>
      <w:r>
        <w:rPr>
          <w:b/>
        </w:rPr>
        <w:t>32.3.3</w:t>
      </w:r>
      <w:r>
        <w:tab/>
      </w:r>
      <w:r>
        <w:rPr>
          <w:b/>
        </w:rPr>
        <w:t xml:space="preserve">Posledice </w:t>
      </w:r>
    </w:p>
    <w:p w14:paraId="37CC9154" w14:textId="77777777" w:rsidR="000E4A3C" w:rsidRPr="002778A3" w:rsidRDefault="000E4A3C" w:rsidP="00207238">
      <w:pPr>
        <w:pStyle w:val="ListParagraph"/>
        <w:numPr>
          <w:ilvl w:val="0"/>
          <w:numId w:val="53"/>
        </w:numPr>
        <w:rPr>
          <w:szCs w:val="24"/>
        </w:rPr>
      </w:pPr>
      <w:r>
        <w:t xml:space="preserve">Pri </w:t>
      </w:r>
      <w:r>
        <w:rPr>
          <w:b/>
        </w:rPr>
        <w:t>odpovedi sporazuma o nepovratnih sredstvih</w:t>
      </w:r>
      <w:r>
        <w:t xml:space="preserve">: </w:t>
      </w:r>
    </w:p>
    <w:p w14:paraId="3DF01D94" w14:textId="661C7DFA" w:rsidR="000E4A3C" w:rsidRPr="002778A3" w:rsidRDefault="000E4A3C" w:rsidP="000E4A3C">
      <w:pPr>
        <w:ind w:left="720"/>
        <w:rPr>
          <w:rFonts w:eastAsia="Times New Roman" w:cs="Times New Roman"/>
          <w:szCs w:val="24"/>
        </w:rPr>
      </w:pPr>
      <w:r>
        <w:t xml:space="preserve">Koordinator mora v 60 dneh od začetka učinkovanja odpovedi predložiti </w:t>
      </w:r>
      <w:r>
        <w:rPr>
          <w:b/>
        </w:rPr>
        <w:t>končno poročilo</w:t>
      </w:r>
      <w:r>
        <w:t xml:space="preserve"> (za zadnje odprto obdobje poročanja do odpovedi).</w:t>
      </w:r>
    </w:p>
    <w:p w14:paraId="3FAB9D58" w14:textId="77777777" w:rsidR="000E4A3C" w:rsidRPr="002778A3" w:rsidRDefault="000E4A3C" w:rsidP="000E4A3C">
      <w:pPr>
        <w:ind w:left="720"/>
        <w:rPr>
          <w:rFonts w:cs="Times New Roman"/>
          <w:szCs w:val="24"/>
        </w:rPr>
      </w:pPr>
      <w:r>
        <w:t>Organ, ki dodeli sredstva, bo izračunal končni znesek nepovratnih sredstev in končno plačilo na podlagi predloženega poročila, pri čemer bo upošteval nastale stroške in prispevke za aktivnosti, ki so bile izvedene pred začetkom učinkovanja odpovedi (glej člen 22). Stroški, povezani s pogodbami, ki naj bi se izvedle šele po odpovedi, niso upravičeni.</w:t>
      </w:r>
    </w:p>
    <w:p w14:paraId="35C005FF" w14:textId="77777777" w:rsidR="000E4A3C" w:rsidRPr="002778A3" w:rsidRDefault="000E4A3C" w:rsidP="000E4A3C">
      <w:pPr>
        <w:ind w:left="720"/>
        <w:rPr>
          <w:rFonts w:eastAsia="Times New Roman" w:cs="Times New Roman"/>
          <w:szCs w:val="24"/>
        </w:rPr>
      </w:pPr>
      <w:r>
        <w:t>Če je Sporazum odpovedan zaradi kršitve obveznosti predložitve poročil, koordinator po odpovedi ne sme predložiti nobenega poročila.</w:t>
      </w:r>
    </w:p>
    <w:p w14:paraId="22B2D6FD" w14:textId="77777777" w:rsidR="000E4A3C" w:rsidRPr="002778A3" w:rsidRDefault="000E4A3C" w:rsidP="000E4A3C">
      <w:pPr>
        <w:ind w:left="720"/>
        <w:rPr>
          <w:rFonts w:eastAsia="Times New Roman" w:cs="Times New Roman"/>
          <w:szCs w:val="24"/>
        </w:rPr>
      </w:pPr>
      <w:r>
        <w:t>Če organ, ki dodeli sredstva, poročila ne prejme v roku, se upoštevajo samo stroški in prispevki, vključeni v odobreno redno poročilo (oziroma nobeni stroški/prispevki, če še ni bilo odobreno nobeno redno poročilo).</w:t>
      </w:r>
    </w:p>
    <w:p w14:paraId="41EE6919" w14:textId="77777777" w:rsidR="000E4A3C" w:rsidRPr="002778A3" w:rsidRDefault="000E4A3C" w:rsidP="000E4A3C">
      <w:pPr>
        <w:ind w:left="720"/>
        <w:rPr>
          <w:rFonts w:eastAsia="Times New Roman" w:cs="Times New Roman"/>
          <w:szCs w:val="24"/>
        </w:rPr>
      </w:pPr>
      <w:r>
        <w:t xml:space="preserve">Odpoved ne vpliva na pravico organa, ki dodeli sredstva, da zniža nepovratna sredstva (glej člen 28) ali naloži upravne sankcije (glej člen 34). </w:t>
      </w:r>
    </w:p>
    <w:p w14:paraId="7242BEF8" w14:textId="77777777" w:rsidR="000E4A3C" w:rsidRPr="002778A3" w:rsidRDefault="000E4A3C" w:rsidP="000E4A3C">
      <w:pPr>
        <w:ind w:left="719"/>
        <w:rPr>
          <w:rFonts w:eastAsia="Times New Roman" w:cs="Times New Roman"/>
          <w:szCs w:val="24"/>
        </w:rPr>
      </w:pPr>
      <w:r>
        <w:lastRenderedPageBreak/>
        <w:t>Upravičenci zaradi odpovedi s strani organa, ki dodeli sredstva, ne morejo zahtevati odškodnine (glej člen 33).</w:t>
      </w:r>
    </w:p>
    <w:p w14:paraId="05A51699" w14:textId="77777777" w:rsidR="000E4A3C" w:rsidRPr="002778A3" w:rsidRDefault="000E4A3C" w:rsidP="000E4A3C">
      <w:pPr>
        <w:ind w:left="719"/>
        <w:rPr>
          <w:rFonts w:eastAsia="Times New Roman" w:cs="Times New Roman"/>
          <w:szCs w:val="24"/>
        </w:rPr>
      </w:pPr>
      <w:r>
        <w:t xml:space="preserve">Po odpovedi se obveznosti upravičencev (zlasti iz členov 13 (zaupnost in varnost), 16 (pravice intelektualne lastnine), 17 (komunikacija, razširjanje in prepoznavnost), 21 (poročanje), 25 (preverjanja, pregledi, revizije in preiskave), 26 (ocena učinka), 27 (zavrnitve), 28 (znižanje nepovratnih sredstev) in 42 (odstop terjatev)) še naprej uporabljajo. </w:t>
      </w:r>
    </w:p>
    <w:p w14:paraId="2960B1A4" w14:textId="77777777" w:rsidR="000E4A3C" w:rsidRPr="002778A3" w:rsidRDefault="000E4A3C" w:rsidP="00207238">
      <w:pPr>
        <w:pStyle w:val="ListParagraph"/>
        <w:numPr>
          <w:ilvl w:val="0"/>
          <w:numId w:val="53"/>
        </w:numPr>
        <w:rPr>
          <w:szCs w:val="24"/>
        </w:rPr>
      </w:pPr>
      <w:r>
        <w:t xml:space="preserve">Pri </w:t>
      </w:r>
      <w:r>
        <w:rPr>
          <w:b/>
        </w:rPr>
        <w:t>odpovedi sodelovanja upravičencu</w:t>
      </w:r>
      <w:r>
        <w:t xml:space="preserve">: </w:t>
      </w:r>
    </w:p>
    <w:p w14:paraId="7D8BB40B" w14:textId="77777777" w:rsidR="000E4A3C" w:rsidRPr="002778A3" w:rsidRDefault="000E4A3C" w:rsidP="000E4A3C">
      <w:pPr>
        <w:ind w:left="720"/>
        <w:rPr>
          <w:rFonts w:eastAsia="Times New Roman" w:cs="Times New Roman"/>
          <w:szCs w:val="24"/>
        </w:rPr>
      </w:pPr>
      <w:r>
        <w:t>Koordinator mora v 60 dneh od začetka učinkovanja odpovedi predložiti:</w:t>
      </w:r>
    </w:p>
    <w:p w14:paraId="73871788" w14:textId="77777777" w:rsidR="000E4A3C" w:rsidRPr="002778A3" w:rsidRDefault="000E4A3C" w:rsidP="00A15B01">
      <w:pPr>
        <w:numPr>
          <w:ilvl w:val="0"/>
          <w:numId w:val="16"/>
        </w:numPr>
        <w:ind w:left="1803"/>
        <w:rPr>
          <w:rFonts w:eastAsia="Times New Roman" w:cs="Times New Roman"/>
          <w:szCs w:val="24"/>
        </w:rPr>
      </w:pPr>
      <w:r>
        <w:rPr>
          <w:b/>
        </w:rPr>
        <w:t>poročilo o izvršitvi plačil</w:t>
      </w:r>
      <w:r>
        <w:t xml:space="preserve"> zadevnemu upravičencu; </w:t>
      </w:r>
    </w:p>
    <w:p w14:paraId="209EC142" w14:textId="299BFA2C" w:rsidR="000E4A3C" w:rsidRPr="00AE5DFE" w:rsidRDefault="000E4A3C" w:rsidP="00A15B01">
      <w:pPr>
        <w:numPr>
          <w:ilvl w:val="0"/>
          <w:numId w:val="16"/>
        </w:numPr>
        <w:ind w:left="1803"/>
        <w:rPr>
          <w:rFonts w:eastAsia="Times New Roman" w:cs="Times New Roman"/>
          <w:szCs w:val="24"/>
        </w:rPr>
      </w:pPr>
      <w:r>
        <w:rPr>
          <w:b/>
        </w:rPr>
        <w:t>poročilo o odpovedi</w:t>
      </w:r>
      <w:r>
        <w:t xml:space="preserve"> zadevnega upravičenca za odprto obdobje poročanja do odpovedi, ki vsebuje pregled napredka dela, računovodski izkaz, pojasnilo o porabi sredstev, in če je ustrezno, potrdilo o računovodskem izkazu ter pojasnilo o uporabi sredstev; </w:t>
      </w:r>
    </w:p>
    <w:p w14:paraId="0568B668" w14:textId="77777777" w:rsidR="000E4A3C" w:rsidRPr="002778A3" w:rsidRDefault="000E4A3C" w:rsidP="00A15B01">
      <w:pPr>
        <w:numPr>
          <w:ilvl w:val="0"/>
          <w:numId w:val="16"/>
        </w:numPr>
        <w:ind w:left="1803"/>
        <w:rPr>
          <w:rFonts w:eastAsia="Times New Roman" w:cs="Times New Roman"/>
          <w:szCs w:val="24"/>
        </w:rPr>
      </w:pPr>
      <w:r>
        <w:rPr>
          <w:b/>
        </w:rPr>
        <w:t>zahtevek za spremembo</w:t>
      </w:r>
      <w:r>
        <w:t xml:space="preserve"> (glej člen 39) s potrebnimi spremembami (npr. prerazporeditev nalog in ocenjenega proračuna upravičenca, ki mu je bilo odpovedano sodelovanje; vključitev novega upravičenca, ki bo nadomestil upravičenca, ki mu je bilo odpovedano sodelovanje; zamenjava koordinatorja itd.). </w:t>
      </w:r>
    </w:p>
    <w:p w14:paraId="1D2A5474" w14:textId="77777777" w:rsidR="000E4A3C" w:rsidRPr="002778A3" w:rsidRDefault="000E4A3C" w:rsidP="000E4A3C">
      <w:pPr>
        <w:ind w:left="720"/>
        <w:rPr>
          <w:rFonts w:eastAsia="Times New Roman" w:cs="Times New Roman"/>
          <w:szCs w:val="24"/>
        </w:rPr>
      </w:pPr>
      <w:r>
        <w:t>Organ, ki dodeli sredstva, bo na podlagi predloženega poročila izračunal znesek, dolgovan zadevnemu upravičencu, pri čemer bo upošteval nastale stroške in prispevke za aktivnosti, ki so bile izvedene pred začetkom učinkovanja odpovedi (glej člen 22). Stroški, povezani s pogodbami, ki naj bi se izvedle šele po odpovedi, niso upravičeni.</w:t>
      </w:r>
    </w:p>
    <w:p w14:paraId="7BF6A11B" w14:textId="77777777" w:rsidR="000E4A3C" w:rsidRPr="002778A3" w:rsidRDefault="000E4A3C" w:rsidP="000E4A3C">
      <w:pPr>
        <w:ind w:left="720"/>
        <w:rPr>
          <w:rFonts w:eastAsia="Times New Roman" w:cs="Times New Roman"/>
          <w:szCs w:val="24"/>
        </w:rPr>
      </w:pPr>
      <w:r>
        <w:t>Informacije iz poročila o odpovedi morajo biti vključene tudi v redno poročilo za naslednje obdobje poročanja (glej člen 21).</w:t>
      </w:r>
    </w:p>
    <w:p w14:paraId="3F8F8723" w14:textId="77777777" w:rsidR="000E4A3C" w:rsidRPr="002778A3" w:rsidRDefault="000E4A3C" w:rsidP="000E4A3C">
      <w:pPr>
        <w:ind w:left="720"/>
        <w:rPr>
          <w:rFonts w:eastAsia="Times New Roman" w:cs="Times New Roman"/>
          <w:szCs w:val="24"/>
        </w:rPr>
      </w:pPr>
      <w:r>
        <w:t>Če organ, ki dodeli sredstva, poročila o odpovedi ne prejme v roku, se upoštevajo samo stroški in prispevki, vključeni v odobreno redno poročilo (oziroma nobeni stroški/prispevki, če še ni bilo odobreno nobeno redno poročilo).</w:t>
      </w:r>
    </w:p>
    <w:p w14:paraId="00402D26" w14:textId="77777777" w:rsidR="000E4A3C" w:rsidRPr="002778A3" w:rsidRDefault="000E4A3C" w:rsidP="000E4A3C">
      <w:pPr>
        <w:ind w:left="720"/>
        <w:rPr>
          <w:rFonts w:eastAsia="Times New Roman" w:cs="Times New Roman"/>
          <w:szCs w:val="24"/>
        </w:rPr>
      </w:pPr>
      <w:r>
        <w:t>Če organ, ki dodeli sredstva, poročila o izvršitvi plačil ne prejme v roku, bo menil, da:</w:t>
      </w:r>
    </w:p>
    <w:p w14:paraId="3910BFB4" w14:textId="0EEEED4F" w:rsidR="000E4A3C" w:rsidRPr="002778A3" w:rsidRDefault="000E4A3C" w:rsidP="00207238">
      <w:pPr>
        <w:numPr>
          <w:ilvl w:val="0"/>
          <w:numId w:val="38"/>
        </w:numPr>
        <w:ind w:left="1434" w:hanging="357"/>
        <w:rPr>
          <w:rFonts w:eastAsia="Times New Roman" w:cs="Times New Roman"/>
          <w:szCs w:val="24"/>
        </w:rPr>
      </w:pPr>
      <w:r>
        <w:t>koordinator ni izvršil nobenega plačila zadevnemu upravičencu in da</w:t>
      </w:r>
    </w:p>
    <w:p w14:paraId="52973F5F" w14:textId="77777777" w:rsidR="000E4A3C" w:rsidRPr="002778A3" w:rsidRDefault="000E4A3C" w:rsidP="00207238">
      <w:pPr>
        <w:numPr>
          <w:ilvl w:val="0"/>
          <w:numId w:val="38"/>
        </w:numPr>
        <w:ind w:left="1434" w:hanging="357"/>
        <w:rPr>
          <w:rFonts w:eastAsia="Times New Roman" w:cs="Times New Roman"/>
          <w:szCs w:val="24"/>
        </w:rPr>
      </w:pPr>
      <w:r>
        <w:t xml:space="preserve">zadevni upravičenec koordinatorju ne dolguje nobenega zneska. </w:t>
      </w:r>
    </w:p>
    <w:p w14:paraId="0F6705B8" w14:textId="77777777" w:rsidR="000E4A3C" w:rsidRPr="002778A3" w:rsidRDefault="000E4A3C" w:rsidP="000E4A3C">
      <w:pPr>
        <w:ind w:left="789"/>
        <w:rPr>
          <w:rFonts w:eastAsia="Times New Roman" w:cs="Times New Roman"/>
          <w:szCs w:val="24"/>
        </w:rPr>
      </w:pPr>
      <w:r>
        <w:t xml:space="preserve">Če organ, ki dodeli sredstva, sprejme zahtevek za spremembo, se Sporazum </w:t>
      </w:r>
      <w:r>
        <w:rPr>
          <w:b/>
        </w:rPr>
        <w:t>spremeni</w:t>
      </w:r>
      <w:r>
        <w:t>, da se uvedejo potrebne spremembe (glej člen 39).</w:t>
      </w:r>
    </w:p>
    <w:p w14:paraId="7E530E06" w14:textId="77777777" w:rsidR="000E4A3C" w:rsidRPr="002778A3" w:rsidRDefault="000E4A3C" w:rsidP="000E4A3C">
      <w:pPr>
        <w:ind w:left="789"/>
        <w:rPr>
          <w:rFonts w:eastAsia="Times New Roman" w:cs="Times New Roman"/>
          <w:szCs w:val="24"/>
        </w:rPr>
      </w:pPr>
      <w:r>
        <w:t>Če organ, ki dodeli sredstva, zahtevek za spremembo zavrne (ker ta vzbuja dvom o odločitvi o dodelitvi nepovratnih sredstev ali krši načelo enake obravnave vložnikov), se sporazum o nepovratnih sredstvih lahko odpove (glej člen 32).</w:t>
      </w:r>
    </w:p>
    <w:p w14:paraId="534E067F" w14:textId="77777777" w:rsidR="000E4A3C" w:rsidRPr="002778A3" w:rsidRDefault="000E4A3C" w:rsidP="000E4A3C">
      <w:pPr>
        <w:ind w:left="788"/>
        <w:rPr>
          <w:rFonts w:eastAsia="Times New Roman" w:cs="Times New Roman"/>
          <w:szCs w:val="24"/>
        </w:rPr>
      </w:pPr>
      <w:r>
        <w:lastRenderedPageBreak/>
        <w:t xml:space="preserve">Po odpovedi se obveznosti zadevnega upravičenca (zlasti iz členov 13 (zaupnost in varnost), 16 (pravice intelektualne lastnine), 17 (komunikacija, razširjanje in prepoznavnost), 21 (poročanje), 25 (preverjanja, pregledi, revizije in preiskave), 26 (ocena učinka), 27 (zavrnitve), 28 (znižanje nepovratnih sredstev) in 42 (odstop terjatev)) še naprej uporabljajo. </w:t>
      </w:r>
    </w:p>
    <w:p w14:paraId="735C1BF6" w14:textId="77777777" w:rsidR="000E4A3C" w:rsidRPr="002778A3" w:rsidRDefault="000E4A3C" w:rsidP="000E4A3C">
      <w:pPr>
        <w:pStyle w:val="Heading2"/>
        <w:rPr>
          <w:rFonts w:ascii="Times New Roman" w:hAnsi="Times New Roman" w:cs="Times New Roman"/>
        </w:rPr>
      </w:pPr>
      <w:bookmarkStart w:id="1027" w:name="_Toc530035933"/>
      <w:bookmarkStart w:id="1028" w:name="_Toc24116187"/>
      <w:bookmarkStart w:id="1029" w:name="_Toc24126666"/>
      <w:bookmarkStart w:id="1030" w:name="_Toc88829455"/>
      <w:bookmarkStart w:id="1031" w:name="_Toc90290995"/>
      <w:bookmarkStart w:id="1032" w:name="_Toc122444394"/>
      <w:bookmarkStart w:id="1033" w:name="_Toc130565095"/>
      <w:r>
        <w:rPr>
          <w:rFonts w:ascii="Times New Roman" w:hAnsi="Times New Roman"/>
        </w:rPr>
        <w:t>ODDELEK 3</w:t>
      </w:r>
      <w:r>
        <w:tab/>
      </w:r>
      <w:r>
        <w:rPr>
          <w:rFonts w:ascii="Times New Roman" w:hAnsi="Times New Roman"/>
        </w:rPr>
        <w:t>DRUGE POSLEDICE: ODŠKODNINA IN UPRAVNE SANKCIJE</w:t>
      </w:r>
      <w:bookmarkEnd w:id="1027"/>
      <w:bookmarkEnd w:id="1028"/>
      <w:bookmarkEnd w:id="1029"/>
      <w:bookmarkEnd w:id="1030"/>
      <w:bookmarkEnd w:id="1031"/>
      <w:bookmarkEnd w:id="1032"/>
      <w:bookmarkEnd w:id="1033"/>
    </w:p>
    <w:p w14:paraId="2FA9A6CD" w14:textId="77777777" w:rsidR="000E4A3C" w:rsidRPr="002778A3" w:rsidRDefault="000E4A3C" w:rsidP="000E4A3C">
      <w:pPr>
        <w:pStyle w:val="Heading4"/>
        <w:rPr>
          <w:rFonts w:ascii="Times New Roman" w:eastAsia="Times New Roman" w:hAnsi="Times New Roman" w:cs="Times New Roman"/>
        </w:rPr>
      </w:pPr>
      <w:bookmarkStart w:id="1034" w:name="_Toc524697252"/>
      <w:bookmarkStart w:id="1035" w:name="_Toc529197793"/>
      <w:bookmarkStart w:id="1036" w:name="_Toc530035934"/>
      <w:bookmarkStart w:id="1037" w:name="_Toc24116188"/>
      <w:bookmarkStart w:id="1038" w:name="_Toc24126667"/>
      <w:bookmarkStart w:id="1039" w:name="_Toc88829456"/>
      <w:bookmarkStart w:id="1040" w:name="_Toc90290996"/>
      <w:bookmarkStart w:id="1041" w:name="_Toc122444395"/>
      <w:bookmarkStart w:id="1042" w:name="_Toc130565096"/>
      <w:r>
        <w:rPr>
          <w:rFonts w:ascii="Times New Roman" w:hAnsi="Times New Roman"/>
        </w:rPr>
        <w:t>ČLEN 33 – ODŠKODNINA</w:t>
      </w:r>
      <w:bookmarkEnd w:id="1034"/>
      <w:bookmarkEnd w:id="1035"/>
      <w:bookmarkEnd w:id="1036"/>
      <w:bookmarkEnd w:id="1037"/>
      <w:bookmarkEnd w:id="1038"/>
      <w:bookmarkEnd w:id="1039"/>
      <w:bookmarkEnd w:id="1040"/>
      <w:bookmarkEnd w:id="1041"/>
      <w:bookmarkEnd w:id="1042"/>
      <w:r>
        <w:rPr>
          <w:rFonts w:ascii="Times New Roman" w:hAnsi="Times New Roman"/>
        </w:rPr>
        <w:t xml:space="preserve"> </w:t>
      </w:r>
    </w:p>
    <w:p w14:paraId="1A70D8D2" w14:textId="77777777" w:rsidR="000E4A3C" w:rsidRPr="002778A3" w:rsidRDefault="000E4A3C" w:rsidP="000E4A3C">
      <w:pPr>
        <w:pStyle w:val="Heading5"/>
        <w:rPr>
          <w:rFonts w:cs="Times New Roman"/>
        </w:rPr>
      </w:pPr>
      <w:bookmarkStart w:id="1043" w:name="_Toc529197794"/>
      <w:bookmarkStart w:id="1044" w:name="_Toc24116189"/>
      <w:bookmarkStart w:id="1045" w:name="_Toc24126668"/>
      <w:bookmarkStart w:id="1046" w:name="_Toc88829457"/>
      <w:bookmarkStart w:id="1047" w:name="_Toc90290997"/>
      <w:bookmarkStart w:id="1048" w:name="_Toc122444396"/>
      <w:bookmarkStart w:id="1049" w:name="_Toc130565097"/>
      <w:r>
        <w:t>33.1</w:t>
      </w:r>
      <w:r>
        <w:tab/>
        <w:t>Odgovornost organa, ki dodeli sredstva</w:t>
      </w:r>
      <w:bookmarkEnd w:id="1043"/>
      <w:bookmarkEnd w:id="1044"/>
      <w:bookmarkEnd w:id="1045"/>
      <w:bookmarkEnd w:id="1046"/>
      <w:bookmarkEnd w:id="1047"/>
      <w:bookmarkEnd w:id="1048"/>
      <w:bookmarkEnd w:id="1049"/>
    </w:p>
    <w:p w14:paraId="763ABBAA" w14:textId="77777777" w:rsidR="000E4A3C" w:rsidRPr="002778A3" w:rsidRDefault="000E4A3C" w:rsidP="000E4A3C">
      <w:pPr>
        <w:adjustRightInd w:val="0"/>
        <w:rPr>
          <w:rFonts w:eastAsia="Times New Roman" w:cs="Times New Roman"/>
          <w:szCs w:val="24"/>
        </w:rPr>
      </w:pPr>
      <w:r>
        <w:t>Organ, ki dodeli sredstva, ni odgovoren za nobeno škodo, ki jo utrpijo upravičenci ali tretje osebe zaradi izvajanja Sporazuma, vključno s hudo malomarnostjo.</w:t>
      </w:r>
    </w:p>
    <w:p w14:paraId="463E5E9F" w14:textId="67A50724" w:rsidR="000E4A3C" w:rsidRPr="002778A3" w:rsidRDefault="000E4A3C" w:rsidP="000E4A3C">
      <w:pPr>
        <w:adjustRightInd w:val="0"/>
        <w:rPr>
          <w:rFonts w:eastAsia="Times New Roman" w:cs="Times New Roman"/>
          <w:szCs w:val="24"/>
        </w:rPr>
      </w:pPr>
      <w:r>
        <w:t>Organ, ki dodeli sredstva, ni odgovoren za nobeno škodo, ki jo povzročijo upravičenci ali drugi sodelujoči subjekti, ki sodelujejo pri ukrepu, zaradi izvajanja Sporazuma.</w:t>
      </w:r>
    </w:p>
    <w:p w14:paraId="61C0C8F6" w14:textId="77777777" w:rsidR="000E4A3C" w:rsidRPr="002778A3" w:rsidRDefault="000E4A3C" w:rsidP="000E4A3C">
      <w:pPr>
        <w:pStyle w:val="Heading5"/>
        <w:rPr>
          <w:rFonts w:cs="Times New Roman"/>
        </w:rPr>
      </w:pPr>
      <w:bookmarkStart w:id="1050" w:name="_Toc529197795"/>
      <w:bookmarkStart w:id="1051" w:name="_Toc24116190"/>
      <w:bookmarkStart w:id="1052" w:name="_Toc24126669"/>
      <w:bookmarkStart w:id="1053" w:name="_Toc88829458"/>
      <w:bookmarkStart w:id="1054" w:name="_Toc90290998"/>
      <w:bookmarkStart w:id="1055" w:name="_Toc122444397"/>
      <w:bookmarkStart w:id="1056" w:name="_Toc130565098"/>
      <w:r>
        <w:t>33.2</w:t>
      </w:r>
      <w:r>
        <w:tab/>
        <w:t>Odgovornost upravičencev</w:t>
      </w:r>
      <w:bookmarkEnd w:id="1050"/>
      <w:bookmarkEnd w:id="1051"/>
      <w:bookmarkEnd w:id="1052"/>
      <w:bookmarkEnd w:id="1053"/>
      <w:bookmarkEnd w:id="1054"/>
      <w:bookmarkEnd w:id="1055"/>
      <w:bookmarkEnd w:id="1056"/>
    </w:p>
    <w:p w14:paraId="3BEA5EFB" w14:textId="77777777" w:rsidR="000E4A3C" w:rsidRPr="002778A3" w:rsidRDefault="000E4A3C" w:rsidP="000E4A3C">
      <w:pPr>
        <w:rPr>
          <w:rFonts w:eastAsia="Times New Roman" w:cs="Times New Roman"/>
          <w:szCs w:val="24"/>
        </w:rPr>
      </w:pPr>
      <w:r>
        <w:t xml:space="preserve">Upravičenci morajo organu, ki dodeli sredstva, poravnati vso škodo, ki mu je bila povzročena zaradi izvajanja ukrepa ali zato, ker ukrep ni bil v celoti izveden v skladu s Sporazumom, če je bila škoda povzročena zaradi hude malomarnosti ali namernega dejanja. </w:t>
      </w:r>
    </w:p>
    <w:p w14:paraId="294AA651" w14:textId="77777777" w:rsidR="000E4A3C" w:rsidRPr="002778A3" w:rsidRDefault="000E4A3C" w:rsidP="000E4A3C">
      <w:pPr>
        <w:rPr>
          <w:rFonts w:cs="Times New Roman"/>
        </w:rPr>
      </w:pPr>
      <w:r>
        <w:t xml:space="preserve">Odgovornost ne zajema posrednih ali posledičnih izgub ali podobne škode (kot je izguba dobička, prihodkov ali naročil), če takšna škoda ni bila povzročena zaradi namernega dejanja ali kršitve zaupnosti. </w:t>
      </w:r>
    </w:p>
    <w:p w14:paraId="2FDB30D1" w14:textId="77777777" w:rsidR="000E4A3C" w:rsidRPr="002778A3" w:rsidRDefault="000E4A3C" w:rsidP="000E4A3C">
      <w:pPr>
        <w:pStyle w:val="Heading4"/>
        <w:rPr>
          <w:rFonts w:ascii="Times New Roman" w:hAnsi="Times New Roman" w:cs="Times New Roman"/>
        </w:rPr>
      </w:pPr>
      <w:bookmarkStart w:id="1057" w:name="_Toc524697253"/>
      <w:bookmarkStart w:id="1058" w:name="_Toc529197796"/>
      <w:bookmarkStart w:id="1059" w:name="_Toc530035935"/>
      <w:bookmarkStart w:id="1060" w:name="_Toc24116191"/>
      <w:bookmarkStart w:id="1061" w:name="_Toc24126670"/>
      <w:bookmarkStart w:id="1062" w:name="_Toc88829459"/>
      <w:bookmarkStart w:id="1063" w:name="_Toc90290999"/>
      <w:bookmarkStart w:id="1064" w:name="_Toc122444398"/>
      <w:bookmarkStart w:id="1065" w:name="_Toc130565099"/>
      <w:bookmarkStart w:id="1066" w:name="_Toc435109085"/>
      <w:bookmarkStart w:id="1067" w:name="_Toc97092422"/>
      <w:r>
        <w:rPr>
          <w:rFonts w:ascii="Times New Roman" w:hAnsi="Times New Roman"/>
        </w:rPr>
        <w:t>ČLEN 34 — UPRAVNE SANKCIJE</w:t>
      </w:r>
      <w:bookmarkEnd w:id="1057"/>
      <w:bookmarkEnd w:id="1058"/>
      <w:bookmarkEnd w:id="1059"/>
      <w:bookmarkEnd w:id="1060"/>
      <w:bookmarkEnd w:id="1061"/>
      <w:r>
        <w:rPr>
          <w:rFonts w:ascii="Times New Roman" w:hAnsi="Times New Roman"/>
        </w:rPr>
        <w:t xml:space="preserve"> IN DRUGI UKREPI</w:t>
      </w:r>
      <w:bookmarkEnd w:id="1062"/>
      <w:bookmarkEnd w:id="1063"/>
      <w:bookmarkEnd w:id="1064"/>
      <w:bookmarkEnd w:id="1065"/>
    </w:p>
    <w:p w14:paraId="06EC8F08" w14:textId="77777777" w:rsidR="000E4A3C" w:rsidRPr="002778A3" w:rsidRDefault="000E4A3C" w:rsidP="000E4A3C">
      <w:pPr>
        <w:rPr>
          <w:rFonts w:cs="Times New Roman"/>
          <w:szCs w:val="24"/>
        </w:rPr>
      </w:pPr>
      <w:r>
        <w:t>Nič v tem sporazumu se ne sme razlagati tako, da preprečuje sprejetje upravnih sankcij (tj. izključitve iz postopkov EU za dodelitev nepovratnih sredstev in/ali finančnih kazni) ali drugih javnopravnih ukrepov poleg ali namesto pogodbenih ukrepov, določenih v tem sporazumu (glej na primer člene 135 do 145 Uredbe (EU, Euratom) 2018/1046 (finančna uredba EU) ter člena 4 in 7 Uredbe (ES, Euratom) 2988/95</w:t>
      </w:r>
      <w:r>
        <w:rPr>
          <w:rFonts w:cs="Times New Roman"/>
          <w:position w:val="4"/>
          <w:sz w:val="20"/>
          <w:szCs w:val="24"/>
          <w:vertAlign w:val="superscript"/>
        </w:rPr>
        <w:footnoteReference w:id="21"/>
      </w:r>
      <w:r>
        <w:t>).</w:t>
      </w:r>
    </w:p>
    <w:p w14:paraId="3C37D5DC" w14:textId="77777777" w:rsidR="000E4A3C" w:rsidRPr="002778A3" w:rsidRDefault="000E4A3C" w:rsidP="000E4A3C">
      <w:pPr>
        <w:pStyle w:val="Heading2"/>
        <w:rPr>
          <w:rFonts w:ascii="Times New Roman" w:hAnsi="Times New Roman" w:cs="Times New Roman"/>
        </w:rPr>
      </w:pPr>
      <w:bookmarkStart w:id="1068" w:name="_Toc530035936"/>
      <w:bookmarkStart w:id="1069" w:name="_Toc24116192"/>
      <w:bookmarkStart w:id="1070" w:name="_Toc24126671"/>
      <w:bookmarkStart w:id="1071" w:name="_Toc88829460"/>
      <w:bookmarkStart w:id="1072" w:name="_Toc90291000"/>
      <w:bookmarkStart w:id="1073" w:name="_Toc122444399"/>
      <w:bookmarkStart w:id="1074" w:name="_Toc130565100"/>
      <w:r>
        <w:rPr>
          <w:rFonts w:ascii="Times New Roman" w:hAnsi="Times New Roman"/>
        </w:rPr>
        <w:t>ODDELEK 4</w:t>
      </w:r>
      <w:r>
        <w:tab/>
      </w:r>
      <w:r>
        <w:rPr>
          <w:rFonts w:ascii="Times New Roman" w:hAnsi="Times New Roman"/>
        </w:rPr>
        <w:t>VIŠJA SILA</w:t>
      </w:r>
      <w:bookmarkEnd w:id="1068"/>
      <w:bookmarkEnd w:id="1069"/>
      <w:bookmarkEnd w:id="1070"/>
      <w:bookmarkEnd w:id="1071"/>
      <w:bookmarkEnd w:id="1072"/>
      <w:bookmarkEnd w:id="1073"/>
      <w:bookmarkEnd w:id="1074"/>
    </w:p>
    <w:p w14:paraId="45143C5A" w14:textId="77777777" w:rsidR="000E4A3C" w:rsidRPr="002778A3" w:rsidRDefault="000E4A3C" w:rsidP="000E4A3C">
      <w:pPr>
        <w:pStyle w:val="Heading4"/>
        <w:rPr>
          <w:rFonts w:ascii="Times New Roman" w:hAnsi="Times New Roman" w:cs="Times New Roman"/>
        </w:rPr>
      </w:pPr>
      <w:bookmarkStart w:id="1075" w:name="_Toc435109086"/>
      <w:bookmarkStart w:id="1076" w:name="_Toc524697255"/>
      <w:bookmarkStart w:id="1077" w:name="_Toc529197798"/>
      <w:bookmarkStart w:id="1078" w:name="_Toc530035937"/>
      <w:bookmarkStart w:id="1079" w:name="_Toc24116193"/>
      <w:bookmarkStart w:id="1080" w:name="_Toc24126672"/>
      <w:bookmarkStart w:id="1081" w:name="_Toc88829461"/>
      <w:bookmarkStart w:id="1082" w:name="_Toc90291001"/>
      <w:bookmarkStart w:id="1083" w:name="_Toc122444400"/>
      <w:bookmarkStart w:id="1084" w:name="_Toc130565101"/>
      <w:bookmarkEnd w:id="1066"/>
      <w:r>
        <w:rPr>
          <w:rFonts w:ascii="Times New Roman" w:hAnsi="Times New Roman"/>
        </w:rPr>
        <w:t>ČLEN 35 – VIŠJA SILA</w:t>
      </w:r>
      <w:bookmarkEnd w:id="1067"/>
      <w:bookmarkEnd w:id="1075"/>
      <w:bookmarkEnd w:id="1076"/>
      <w:bookmarkEnd w:id="1077"/>
      <w:bookmarkEnd w:id="1078"/>
      <w:bookmarkEnd w:id="1079"/>
      <w:bookmarkEnd w:id="1080"/>
      <w:bookmarkEnd w:id="1081"/>
      <w:bookmarkEnd w:id="1082"/>
      <w:bookmarkEnd w:id="1083"/>
      <w:bookmarkEnd w:id="1084"/>
      <w:r>
        <w:rPr>
          <w:rFonts w:ascii="Times New Roman" w:hAnsi="Times New Roman"/>
        </w:rPr>
        <w:t xml:space="preserve"> </w:t>
      </w:r>
    </w:p>
    <w:p w14:paraId="345C23F6" w14:textId="77777777" w:rsidR="000E4A3C" w:rsidRPr="002778A3" w:rsidRDefault="000E4A3C" w:rsidP="000E4A3C">
      <w:pPr>
        <w:rPr>
          <w:rFonts w:eastAsia="Times New Roman" w:cs="Times New Roman"/>
          <w:szCs w:val="24"/>
        </w:rPr>
      </w:pPr>
      <w:r>
        <w:t xml:space="preserve">Za stranko, ki ji višja sila prepreči, da bi izpolnila svoje obveznosti iz Sporazuma, se ne more šteti, da je kršila te obveznosti. </w:t>
      </w:r>
    </w:p>
    <w:p w14:paraId="4DDC50FC" w14:textId="77777777" w:rsidR="000E4A3C" w:rsidRPr="002778A3" w:rsidRDefault="000E4A3C" w:rsidP="000E4A3C">
      <w:pPr>
        <w:ind w:left="851" w:hanging="851"/>
        <w:rPr>
          <w:rFonts w:eastAsia="Times New Roman" w:cs="Times New Roman"/>
          <w:szCs w:val="24"/>
        </w:rPr>
      </w:pPr>
      <w:r>
        <w:t>„Višja sila“ pomeni katero koli okoliščino ali dogodek, ki:</w:t>
      </w:r>
    </w:p>
    <w:p w14:paraId="181BAB5E" w14:textId="77777777" w:rsidR="000E4A3C" w:rsidRPr="002778A3" w:rsidRDefault="000E4A3C" w:rsidP="000E4A3C">
      <w:pPr>
        <w:numPr>
          <w:ilvl w:val="0"/>
          <w:numId w:val="3"/>
        </w:numPr>
        <w:rPr>
          <w:rFonts w:eastAsia="Times New Roman" w:cs="Times New Roman"/>
          <w:szCs w:val="24"/>
        </w:rPr>
      </w:pPr>
      <w:r>
        <w:t xml:space="preserve">kateri koli stranki preprečuje izpolnjevanje obveznosti iz Sporazuma, </w:t>
      </w:r>
    </w:p>
    <w:p w14:paraId="7889E420" w14:textId="77777777" w:rsidR="000E4A3C" w:rsidRPr="002778A3" w:rsidRDefault="000E4A3C" w:rsidP="000E4A3C">
      <w:pPr>
        <w:numPr>
          <w:ilvl w:val="0"/>
          <w:numId w:val="3"/>
        </w:numPr>
        <w:rPr>
          <w:rFonts w:eastAsia="Times New Roman" w:cs="Times New Roman"/>
          <w:szCs w:val="24"/>
        </w:rPr>
      </w:pPr>
      <w:r>
        <w:t>je bil nepredvidljiv in izjemen ter stranki(-e) nanj ne moreta(-jo) vplivati,</w:t>
      </w:r>
    </w:p>
    <w:p w14:paraId="5D019B8E" w14:textId="03830B57" w:rsidR="000E4A3C" w:rsidRPr="002778A3" w:rsidRDefault="000E4A3C" w:rsidP="000E4A3C">
      <w:pPr>
        <w:numPr>
          <w:ilvl w:val="0"/>
          <w:numId w:val="3"/>
        </w:numPr>
        <w:rPr>
          <w:rFonts w:eastAsia="Times New Roman" w:cs="Times New Roman"/>
          <w:szCs w:val="24"/>
        </w:rPr>
      </w:pPr>
      <w:r>
        <w:lastRenderedPageBreak/>
        <w:t>ga ni mogoče pripisati napaki ali malomarnosti z njune/njihove strani (ali s strani drugih sodelujočih subjektov, ki sodelujejo pri ukrepu) in</w:t>
      </w:r>
    </w:p>
    <w:p w14:paraId="21B98136" w14:textId="77777777" w:rsidR="000E4A3C" w:rsidRPr="002778A3" w:rsidRDefault="000E4A3C" w:rsidP="000E4A3C">
      <w:pPr>
        <w:numPr>
          <w:ilvl w:val="0"/>
          <w:numId w:val="3"/>
        </w:numPr>
        <w:rPr>
          <w:rFonts w:eastAsia="Times New Roman" w:cs="Times New Roman"/>
          <w:szCs w:val="24"/>
        </w:rPr>
      </w:pPr>
      <w:r>
        <w:t xml:space="preserve">se izkaže, da ga kljub ravnanju s potrebno skrbnostjo ni bilo mogoče preprečiti. </w:t>
      </w:r>
    </w:p>
    <w:p w14:paraId="649EBA4C" w14:textId="77777777" w:rsidR="000E4A3C" w:rsidRPr="002778A3" w:rsidRDefault="000E4A3C" w:rsidP="000E4A3C">
      <w:pPr>
        <w:rPr>
          <w:rFonts w:eastAsia="Times New Roman" w:cs="Times New Roman"/>
          <w:szCs w:val="24"/>
        </w:rPr>
      </w:pPr>
      <w:r>
        <w:t>O vsaki okoliščini, ki pomeni višjo silo, je treba nemudoma uradno obvestiti drugo(-e) stranko(-e) ter navesti njeno naravo, verjetno trajanje in predvidene posledice.</w:t>
      </w:r>
    </w:p>
    <w:p w14:paraId="385DF2F7" w14:textId="77777777" w:rsidR="000E4A3C" w:rsidRPr="002778A3" w:rsidRDefault="000E4A3C" w:rsidP="000E4A3C">
      <w:pPr>
        <w:rPr>
          <w:rFonts w:eastAsia="Times New Roman" w:cs="Times New Roman"/>
          <w:szCs w:val="24"/>
        </w:rPr>
      </w:pPr>
      <w:r>
        <w:t>Stranki(-e) morata(-jo) nemudoma sprejeti vse potrebne ukrepe, da čim bolj zmanjšata(-jo) morebitno škodo zaradi višje sile, ter po najboljših močeh zagotoviti, da se izvajanje ukrepa čim prej nadaljuje.</w:t>
      </w:r>
    </w:p>
    <w:p w14:paraId="073EC327" w14:textId="77777777" w:rsidR="000E4A3C" w:rsidRPr="002778A3" w:rsidRDefault="000E4A3C" w:rsidP="000E4A3C">
      <w:pPr>
        <w:pStyle w:val="Heading1"/>
        <w:rPr>
          <w:rFonts w:ascii="Times New Roman" w:hAnsi="Times New Roman" w:cs="Times New Roman"/>
        </w:rPr>
      </w:pPr>
      <w:bookmarkStart w:id="1085" w:name="_Toc435109087"/>
      <w:bookmarkStart w:id="1086" w:name="_Toc524697256"/>
      <w:bookmarkStart w:id="1087" w:name="_Toc529197799"/>
      <w:bookmarkStart w:id="1088" w:name="_Toc530035938"/>
      <w:bookmarkStart w:id="1089" w:name="_Toc24116194"/>
      <w:bookmarkStart w:id="1090" w:name="_Toc24118688"/>
      <w:bookmarkStart w:id="1091" w:name="_Toc24126673"/>
      <w:bookmarkStart w:id="1092" w:name="_Toc88829462"/>
      <w:bookmarkStart w:id="1093" w:name="_Toc90291002"/>
      <w:bookmarkStart w:id="1094" w:name="_Toc122444401"/>
      <w:bookmarkStart w:id="1095" w:name="_Toc130565102"/>
      <w:r>
        <w:rPr>
          <w:rFonts w:ascii="Times New Roman" w:hAnsi="Times New Roman"/>
        </w:rPr>
        <w:t xml:space="preserve">POGLAVJE 6 </w:t>
      </w:r>
      <w:r>
        <w:tab/>
      </w:r>
      <w:r>
        <w:rPr>
          <w:rFonts w:ascii="Times New Roman" w:hAnsi="Times New Roman"/>
        </w:rPr>
        <w:t>KONČNE DOLOČBE</w:t>
      </w:r>
      <w:bookmarkEnd w:id="1085"/>
      <w:bookmarkEnd w:id="1086"/>
      <w:bookmarkEnd w:id="1087"/>
      <w:bookmarkEnd w:id="1088"/>
      <w:bookmarkEnd w:id="1089"/>
      <w:bookmarkEnd w:id="1090"/>
      <w:bookmarkEnd w:id="1091"/>
      <w:bookmarkEnd w:id="1092"/>
      <w:bookmarkEnd w:id="1093"/>
      <w:bookmarkEnd w:id="1094"/>
      <w:bookmarkEnd w:id="1095"/>
    </w:p>
    <w:p w14:paraId="0DD16558" w14:textId="77777777" w:rsidR="000E4A3C" w:rsidRPr="002778A3" w:rsidRDefault="000E4A3C" w:rsidP="000E4A3C">
      <w:pPr>
        <w:pStyle w:val="Heading4"/>
        <w:rPr>
          <w:rFonts w:ascii="Times New Roman" w:eastAsia="Times New Roman" w:hAnsi="Times New Roman" w:cs="Times New Roman"/>
        </w:rPr>
      </w:pPr>
      <w:bookmarkStart w:id="1096" w:name="_Toc435109088"/>
      <w:bookmarkStart w:id="1097" w:name="_Toc524697257"/>
      <w:bookmarkStart w:id="1098" w:name="_Toc529197800"/>
      <w:bookmarkStart w:id="1099" w:name="_Toc530035939"/>
      <w:bookmarkStart w:id="1100" w:name="_Toc24116195"/>
      <w:bookmarkStart w:id="1101" w:name="_Toc24118689"/>
      <w:bookmarkStart w:id="1102" w:name="_Toc24126674"/>
      <w:bookmarkStart w:id="1103" w:name="_Toc88829463"/>
      <w:bookmarkStart w:id="1104" w:name="_Toc90291003"/>
      <w:bookmarkStart w:id="1105" w:name="_Toc122444402"/>
      <w:bookmarkStart w:id="1106" w:name="_Toc130565103"/>
      <w:r>
        <w:rPr>
          <w:rFonts w:ascii="Times New Roman" w:hAnsi="Times New Roman"/>
        </w:rPr>
        <w:t>ČLEN 36 – KOMUNIKACIJA MED STRANKAMA(-I)</w:t>
      </w:r>
      <w:bookmarkEnd w:id="1096"/>
      <w:bookmarkEnd w:id="1097"/>
      <w:bookmarkEnd w:id="1098"/>
      <w:bookmarkEnd w:id="1099"/>
      <w:bookmarkEnd w:id="1100"/>
      <w:bookmarkEnd w:id="1101"/>
      <w:bookmarkEnd w:id="1102"/>
      <w:bookmarkEnd w:id="1103"/>
      <w:bookmarkEnd w:id="1104"/>
      <w:bookmarkEnd w:id="1105"/>
      <w:bookmarkEnd w:id="1106"/>
    </w:p>
    <w:p w14:paraId="3529A0F5" w14:textId="77777777" w:rsidR="000E4A3C" w:rsidRPr="002778A3" w:rsidRDefault="000E4A3C" w:rsidP="000E4A3C">
      <w:pPr>
        <w:pStyle w:val="Heading5"/>
        <w:rPr>
          <w:rFonts w:cs="Times New Roman"/>
        </w:rPr>
      </w:pPr>
      <w:bookmarkStart w:id="1107" w:name="_Toc435109089"/>
      <w:bookmarkStart w:id="1108" w:name="_Toc529197801"/>
      <w:bookmarkStart w:id="1109" w:name="_Toc24116196"/>
      <w:bookmarkStart w:id="1110" w:name="_Toc24118690"/>
      <w:bookmarkStart w:id="1111" w:name="_Toc24126675"/>
      <w:bookmarkStart w:id="1112" w:name="_Toc88829464"/>
      <w:bookmarkStart w:id="1113" w:name="_Toc90291004"/>
      <w:bookmarkStart w:id="1114" w:name="_Toc122444403"/>
      <w:bookmarkStart w:id="1115" w:name="_Toc130565104"/>
      <w:r>
        <w:t>36.1</w:t>
      </w:r>
      <w:r>
        <w:tab/>
        <w:t>Načini in sredstva komunikacije</w:t>
      </w:r>
      <w:bookmarkEnd w:id="1107"/>
      <w:bookmarkEnd w:id="1108"/>
      <w:bookmarkEnd w:id="1109"/>
      <w:bookmarkEnd w:id="1110"/>
      <w:bookmarkEnd w:id="1111"/>
      <w:r>
        <w:t xml:space="preserve"> – elektronsko upravljanje</w:t>
      </w:r>
      <w:bookmarkEnd w:id="1112"/>
      <w:bookmarkEnd w:id="1113"/>
      <w:bookmarkEnd w:id="1114"/>
      <w:bookmarkEnd w:id="1115"/>
      <w:r>
        <w:t xml:space="preserve"> </w:t>
      </w:r>
    </w:p>
    <w:p w14:paraId="2CF346B1" w14:textId="77777777" w:rsidR="002B59E7" w:rsidRPr="008F69D9" w:rsidRDefault="002B59E7" w:rsidP="002B59E7">
      <w:pPr>
        <w:adjustRightInd w:val="0"/>
        <w:rPr>
          <w:szCs w:val="24"/>
        </w:rPr>
      </w:pPr>
      <w:bookmarkStart w:id="1116" w:name="_Toc435109090"/>
      <w:bookmarkStart w:id="1117" w:name="_Toc529197802"/>
      <w:bookmarkStart w:id="1118" w:name="_Toc24116197"/>
      <w:bookmarkStart w:id="1119" w:name="_Toc24118691"/>
      <w:bookmarkStart w:id="1120" w:name="_Toc24126676"/>
      <w:bookmarkStart w:id="1121" w:name="_Toc88829465"/>
      <w:bookmarkStart w:id="1122" w:name="_Toc90291005"/>
      <w:r>
        <w:t>Komunikacija v okviru Sporazuma (informacije, zahtevki, vloge, „uradna obvestila“ itd.) mora:</w:t>
      </w:r>
    </w:p>
    <w:p w14:paraId="0BEBAC80" w14:textId="77777777" w:rsidR="002B59E7" w:rsidRPr="000A19BE" w:rsidRDefault="002B59E7" w:rsidP="002B59E7">
      <w:pPr>
        <w:numPr>
          <w:ilvl w:val="0"/>
          <w:numId w:val="3"/>
        </w:numPr>
        <w:rPr>
          <w:rFonts w:eastAsia="Times New Roman"/>
        </w:rPr>
      </w:pPr>
      <w:r>
        <w:t xml:space="preserve">biti v pisni obliki, </w:t>
      </w:r>
    </w:p>
    <w:p w14:paraId="6B4566D1" w14:textId="7F06EC41" w:rsidR="002B59E7" w:rsidRPr="000A19BE" w:rsidRDefault="002B59E7" w:rsidP="002B59E7">
      <w:pPr>
        <w:numPr>
          <w:ilvl w:val="0"/>
          <w:numId w:val="3"/>
        </w:numPr>
        <w:rPr>
          <w:rFonts w:eastAsia="Times New Roman"/>
        </w:rPr>
      </w:pPr>
      <w:r>
        <w:t>jasno navajati Sporazum (številko in morebitno ime projekta) in</w:t>
      </w:r>
    </w:p>
    <w:p w14:paraId="6086423B" w14:textId="77777777" w:rsidR="002B59E7" w:rsidRPr="000A19BE" w:rsidRDefault="002B59E7" w:rsidP="002B59E7">
      <w:pPr>
        <w:numPr>
          <w:ilvl w:val="0"/>
          <w:numId w:val="3"/>
        </w:numPr>
        <w:rPr>
          <w:rFonts w:eastAsia="Times New Roman"/>
        </w:rPr>
      </w:pPr>
      <w:r>
        <w:t>potekati z uporabo obrazcev in predlog, če so na voljo.</w:t>
      </w:r>
    </w:p>
    <w:p w14:paraId="19A7B744" w14:textId="77777777" w:rsidR="002B59E7" w:rsidRPr="008F69D9" w:rsidRDefault="002B59E7" w:rsidP="002B59E7">
      <w:pPr>
        <w:adjustRightInd w:val="0"/>
        <w:rPr>
          <w:szCs w:val="24"/>
        </w:rPr>
      </w:pPr>
      <w:r>
        <w:t>Razen za uradna obvestila morata(-jo) stranki(-e) za komunikacijo uporabljati elektronska sredstva.</w:t>
      </w:r>
    </w:p>
    <w:p w14:paraId="522E5969" w14:textId="77777777" w:rsidR="002B59E7" w:rsidRDefault="002B59E7" w:rsidP="002B59E7">
      <w:pPr>
        <w:adjustRightInd w:val="0"/>
        <w:rPr>
          <w:szCs w:val="24"/>
        </w:rPr>
      </w:pPr>
      <w:r>
        <w:t xml:space="preserve">Uradna obvestila je treba poslati s priporočeno pošto s povratnico („uradno obvestilo v papirni obliki“). </w:t>
      </w:r>
    </w:p>
    <w:p w14:paraId="5728E357" w14:textId="77777777" w:rsidR="002B59E7" w:rsidRDefault="002B59E7" w:rsidP="002B59E7">
      <w:pPr>
        <w:adjustRightInd w:val="0"/>
      </w:pPr>
      <w:r>
        <w:t xml:space="preserve">Vendar se lahko pošljejo elektronsko, če to dovoljuje veljavna nacionalna zakonodaja zadevne države članice, in sicer s povratnico. </w:t>
      </w:r>
    </w:p>
    <w:p w14:paraId="6742812C" w14:textId="77777777" w:rsidR="000E4A3C" w:rsidRPr="002778A3" w:rsidRDefault="000E4A3C" w:rsidP="000E4A3C">
      <w:pPr>
        <w:pStyle w:val="Heading5"/>
        <w:rPr>
          <w:rFonts w:cs="Times New Roman"/>
        </w:rPr>
      </w:pPr>
      <w:bookmarkStart w:id="1123" w:name="_Toc122444404"/>
      <w:bookmarkStart w:id="1124" w:name="_Toc130565105"/>
      <w:r>
        <w:t>36.2</w:t>
      </w:r>
      <w:r>
        <w:tab/>
        <w:t>Datum sporočil</w:t>
      </w:r>
      <w:bookmarkEnd w:id="1116"/>
      <w:bookmarkEnd w:id="1117"/>
      <w:bookmarkEnd w:id="1118"/>
      <w:bookmarkEnd w:id="1119"/>
      <w:bookmarkEnd w:id="1120"/>
      <w:bookmarkEnd w:id="1121"/>
      <w:bookmarkEnd w:id="1122"/>
      <w:bookmarkEnd w:id="1123"/>
      <w:bookmarkEnd w:id="1124"/>
      <w:r>
        <w:t xml:space="preserve"> </w:t>
      </w:r>
    </w:p>
    <w:p w14:paraId="4A638C45" w14:textId="77777777" w:rsidR="002B59E7" w:rsidRPr="000A19BE" w:rsidRDefault="002B59E7" w:rsidP="002B59E7">
      <w:pPr>
        <w:adjustRightInd w:val="0"/>
        <w:rPr>
          <w:szCs w:val="24"/>
        </w:rPr>
      </w:pPr>
      <w:bookmarkStart w:id="1125" w:name="_Toc435109091"/>
      <w:bookmarkStart w:id="1126" w:name="_Toc529197803"/>
      <w:bookmarkStart w:id="1127" w:name="_Toc24116198"/>
      <w:bookmarkStart w:id="1128" w:name="_Toc24118692"/>
      <w:bookmarkStart w:id="1129" w:name="_Toc24126677"/>
      <w:bookmarkStart w:id="1130" w:name="_Toc88829466"/>
      <w:bookmarkStart w:id="1131" w:name="_Toc90291006"/>
      <w:r>
        <w:t>Sporočila se štejejo za poslana, ko jih stranka pošiljateljica pošlje (tj. na dan in ob času, ko so bila poslana).</w:t>
      </w:r>
    </w:p>
    <w:p w14:paraId="68091C43" w14:textId="77777777" w:rsidR="002B59E7" w:rsidRPr="000A19BE" w:rsidRDefault="002B59E7" w:rsidP="002B59E7">
      <w:pPr>
        <w:adjustRightInd w:val="0"/>
        <w:rPr>
          <w:szCs w:val="24"/>
        </w:rPr>
      </w:pPr>
      <w:r>
        <w:t>Za uradna obvestila v papirni obliki, poslana s priporočeno pošto s povratnico, se šteje, da so bila poslana:</w:t>
      </w:r>
    </w:p>
    <w:p w14:paraId="408E3771" w14:textId="77777777" w:rsidR="002B59E7" w:rsidRPr="000A19BE" w:rsidRDefault="002B59E7" w:rsidP="002B59E7">
      <w:pPr>
        <w:numPr>
          <w:ilvl w:val="0"/>
          <w:numId w:val="3"/>
        </w:numPr>
        <w:rPr>
          <w:rFonts w:eastAsia="Times New Roman"/>
        </w:rPr>
      </w:pPr>
      <w:r>
        <w:t>na dan vročitve, ki ga zabeleži pošta, ali</w:t>
      </w:r>
    </w:p>
    <w:p w14:paraId="2AF1C29E" w14:textId="00152ABE" w:rsidR="002B59E7" w:rsidRPr="000A19BE" w:rsidRDefault="002B59E7" w:rsidP="002B59E7">
      <w:pPr>
        <w:numPr>
          <w:ilvl w:val="0"/>
          <w:numId w:val="3"/>
        </w:numPr>
        <w:rPr>
          <w:rFonts w:eastAsia="Times New Roman"/>
        </w:rPr>
      </w:pPr>
      <w:r>
        <w:t>ob roku za dvig na pošti.</w:t>
      </w:r>
    </w:p>
    <w:bookmarkEnd w:id="1125"/>
    <w:bookmarkEnd w:id="1126"/>
    <w:bookmarkEnd w:id="1127"/>
    <w:bookmarkEnd w:id="1128"/>
    <w:bookmarkEnd w:id="1129"/>
    <w:bookmarkEnd w:id="1130"/>
    <w:bookmarkEnd w:id="1131"/>
    <w:p w14:paraId="6135E72F" w14:textId="40E0864A" w:rsidR="00025F27" w:rsidRPr="00637021" w:rsidRDefault="00025F27" w:rsidP="00025F27">
      <w:pPr>
        <w:spacing w:after="0"/>
        <w:ind w:firstLine="720"/>
        <w:rPr>
          <w:szCs w:val="24"/>
        </w:rPr>
      </w:pPr>
    </w:p>
    <w:p w14:paraId="6D15D198" w14:textId="77777777" w:rsidR="000E4A3C" w:rsidRPr="002778A3" w:rsidRDefault="000E4A3C" w:rsidP="000E4A3C">
      <w:pPr>
        <w:pStyle w:val="Heading4"/>
        <w:rPr>
          <w:rFonts w:ascii="Times New Roman" w:hAnsi="Times New Roman" w:cs="Times New Roman"/>
        </w:rPr>
      </w:pPr>
      <w:bookmarkStart w:id="1132" w:name="_Toc435109092"/>
      <w:bookmarkStart w:id="1133" w:name="_Toc524697258"/>
      <w:bookmarkStart w:id="1134" w:name="_Toc529197804"/>
      <w:bookmarkStart w:id="1135" w:name="_Toc530035940"/>
      <w:bookmarkStart w:id="1136" w:name="_Toc24116199"/>
      <w:bookmarkStart w:id="1137" w:name="_Toc24118693"/>
      <w:bookmarkStart w:id="1138" w:name="_Toc24126678"/>
      <w:bookmarkStart w:id="1139" w:name="_Toc88829467"/>
      <w:bookmarkStart w:id="1140" w:name="_Toc90291007"/>
      <w:bookmarkStart w:id="1141" w:name="_Toc122444405"/>
      <w:bookmarkStart w:id="1142" w:name="_Toc130565106"/>
      <w:r>
        <w:rPr>
          <w:rFonts w:ascii="Times New Roman" w:hAnsi="Times New Roman"/>
        </w:rPr>
        <w:t>ČLEN 37 – RAZLAGA SPORAZUMA</w:t>
      </w:r>
      <w:bookmarkEnd w:id="1132"/>
      <w:bookmarkEnd w:id="1133"/>
      <w:bookmarkEnd w:id="1134"/>
      <w:bookmarkEnd w:id="1135"/>
      <w:bookmarkEnd w:id="1136"/>
      <w:bookmarkEnd w:id="1137"/>
      <w:bookmarkEnd w:id="1138"/>
      <w:bookmarkEnd w:id="1139"/>
      <w:bookmarkEnd w:id="1140"/>
      <w:bookmarkEnd w:id="1141"/>
      <w:bookmarkEnd w:id="1142"/>
      <w:r>
        <w:rPr>
          <w:rFonts w:ascii="Times New Roman" w:hAnsi="Times New Roman"/>
        </w:rPr>
        <w:t xml:space="preserve"> </w:t>
      </w:r>
    </w:p>
    <w:p w14:paraId="7916B6E4" w14:textId="77777777" w:rsidR="000E4A3C" w:rsidRPr="002778A3" w:rsidRDefault="000E4A3C" w:rsidP="000E4A3C">
      <w:pPr>
        <w:tabs>
          <w:tab w:val="left" w:pos="851"/>
        </w:tabs>
        <w:rPr>
          <w:rFonts w:cs="Times New Roman"/>
          <w:szCs w:val="24"/>
        </w:rPr>
      </w:pPr>
      <w:r>
        <w:t>Določbe iz podatkovnega lista imajo prednost pred preostalimi pogoji Sporazuma.</w:t>
      </w:r>
    </w:p>
    <w:p w14:paraId="777340A3" w14:textId="77777777" w:rsidR="000E4A3C" w:rsidRPr="002778A3" w:rsidRDefault="000E4A3C" w:rsidP="000E4A3C">
      <w:pPr>
        <w:tabs>
          <w:tab w:val="left" w:pos="851"/>
        </w:tabs>
        <w:rPr>
          <w:rFonts w:cs="Times New Roman"/>
          <w:szCs w:val="24"/>
        </w:rPr>
      </w:pPr>
      <w:r>
        <w:t>Priloga 5 ima prednost pred pogoji; pogoji imajo prednost pred prilogami, razen Prilogo 5.</w:t>
      </w:r>
    </w:p>
    <w:p w14:paraId="1B839824" w14:textId="77777777" w:rsidR="000E4A3C" w:rsidRPr="002778A3" w:rsidRDefault="000E4A3C" w:rsidP="000E4A3C">
      <w:pPr>
        <w:tabs>
          <w:tab w:val="left" w:pos="851"/>
        </w:tabs>
        <w:rPr>
          <w:rFonts w:cs="Times New Roman"/>
          <w:szCs w:val="24"/>
        </w:rPr>
      </w:pPr>
      <w:r>
        <w:lastRenderedPageBreak/>
        <w:t>Priloga 2 ima prednost pred Prilogo 1.</w:t>
      </w:r>
    </w:p>
    <w:p w14:paraId="22705859" w14:textId="77777777" w:rsidR="000E4A3C" w:rsidRPr="002778A3" w:rsidRDefault="000E4A3C" w:rsidP="000E4A3C">
      <w:pPr>
        <w:pStyle w:val="Heading4"/>
        <w:rPr>
          <w:rFonts w:ascii="Times New Roman" w:hAnsi="Times New Roman" w:cs="Times New Roman"/>
        </w:rPr>
      </w:pPr>
      <w:bookmarkStart w:id="1143" w:name="_Toc529877127"/>
      <w:bookmarkStart w:id="1144" w:name="_Toc529883753"/>
      <w:bookmarkStart w:id="1145" w:name="_Toc529884941"/>
      <w:bookmarkStart w:id="1146" w:name="_Toc530035941"/>
      <w:bookmarkStart w:id="1147" w:name="_Toc530036567"/>
      <w:bookmarkStart w:id="1148" w:name="_Toc530036753"/>
      <w:bookmarkStart w:id="1149" w:name="_Toc530396705"/>
      <w:bookmarkStart w:id="1150" w:name="_Toc530396900"/>
      <w:bookmarkStart w:id="1151" w:name="_Toc530397282"/>
      <w:bookmarkStart w:id="1152" w:name="_Toc532247958"/>
      <w:bookmarkStart w:id="1153" w:name="_Toc435109094"/>
      <w:bookmarkStart w:id="1154" w:name="_Toc524884436"/>
      <w:bookmarkStart w:id="1155" w:name="_Toc524885426"/>
      <w:bookmarkStart w:id="1156" w:name="_Toc524885598"/>
      <w:bookmarkStart w:id="1157" w:name="_Toc524885770"/>
      <w:bookmarkStart w:id="1158" w:name="_Toc525221126"/>
      <w:bookmarkStart w:id="1159" w:name="_Toc525221305"/>
      <w:bookmarkStart w:id="1160" w:name="_Toc525254390"/>
      <w:bookmarkStart w:id="1161" w:name="_Toc529197806"/>
      <w:bookmarkStart w:id="1162" w:name="_Toc12092808"/>
      <w:bookmarkStart w:id="1163" w:name="_Toc435109095"/>
      <w:bookmarkStart w:id="1164" w:name="_Toc524697259"/>
      <w:bookmarkStart w:id="1165" w:name="_Toc529197807"/>
      <w:bookmarkStart w:id="1166" w:name="_Toc530035942"/>
      <w:bookmarkStart w:id="1167" w:name="_Toc24116200"/>
      <w:bookmarkStart w:id="1168" w:name="_Toc24118694"/>
      <w:bookmarkStart w:id="1169" w:name="_Toc24126679"/>
      <w:bookmarkStart w:id="1170" w:name="_Toc88829468"/>
      <w:bookmarkStart w:id="1171" w:name="_Toc90291008"/>
      <w:bookmarkStart w:id="1172" w:name="_Toc122444406"/>
      <w:bookmarkStart w:id="1173" w:name="_Toc130565107"/>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r>
        <w:rPr>
          <w:rFonts w:ascii="Times New Roman" w:hAnsi="Times New Roman"/>
        </w:rPr>
        <w:t>ČLEN 38 – IZRAČUN OBDOBIJ IN ROKOV</w:t>
      </w:r>
      <w:bookmarkEnd w:id="1163"/>
      <w:bookmarkEnd w:id="1164"/>
      <w:bookmarkEnd w:id="1165"/>
      <w:bookmarkEnd w:id="1166"/>
      <w:bookmarkEnd w:id="1167"/>
      <w:bookmarkEnd w:id="1168"/>
      <w:bookmarkEnd w:id="1169"/>
      <w:bookmarkEnd w:id="1170"/>
      <w:bookmarkEnd w:id="1171"/>
      <w:bookmarkEnd w:id="1172"/>
      <w:bookmarkEnd w:id="1173"/>
      <w:r>
        <w:rPr>
          <w:rFonts w:ascii="Times New Roman" w:hAnsi="Times New Roman"/>
        </w:rPr>
        <w:t xml:space="preserve"> </w:t>
      </w:r>
    </w:p>
    <w:p w14:paraId="4AFA1BCF" w14:textId="77777777" w:rsidR="000E4A3C" w:rsidRPr="002778A3" w:rsidRDefault="000E4A3C" w:rsidP="000E4A3C">
      <w:pPr>
        <w:rPr>
          <w:rFonts w:eastAsia="SimSun" w:cs="Times New Roman"/>
          <w:szCs w:val="24"/>
        </w:rPr>
      </w:pPr>
      <w:r>
        <w:t>V skladu z Uredbo št. 1182/71</w:t>
      </w:r>
      <w:r>
        <w:rPr>
          <w:rFonts w:cs="Times New Roman"/>
          <w:szCs w:val="24"/>
          <w:vertAlign w:val="superscript"/>
        </w:rPr>
        <w:footnoteReference w:id="22"/>
      </w:r>
      <w:r>
        <w:t xml:space="preserve"> se roki, določeni v dnevih, mesecih ali letih, začnejo s trenutkom, ko se zgodi sprožilni dogodek. </w:t>
      </w:r>
    </w:p>
    <w:p w14:paraId="7809A6FE" w14:textId="77777777" w:rsidR="000E4A3C" w:rsidRPr="002778A3" w:rsidRDefault="000E4A3C" w:rsidP="000E4A3C">
      <w:pPr>
        <w:rPr>
          <w:rFonts w:eastAsia="SimSun" w:cs="Times New Roman"/>
          <w:szCs w:val="24"/>
        </w:rPr>
      </w:pPr>
      <w:r>
        <w:t>Za dan, v katerem se zgodi ta dogodek, velja, da se pri računanju zadevnega roka ne upošteva.</w:t>
      </w:r>
    </w:p>
    <w:p w14:paraId="25585377" w14:textId="77777777" w:rsidR="000E4A3C" w:rsidRPr="002778A3" w:rsidRDefault="000E4A3C" w:rsidP="000E4A3C">
      <w:pPr>
        <w:rPr>
          <w:rFonts w:eastAsia="SimSun" w:cs="Times New Roman"/>
          <w:szCs w:val="24"/>
        </w:rPr>
      </w:pPr>
      <w:bookmarkStart w:id="1174" w:name="_Toc435109096"/>
      <w:bookmarkStart w:id="1175" w:name="_Toc524697260"/>
      <w:bookmarkStart w:id="1176" w:name="_Toc529197808"/>
      <w:bookmarkStart w:id="1177" w:name="_Toc530035943"/>
      <w:r>
        <w:t>„Dnevi“ pomenijo koledarske dni, ne delovnih.</w:t>
      </w:r>
    </w:p>
    <w:p w14:paraId="4886B301" w14:textId="77777777" w:rsidR="000E4A3C" w:rsidRPr="002778A3" w:rsidRDefault="000E4A3C" w:rsidP="000E4A3C">
      <w:pPr>
        <w:pStyle w:val="Heading4"/>
        <w:rPr>
          <w:rFonts w:ascii="Times New Roman" w:eastAsia="Times New Roman" w:hAnsi="Times New Roman" w:cs="Times New Roman"/>
        </w:rPr>
      </w:pPr>
      <w:bookmarkStart w:id="1178" w:name="_Toc24116201"/>
      <w:bookmarkStart w:id="1179" w:name="_Toc24118695"/>
      <w:bookmarkStart w:id="1180" w:name="_Toc24126680"/>
      <w:bookmarkStart w:id="1181" w:name="_Toc88829469"/>
      <w:bookmarkStart w:id="1182" w:name="_Toc90291009"/>
      <w:bookmarkStart w:id="1183" w:name="_Toc122444407"/>
      <w:bookmarkStart w:id="1184" w:name="_Toc130565108"/>
      <w:r>
        <w:rPr>
          <w:rFonts w:ascii="Times New Roman" w:hAnsi="Times New Roman"/>
        </w:rPr>
        <w:t>ČLEN 39 – SPREMEMBE</w:t>
      </w:r>
      <w:bookmarkEnd w:id="1178"/>
      <w:bookmarkEnd w:id="1179"/>
      <w:bookmarkEnd w:id="1180"/>
      <w:bookmarkEnd w:id="1181"/>
      <w:bookmarkEnd w:id="1182"/>
      <w:bookmarkEnd w:id="1183"/>
      <w:bookmarkEnd w:id="1184"/>
      <w:r>
        <w:rPr>
          <w:rFonts w:ascii="Times New Roman" w:hAnsi="Times New Roman"/>
        </w:rPr>
        <w:t xml:space="preserve"> </w:t>
      </w:r>
      <w:bookmarkEnd w:id="1174"/>
      <w:bookmarkEnd w:id="1175"/>
      <w:bookmarkEnd w:id="1176"/>
      <w:bookmarkEnd w:id="1177"/>
    </w:p>
    <w:p w14:paraId="728DFEBC" w14:textId="77777777" w:rsidR="000E4A3C" w:rsidRPr="002778A3" w:rsidRDefault="000E4A3C" w:rsidP="000E4A3C">
      <w:pPr>
        <w:pStyle w:val="Heading5"/>
        <w:rPr>
          <w:rFonts w:cs="Times New Roman"/>
        </w:rPr>
      </w:pPr>
      <w:bookmarkStart w:id="1185" w:name="_Toc435109097"/>
      <w:bookmarkStart w:id="1186" w:name="_Toc529197809"/>
      <w:bookmarkStart w:id="1187" w:name="_Toc24116202"/>
      <w:bookmarkStart w:id="1188" w:name="_Toc24118696"/>
      <w:bookmarkStart w:id="1189" w:name="_Toc24126681"/>
      <w:bookmarkStart w:id="1190" w:name="_Toc88829470"/>
      <w:bookmarkStart w:id="1191" w:name="_Toc90291010"/>
      <w:bookmarkStart w:id="1192" w:name="_Toc122444408"/>
      <w:bookmarkStart w:id="1193" w:name="_Toc130565109"/>
      <w:r>
        <w:t>39.1</w:t>
      </w:r>
      <w:r>
        <w:tab/>
        <w:t>Pogoji</w:t>
      </w:r>
      <w:bookmarkEnd w:id="1185"/>
      <w:bookmarkEnd w:id="1186"/>
      <w:bookmarkEnd w:id="1187"/>
      <w:bookmarkEnd w:id="1188"/>
      <w:bookmarkEnd w:id="1189"/>
      <w:bookmarkEnd w:id="1190"/>
      <w:bookmarkEnd w:id="1191"/>
      <w:bookmarkEnd w:id="1192"/>
      <w:bookmarkEnd w:id="1193"/>
    </w:p>
    <w:p w14:paraId="4C72562D" w14:textId="77777777" w:rsidR="000E4A3C" w:rsidRPr="002778A3" w:rsidRDefault="000E4A3C" w:rsidP="000E4A3C">
      <w:pPr>
        <w:rPr>
          <w:rFonts w:eastAsia="Times New Roman" w:cs="Times New Roman"/>
          <w:szCs w:val="24"/>
        </w:rPr>
      </w:pPr>
      <w:r>
        <w:t xml:space="preserve">Sporazum se lahko spremeni, razen če sprememba vključuje spremembe Sporazuma, ki bi vzbudile dvom o odločitvi o dodelitvi nepovratnih sredstev ali kršile načelo enake obravnave vložnikov. </w:t>
      </w:r>
    </w:p>
    <w:p w14:paraId="5960DB21" w14:textId="77777777" w:rsidR="000E4A3C" w:rsidRPr="002778A3" w:rsidRDefault="000E4A3C" w:rsidP="000E4A3C">
      <w:pPr>
        <w:ind w:left="851" w:hanging="851"/>
        <w:rPr>
          <w:rFonts w:eastAsia="Times New Roman" w:cs="Times New Roman"/>
          <w:szCs w:val="24"/>
        </w:rPr>
      </w:pPr>
      <w:r>
        <w:t>Spremembe lahko zahteva katera koli stranka.</w:t>
      </w:r>
    </w:p>
    <w:p w14:paraId="73C37892" w14:textId="77777777" w:rsidR="000E4A3C" w:rsidRPr="002778A3" w:rsidRDefault="000E4A3C" w:rsidP="000E4A3C">
      <w:pPr>
        <w:pStyle w:val="Heading5"/>
        <w:rPr>
          <w:rFonts w:cs="Times New Roman"/>
        </w:rPr>
      </w:pPr>
      <w:bookmarkStart w:id="1194" w:name="_Toc435109098"/>
      <w:bookmarkStart w:id="1195" w:name="_Toc529197810"/>
      <w:bookmarkStart w:id="1196" w:name="_Toc24116203"/>
      <w:bookmarkStart w:id="1197" w:name="_Toc24118697"/>
      <w:bookmarkStart w:id="1198" w:name="_Toc24126682"/>
      <w:bookmarkStart w:id="1199" w:name="_Toc88829471"/>
      <w:bookmarkStart w:id="1200" w:name="_Toc90291011"/>
      <w:bookmarkStart w:id="1201" w:name="_Toc122444409"/>
      <w:bookmarkStart w:id="1202" w:name="_Toc130565110"/>
      <w:r>
        <w:t>39.2</w:t>
      </w:r>
      <w:r>
        <w:tab/>
        <w:t>Postopek</w:t>
      </w:r>
      <w:bookmarkEnd w:id="1194"/>
      <w:bookmarkEnd w:id="1195"/>
      <w:bookmarkEnd w:id="1196"/>
      <w:bookmarkEnd w:id="1197"/>
      <w:bookmarkEnd w:id="1198"/>
      <w:bookmarkEnd w:id="1199"/>
      <w:bookmarkEnd w:id="1200"/>
      <w:bookmarkEnd w:id="1201"/>
      <w:bookmarkEnd w:id="1202"/>
    </w:p>
    <w:p w14:paraId="18ABFE01" w14:textId="42DD0B2E" w:rsidR="0036505A" w:rsidRPr="005E41F4" w:rsidRDefault="000E4A3C" w:rsidP="0036505A">
      <w:pPr>
        <w:rPr>
          <w:rFonts w:eastAsia="Times New Roman"/>
          <w:szCs w:val="24"/>
        </w:rPr>
      </w:pPr>
      <w:r>
        <w:t>Stranka, ki zahteva spremembo, mora vložiti zahtevek za spremembo (glej člen 36).</w:t>
      </w:r>
    </w:p>
    <w:p w14:paraId="5FA397FE" w14:textId="3A8351E9" w:rsidR="000E4A3C" w:rsidRPr="002778A3" w:rsidRDefault="000E4A3C" w:rsidP="000E4A3C">
      <w:pPr>
        <w:rPr>
          <w:rFonts w:eastAsia="Times New Roman" w:cs="Times New Roman"/>
          <w:szCs w:val="24"/>
        </w:rPr>
      </w:pPr>
      <w:r>
        <w:t>Zahtevke za spremembo v imenu upravičencev vlaga in prejema koordinator (glej Prilogo 3). Če se zahteva zamenjava koordinatorja brez njegovega soglasja, mora zahtevek vložiti drug upravičenec (v imenu ostalih upravičencev).</w:t>
      </w:r>
    </w:p>
    <w:p w14:paraId="220AE21D" w14:textId="77777777" w:rsidR="000E4A3C" w:rsidRPr="002778A3" w:rsidRDefault="000E4A3C" w:rsidP="000E4A3C">
      <w:pPr>
        <w:rPr>
          <w:rFonts w:eastAsia="Times New Roman" w:cs="Times New Roman"/>
          <w:szCs w:val="24"/>
        </w:rPr>
      </w:pPr>
      <w:r>
        <w:t>Zahtevek za spremembo mora vključevati:</w:t>
      </w:r>
    </w:p>
    <w:p w14:paraId="16912929" w14:textId="77777777" w:rsidR="000E4A3C" w:rsidRPr="002778A3" w:rsidRDefault="000E4A3C" w:rsidP="00A15B01">
      <w:pPr>
        <w:numPr>
          <w:ilvl w:val="0"/>
          <w:numId w:val="14"/>
        </w:numPr>
        <w:rPr>
          <w:rFonts w:eastAsia="Times New Roman" w:cs="Times New Roman"/>
          <w:szCs w:val="24"/>
        </w:rPr>
      </w:pPr>
      <w:r>
        <w:t>razloge;</w:t>
      </w:r>
    </w:p>
    <w:p w14:paraId="59E4CD54" w14:textId="77777777" w:rsidR="000E4A3C" w:rsidRPr="002778A3" w:rsidRDefault="000E4A3C" w:rsidP="00A15B01">
      <w:pPr>
        <w:numPr>
          <w:ilvl w:val="0"/>
          <w:numId w:val="14"/>
        </w:numPr>
        <w:rPr>
          <w:rFonts w:eastAsia="Times New Roman" w:cs="Times New Roman"/>
          <w:szCs w:val="24"/>
        </w:rPr>
      </w:pPr>
      <w:r>
        <w:t>ustrezna dokazila in</w:t>
      </w:r>
    </w:p>
    <w:p w14:paraId="39A5FBA3" w14:textId="77777777" w:rsidR="000E4A3C" w:rsidRPr="002778A3" w:rsidRDefault="000E4A3C" w:rsidP="00A15B01">
      <w:pPr>
        <w:numPr>
          <w:ilvl w:val="0"/>
          <w:numId w:val="14"/>
        </w:numPr>
        <w:rPr>
          <w:rFonts w:eastAsia="Times New Roman" w:cs="Times New Roman"/>
          <w:szCs w:val="24"/>
        </w:rPr>
      </w:pPr>
      <w:r>
        <w:t>za zamenjavo koordinatorja brez njegovega soglasja: mnenje koordinatorja (ali dokaz, da je bilo njegovo mnenje pisno zahtevano).</w:t>
      </w:r>
    </w:p>
    <w:p w14:paraId="2FB37A2D" w14:textId="77777777" w:rsidR="000E4A3C" w:rsidRPr="002778A3" w:rsidRDefault="000E4A3C" w:rsidP="000E4A3C">
      <w:pPr>
        <w:rPr>
          <w:rFonts w:eastAsia="Times New Roman" w:cs="Times New Roman"/>
          <w:szCs w:val="24"/>
        </w:rPr>
      </w:pPr>
      <w:r>
        <w:t>Organ, ki dodeli sredstva, lahko zahteva dodatne informacije.</w:t>
      </w:r>
    </w:p>
    <w:p w14:paraId="1362E1A6" w14:textId="7E77A185" w:rsidR="000E4A3C" w:rsidRPr="002778A3" w:rsidRDefault="000E4A3C" w:rsidP="000E4A3C">
      <w:pPr>
        <w:rPr>
          <w:rFonts w:cs="Times New Roman"/>
        </w:rPr>
      </w:pPr>
      <w:r>
        <w:t xml:space="preserve">Če se stranka, ki prejme zahtevek, strinja, mora v 45 dneh od prejema obvestila (ali drugih dodatnih informacij, ki jih je zahteval organ, ki dodeli sredstva) podpisati spremembo. Če se ne strinja, mora v enakem roku poslati uradno obvestilo o svojem nestrinjanju. Rok se lahko podaljša, če je to potrebno za oceno zahtevka. Če uradno obvestilo ni prejeto v roku, se šteje, da je bil zahtevek zavrnjen. </w:t>
      </w:r>
    </w:p>
    <w:p w14:paraId="537753DA" w14:textId="77777777" w:rsidR="000E4A3C" w:rsidRPr="002778A3" w:rsidRDefault="000E4A3C" w:rsidP="000E4A3C">
      <w:pPr>
        <w:rPr>
          <w:rFonts w:eastAsia="Times New Roman" w:cs="Times New Roman"/>
          <w:szCs w:val="24"/>
        </w:rPr>
      </w:pPr>
      <w:r>
        <w:t xml:space="preserve">Sprememba </w:t>
      </w:r>
      <w:r>
        <w:rPr>
          <w:b/>
        </w:rPr>
        <w:t>začne veljati</w:t>
      </w:r>
      <w:r>
        <w:t xml:space="preserve"> na dan podpisa stranke prejemnice. </w:t>
      </w:r>
    </w:p>
    <w:p w14:paraId="23D8B507" w14:textId="77777777" w:rsidR="000E4A3C" w:rsidRPr="002778A3" w:rsidRDefault="000E4A3C" w:rsidP="000E4A3C">
      <w:pPr>
        <w:rPr>
          <w:rFonts w:cs="Times New Roman"/>
          <w:szCs w:val="24"/>
        </w:rPr>
      </w:pPr>
      <w:r>
        <w:lastRenderedPageBreak/>
        <w:t xml:space="preserve">Sprememba </w:t>
      </w:r>
      <w:r>
        <w:rPr>
          <w:b/>
        </w:rPr>
        <w:t>začne učinkovati</w:t>
      </w:r>
      <w:r>
        <w:t xml:space="preserve"> na datum začetka veljavnosti ali drug datum, določen v spremembi. </w:t>
      </w:r>
    </w:p>
    <w:p w14:paraId="4BA5976C" w14:textId="77777777" w:rsidR="000E4A3C" w:rsidRPr="002778A3" w:rsidRDefault="000E4A3C" w:rsidP="000E4A3C">
      <w:pPr>
        <w:pStyle w:val="Heading4"/>
        <w:rPr>
          <w:rFonts w:ascii="Times New Roman" w:hAnsi="Times New Roman" w:cs="Times New Roman"/>
        </w:rPr>
      </w:pPr>
      <w:bookmarkStart w:id="1203" w:name="_Toc435109099"/>
      <w:bookmarkStart w:id="1204" w:name="_Toc524697261"/>
      <w:bookmarkStart w:id="1205" w:name="_Toc529197811"/>
      <w:bookmarkStart w:id="1206" w:name="_Toc530035944"/>
      <w:bookmarkStart w:id="1207" w:name="_Toc24116204"/>
      <w:bookmarkStart w:id="1208" w:name="_Toc24118698"/>
      <w:bookmarkStart w:id="1209" w:name="_Toc24126683"/>
      <w:bookmarkStart w:id="1210" w:name="_Toc88829472"/>
      <w:bookmarkStart w:id="1211" w:name="_Toc90291012"/>
      <w:bookmarkStart w:id="1212" w:name="_Toc122444410"/>
      <w:bookmarkStart w:id="1213" w:name="_Toc130565111"/>
      <w:r>
        <w:rPr>
          <w:rFonts w:ascii="Times New Roman" w:hAnsi="Times New Roman"/>
        </w:rPr>
        <w:t>ČLEN 40 – PRISTOP</w:t>
      </w:r>
      <w:bookmarkEnd w:id="1203"/>
      <w:bookmarkEnd w:id="1204"/>
      <w:bookmarkEnd w:id="1205"/>
      <w:bookmarkEnd w:id="1206"/>
      <w:r>
        <w:rPr>
          <w:rFonts w:ascii="Times New Roman" w:hAnsi="Times New Roman"/>
        </w:rPr>
        <w:t xml:space="preserve"> IN VKLJUČITEV NOVIH UPRAVIČENCEV</w:t>
      </w:r>
      <w:bookmarkEnd w:id="1207"/>
      <w:bookmarkEnd w:id="1208"/>
      <w:bookmarkEnd w:id="1209"/>
      <w:bookmarkEnd w:id="1210"/>
      <w:bookmarkEnd w:id="1211"/>
      <w:bookmarkEnd w:id="1212"/>
      <w:bookmarkEnd w:id="1213"/>
    </w:p>
    <w:p w14:paraId="2AAEE7D2" w14:textId="77777777" w:rsidR="000E4A3C" w:rsidRPr="002778A3" w:rsidRDefault="000E4A3C" w:rsidP="000E4A3C">
      <w:pPr>
        <w:pStyle w:val="Heading5"/>
        <w:rPr>
          <w:rFonts w:cs="Times New Roman"/>
        </w:rPr>
      </w:pPr>
      <w:bookmarkStart w:id="1214" w:name="_Toc435109100"/>
      <w:bookmarkStart w:id="1215" w:name="_Toc529197812"/>
      <w:bookmarkStart w:id="1216" w:name="_Toc24116205"/>
      <w:bookmarkStart w:id="1217" w:name="_Toc24118699"/>
      <w:bookmarkStart w:id="1218" w:name="_Toc24126684"/>
      <w:bookmarkStart w:id="1219" w:name="_Toc88829473"/>
      <w:bookmarkStart w:id="1220" w:name="_Toc90291013"/>
      <w:bookmarkStart w:id="1221" w:name="_Toc122444411"/>
      <w:bookmarkStart w:id="1222" w:name="_Toc130565112"/>
      <w:r>
        <w:t>40.1</w:t>
      </w:r>
      <w:r>
        <w:tab/>
        <w:t>Pristop upravičencev iz preambule</w:t>
      </w:r>
      <w:bookmarkEnd w:id="1214"/>
      <w:bookmarkEnd w:id="1215"/>
      <w:bookmarkEnd w:id="1216"/>
      <w:bookmarkEnd w:id="1217"/>
      <w:bookmarkEnd w:id="1218"/>
      <w:bookmarkEnd w:id="1219"/>
      <w:bookmarkEnd w:id="1220"/>
      <w:bookmarkEnd w:id="1221"/>
      <w:bookmarkEnd w:id="1222"/>
    </w:p>
    <w:p w14:paraId="227D3334" w14:textId="18EE2FDC" w:rsidR="00EB27F5" w:rsidRPr="005E41F4" w:rsidRDefault="00EB27F5" w:rsidP="00EB27F5">
      <w:pPr>
        <w:tabs>
          <w:tab w:val="left" w:pos="851"/>
        </w:tabs>
        <w:rPr>
          <w:rFonts w:eastAsia="Times New Roman"/>
        </w:rPr>
      </w:pPr>
      <w:bookmarkStart w:id="1223" w:name="_Toc435109101"/>
      <w:bookmarkStart w:id="1224" w:name="_Toc529197813"/>
      <w:bookmarkStart w:id="1225" w:name="_Toc24116206"/>
      <w:bookmarkStart w:id="1226" w:name="_Toc24118700"/>
      <w:bookmarkStart w:id="1227" w:name="_Toc24126685"/>
      <w:bookmarkStart w:id="1228" w:name="_Toc88829474"/>
      <w:bookmarkStart w:id="1229" w:name="_Toc90291014"/>
      <w:r>
        <w:t xml:space="preserve">Upravičenci, ki niso koordinatorji, morajo k sporazumu o nepovratnih sredstvih pristopiti s podpisom pristopnega obrazca (glej Prilogo 3). </w:t>
      </w:r>
    </w:p>
    <w:p w14:paraId="38220E35" w14:textId="77777777" w:rsidR="00EB27F5" w:rsidRPr="005E41F4" w:rsidRDefault="00EB27F5" w:rsidP="00EB27F5">
      <w:pPr>
        <w:tabs>
          <w:tab w:val="left" w:pos="851"/>
        </w:tabs>
        <w:rPr>
          <w:szCs w:val="24"/>
        </w:rPr>
      </w:pPr>
      <w:r>
        <w:t>Pravice in obveznosti iz Sporazuma bodo prevzeli z učinkom od dne začetka njegove veljavnosti (glej člen 44).</w:t>
      </w:r>
    </w:p>
    <w:p w14:paraId="52CCC377" w14:textId="77777777" w:rsidR="0036505A" w:rsidRPr="005E41F4" w:rsidRDefault="000E4A3C" w:rsidP="0036505A">
      <w:pPr>
        <w:pStyle w:val="Heading5"/>
      </w:pPr>
      <w:bookmarkStart w:id="1230" w:name="_Toc122444412"/>
      <w:bookmarkStart w:id="1231" w:name="_Toc130565113"/>
      <w:r>
        <w:t>40.2</w:t>
      </w:r>
      <w:r>
        <w:tab/>
      </w:r>
      <w:bookmarkEnd w:id="1223"/>
      <w:bookmarkEnd w:id="1224"/>
      <w:bookmarkEnd w:id="1225"/>
      <w:bookmarkEnd w:id="1226"/>
      <w:bookmarkEnd w:id="1227"/>
      <w:bookmarkEnd w:id="1228"/>
      <w:r>
        <w:t>Vključitev novih upravičencev</w:t>
      </w:r>
      <w:bookmarkEnd w:id="1229"/>
      <w:bookmarkEnd w:id="1230"/>
      <w:bookmarkEnd w:id="1231"/>
    </w:p>
    <w:p w14:paraId="3F995419" w14:textId="77777777" w:rsidR="009E3F72" w:rsidRPr="009E3F72" w:rsidRDefault="009E3F72" w:rsidP="009E3F72">
      <w:pPr>
        <w:rPr>
          <w:rFonts w:cs="Times New Roman"/>
          <w:szCs w:val="24"/>
        </w:rPr>
      </w:pPr>
      <w:r>
        <w:t>V utemeljenih primerih lahko upravičenci zahtevajo, da se vključi nov upravičenec.</w:t>
      </w:r>
    </w:p>
    <w:p w14:paraId="783C17D3" w14:textId="4077B307" w:rsidR="009E3F72" w:rsidRPr="009E3F72" w:rsidRDefault="009E3F72" w:rsidP="009E3F72">
      <w:pPr>
        <w:rPr>
          <w:rFonts w:cs="Times New Roman"/>
          <w:szCs w:val="24"/>
        </w:rPr>
      </w:pPr>
      <w:r>
        <w:t xml:space="preserve">V ta namen mora koordinator vložiti zahtevek za spremembo v skladu s členom 39. Vključevati mora pristopni obrazec (glej Prilogo </w:t>
      </w:r>
      <w:r w:rsidR="001441BD">
        <w:t>4</w:t>
      </w:r>
      <w:r>
        <w:t xml:space="preserve">), ki ga </w:t>
      </w:r>
      <w:r w:rsidR="001441BD">
        <w:t xml:space="preserve">podpiše </w:t>
      </w:r>
      <w:r>
        <w:t xml:space="preserve">novi upravičenec. </w:t>
      </w:r>
    </w:p>
    <w:p w14:paraId="03C15DC2" w14:textId="2ED29829" w:rsidR="009E3F72" w:rsidRPr="009E3F72" w:rsidRDefault="009E3F72" w:rsidP="009E3F72">
      <w:pPr>
        <w:rPr>
          <w:rFonts w:cs="Times New Roman"/>
          <w:szCs w:val="24"/>
        </w:rPr>
      </w:pPr>
      <w:r>
        <w:t xml:space="preserve">Novi upravičenci prevzamejo pravice in obveznosti iz Sporazuma z učinkom od dne pristopa, določenega v pristopnem obrazcu (glej Prilogo </w:t>
      </w:r>
      <w:r w:rsidR="001441BD">
        <w:t>4</w:t>
      </w:r>
      <w:r>
        <w:t>).</w:t>
      </w:r>
    </w:p>
    <w:p w14:paraId="73EDE9B9" w14:textId="77777777" w:rsidR="000E4A3C" w:rsidRPr="002778A3" w:rsidRDefault="000E4A3C" w:rsidP="000E4A3C">
      <w:pPr>
        <w:pStyle w:val="Heading4"/>
        <w:rPr>
          <w:rFonts w:ascii="Times New Roman" w:eastAsia="Times New Roman" w:hAnsi="Times New Roman" w:cs="Times New Roman"/>
        </w:rPr>
      </w:pPr>
      <w:bookmarkStart w:id="1232" w:name="_Toc24116207"/>
      <w:bookmarkStart w:id="1233" w:name="_Toc24118701"/>
      <w:bookmarkStart w:id="1234" w:name="_Toc24126686"/>
      <w:bookmarkStart w:id="1235" w:name="_Toc88829475"/>
      <w:bookmarkStart w:id="1236" w:name="_Toc122444413"/>
      <w:bookmarkStart w:id="1237" w:name="_Toc130565114"/>
      <w:bookmarkStart w:id="1238" w:name="_Toc90291015"/>
      <w:bookmarkStart w:id="1239" w:name="_Toc529197814"/>
      <w:r>
        <w:rPr>
          <w:rFonts w:ascii="Times New Roman" w:hAnsi="Times New Roman"/>
          <w:caps w:val="0"/>
        </w:rPr>
        <w:t xml:space="preserve">ČLEN 41 – </w:t>
      </w:r>
      <w:r>
        <w:rPr>
          <w:caps w:val="0"/>
        </w:rPr>
        <w:t>PRENOS SPORAZUMA</w:t>
      </w:r>
      <w:bookmarkEnd w:id="1232"/>
      <w:bookmarkEnd w:id="1233"/>
      <w:bookmarkEnd w:id="1234"/>
      <w:bookmarkEnd w:id="1235"/>
      <w:bookmarkEnd w:id="1236"/>
      <w:bookmarkEnd w:id="1237"/>
      <w:r>
        <w:rPr>
          <w:caps w:val="0"/>
        </w:rPr>
        <w:t xml:space="preserve"> </w:t>
      </w:r>
      <w:bookmarkEnd w:id="1238"/>
    </w:p>
    <w:bookmarkEnd w:id="1239"/>
    <w:p w14:paraId="576A7781" w14:textId="4F29A7AA" w:rsidR="000E4A3C" w:rsidRPr="002778A3" w:rsidRDefault="00FB18D2" w:rsidP="000E4A3C">
      <w:pPr>
        <w:rPr>
          <w:rFonts w:eastAsia="Calibri" w:cs="Times New Roman"/>
          <w:szCs w:val="24"/>
        </w:rPr>
      </w:pPr>
      <w:r>
        <w:t>Se ne uporablja.</w:t>
      </w:r>
    </w:p>
    <w:p w14:paraId="2A777518" w14:textId="77777777" w:rsidR="000E4A3C" w:rsidRPr="002778A3" w:rsidRDefault="000E4A3C" w:rsidP="000E4A3C">
      <w:pPr>
        <w:pStyle w:val="Heading4"/>
        <w:rPr>
          <w:rFonts w:ascii="Times New Roman" w:eastAsia="Times New Roman" w:hAnsi="Times New Roman" w:cs="Times New Roman"/>
        </w:rPr>
      </w:pPr>
      <w:bookmarkStart w:id="1240" w:name="_Toc435109048"/>
      <w:bookmarkStart w:id="1241" w:name="_Toc524697262"/>
      <w:bookmarkStart w:id="1242" w:name="_Toc529197815"/>
      <w:bookmarkStart w:id="1243" w:name="_Toc530035945"/>
      <w:bookmarkStart w:id="1244" w:name="_Toc24116208"/>
      <w:bookmarkStart w:id="1245" w:name="_Toc24118702"/>
      <w:bookmarkStart w:id="1246" w:name="_Toc24126687"/>
      <w:bookmarkStart w:id="1247" w:name="_Toc88829476"/>
      <w:bookmarkStart w:id="1248" w:name="_Toc90291016"/>
      <w:bookmarkStart w:id="1249" w:name="_Toc122444414"/>
      <w:bookmarkStart w:id="1250" w:name="_Toc130565115"/>
      <w:r>
        <w:rPr>
          <w:rFonts w:ascii="Times New Roman" w:hAnsi="Times New Roman"/>
        </w:rPr>
        <w:t xml:space="preserve">ČLEN 42 — ODSTOP TERJATEV ZA PLAČILA OD </w:t>
      </w:r>
      <w:bookmarkEnd w:id="1240"/>
      <w:r>
        <w:rPr>
          <w:rFonts w:ascii="Times New Roman" w:hAnsi="Times New Roman"/>
        </w:rPr>
        <w:t>ORGANA, KI DODELI SREDSTVA</w:t>
      </w:r>
      <w:bookmarkEnd w:id="1241"/>
      <w:bookmarkEnd w:id="1242"/>
      <w:bookmarkEnd w:id="1243"/>
      <w:bookmarkEnd w:id="1244"/>
      <w:bookmarkEnd w:id="1245"/>
      <w:bookmarkEnd w:id="1246"/>
      <w:bookmarkEnd w:id="1247"/>
      <w:bookmarkEnd w:id="1248"/>
      <w:bookmarkEnd w:id="1249"/>
      <w:bookmarkEnd w:id="1250"/>
      <w:r>
        <w:rPr>
          <w:rFonts w:ascii="Times New Roman" w:hAnsi="Times New Roman"/>
        </w:rPr>
        <w:t xml:space="preserve"> </w:t>
      </w:r>
    </w:p>
    <w:p w14:paraId="43D3DC68" w14:textId="77777777" w:rsidR="000E4A3C" w:rsidRPr="002778A3" w:rsidRDefault="000E4A3C" w:rsidP="000E4A3C">
      <w:pPr>
        <w:rPr>
          <w:rFonts w:eastAsia="Times New Roman" w:cs="Times New Roman"/>
          <w:szCs w:val="24"/>
        </w:rPr>
      </w:pPr>
      <w:r>
        <w:t xml:space="preserve">Upravičenci ne smejo odstopiti terjatev za plačila od organa, ki dodeli sredstva, nobeni tretji osebi, razen če navedeni organ to izrecno in pisno odobri na podlagi utemeljene pisne zahteve koordinatorja (v imenu zadevnega upravičenca). </w:t>
      </w:r>
    </w:p>
    <w:p w14:paraId="31BB4E95" w14:textId="77777777" w:rsidR="000E4A3C" w:rsidRPr="002778A3" w:rsidRDefault="000E4A3C" w:rsidP="000E4A3C">
      <w:pPr>
        <w:rPr>
          <w:rFonts w:eastAsia="Times New Roman" w:cs="Times New Roman"/>
          <w:szCs w:val="24"/>
        </w:rPr>
      </w:pPr>
      <w:r>
        <w:t>Če organ, ki dodeli sredstva, odstopa terjatve ne sprejme ali če pogoji odstopa niso upoštevani, odstop nanj nima učinka.</w:t>
      </w:r>
    </w:p>
    <w:p w14:paraId="79C28AEF" w14:textId="77777777" w:rsidR="000E4A3C" w:rsidRPr="002778A3" w:rsidRDefault="000E4A3C" w:rsidP="000E4A3C">
      <w:pPr>
        <w:contextualSpacing/>
        <w:rPr>
          <w:rFonts w:eastAsia="Times New Roman" w:cs="Times New Roman"/>
          <w:szCs w:val="24"/>
        </w:rPr>
      </w:pPr>
      <w:r>
        <w:t>Upravičenci zaradi odstopa terjatve v nobenem primeru niso oproščeni svojih obveznosti do organa, ki dodeli sredstva.</w:t>
      </w:r>
    </w:p>
    <w:p w14:paraId="3758E6BD" w14:textId="77777777" w:rsidR="000E4A3C" w:rsidRPr="002778A3" w:rsidRDefault="000E4A3C" w:rsidP="000E4A3C">
      <w:pPr>
        <w:pStyle w:val="Heading4"/>
        <w:rPr>
          <w:rFonts w:ascii="Times New Roman" w:hAnsi="Times New Roman" w:cs="Times New Roman"/>
        </w:rPr>
      </w:pPr>
      <w:bookmarkStart w:id="1251" w:name="_Toc435109102"/>
      <w:bookmarkStart w:id="1252" w:name="_Toc524697263"/>
      <w:bookmarkStart w:id="1253" w:name="_Toc529197816"/>
      <w:bookmarkStart w:id="1254" w:name="_Toc530035946"/>
      <w:bookmarkStart w:id="1255" w:name="_Toc24116209"/>
      <w:bookmarkStart w:id="1256" w:name="_Toc24118703"/>
      <w:bookmarkStart w:id="1257" w:name="_Toc24126688"/>
      <w:bookmarkStart w:id="1258" w:name="_Toc88829477"/>
      <w:bookmarkStart w:id="1259" w:name="_Toc90291017"/>
      <w:bookmarkStart w:id="1260" w:name="_Toc122444415"/>
      <w:bookmarkStart w:id="1261" w:name="_Toc130565116"/>
      <w:r>
        <w:rPr>
          <w:rFonts w:ascii="Times New Roman" w:hAnsi="Times New Roman"/>
        </w:rPr>
        <w:t>ČLEN 43 – PRAVO, KI SE UPORABLJA, IN REŠEVANJE SPOROV</w:t>
      </w:r>
      <w:bookmarkEnd w:id="1251"/>
      <w:bookmarkEnd w:id="1252"/>
      <w:bookmarkEnd w:id="1253"/>
      <w:bookmarkEnd w:id="1254"/>
      <w:bookmarkEnd w:id="1255"/>
      <w:bookmarkEnd w:id="1256"/>
      <w:bookmarkEnd w:id="1257"/>
      <w:bookmarkEnd w:id="1258"/>
      <w:bookmarkEnd w:id="1259"/>
      <w:bookmarkEnd w:id="1260"/>
      <w:bookmarkEnd w:id="1261"/>
      <w:r>
        <w:rPr>
          <w:rFonts w:ascii="Times New Roman" w:hAnsi="Times New Roman"/>
        </w:rPr>
        <w:t xml:space="preserve"> </w:t>
      </w:r>
    </w:p>
    <w:p w14:paraId="6898BA7F" w14:textId="77777777" w:rsidR="000E4A3C" w:rsidRPr="002778A3" w:rsidRDefault="000E4A3C" w:rsidP="000E4A3C">
      <w:pPr>
        <w:pStyle w:val="Heading5"/>
        <w:rPr>
          <w:rFonts w:cs="Times New Roman"/>
        </w:rPr>
      </w:pPr>
      <w:bookmarkStart w:id="1262" w:name="_Toc435109103"/>
      <w:bookmarkStart w:id="1263" w:name="_Toc529197817"/>
      <w:bookmarkStart w:id="1264" w:name="_Toc24116210"/>
      <w:bookmarkStart w:id="1265" w:name="_Toc24118704"/>
      <w:bookmarkStart w:id="1266" w:name="_Toc24126689"/>
      <w:bookmarkStart w:id="1267" w:name="_Toc88829478"/>
      <w:bookmarkStart w:id="1268" w:name="_Toc90291018"/>
      <w:bookmarkStart w:id="1269" w:name="_Toc122444416"/>
      <w:bookmarkStart w:id="1270" w:name="_Toc130565117"/>
      <w:r>
        <w:t>43.1</w:t>
      </w:r>
      <w:r>
        <w:tab/>
        <w:t>Pravo, ki se uporablja</w:t>
      </w:r>
      <w:bookmarkEnd w:id="1262"/>
      <w:bookmarkEnd w:id="1263"/>
      <w:bookmarkEnd w:id="1264"/>
      <w:bookmarkEnd w:id="1265"/>
      <w:bookmarkEnd w:id="1266"/>
      <w:bookmarkEnd w:id="1267"/>
      <w:bookmarkEnd w:id="1268"/>
      <w:bookmarkEnd w:id="1269"/>
      <w:bookmarkEnd w:id="1270"/>
    </w:p>
    <w:p w14:paraId="3DE98E75" w14:textId="77777777" w:rsidR="00EB27F5" w:rsidRPr="00EB27F5" w:rsidRDefault="00EB27F5" w:rsidP="00EB27F5">
      <w:pPr>
        <w:contextualSpacing/>
        <w:rPr>
          <w:rFonts w:eastAsia="Times New Roman" w:cs="Times New Roman"/>
          <w:szCs w:val="24"/>
        </w:rPr>
      </w:pPr>
      <w:bookmarkStart w:id="1271" w:name="_Toc435109104"/>
      <w:bookmarkStart w:id="1272" w:name="_Toc529197818"/>
      <w:bookmarkStart w:id="1273" w:name="_Toc24116211"/>
      <w:bookmarkStart w:id="1274" w:name="_Toc24118705"/>
      <w:bookmarkStart w:id="1275" w:name="_Toc24126690"/>
      <w:bookmarkStart w:id="1276" w:name="_Toc88829479"/>
      <w:bookmarkStart w:id="1277" w:name="_Toc90291019"/>
      <w:r>
        <w:t>Ta sporazum ureja pravo EU, ki se uporablja in ki ga po potrebi dopolnjuje nacionalno pravo države članice organa, ki dodeli sredstva.</w:t>
      </w:r>
    </w:p>
    <w:p w14:paraId="6A5CE019" w14:textId="77777777" w:rsidR="000E4A3C" w:rsidRPr="002778A3" w:rsidRDefault="000E4A3C" w:rsidP="000E4A3C">
      <w:pPr>
        <w:pStyle w:val="Heading5"/>
        <w:rPr>
          <w:rFonts w:cs="Times New Roman"/>
        </w:rPr>
      </w:pPr>
      <w:bookmarkStart w:id="1278" w:name="_Toc122444417"/>
      <w:bookmarkStart w:id="1279" w:name="_Toc130565118"/>
      <w:r>
        <w:t>43.2</w:t>
      </w:r>
      <w:r>
        <w:tab/>
        <w:t>Reševanje sporov</w:t>
      </w:r>
      <w:bookmarkEnd w:id="1271"/>
      <w:bookmarkEnd w:id="1272"/>
      <w:bookmarkEnd w:id="1273"/>
      <w:bookmarkEnd w:id="1274"/>
      <w:bookmarkEnd w:id="1275"/>
      <w:bookmarkEnd w:id="1276"/>
      <w:bookmarkEnd w:id="1277"/>
      <w:bookmarkEnd w:id="1278"/>
      <w:bookmarkEnd w:id="1279"/>
    </w:p>
    <w:p w14:paraId="2FFEDE31" w14:textId="6B190D7F" w:rsidR="00EB27F5" w:rsidRDefault="00EB27F5" w:rsidP="00EB27F5">
      <w:pPr>
        <w:contextualSpacing/>
        <w:rPr>
          <w:rFonts w:eastAsia="Times New Roman" w:cs="Times New Roman"/>
          <w:szCs w:val="24"/>
        </w:rPr>
      </w:pPr>
      <w:r>
        <w:t>Če se spor nanaša na razlago, uporabo ali veljavnost Sporazuma, morata(-jo) stranki(-e) vložiti tožbo pri pristojnih sodiščih države članice organa, ki dodeli sredstva.</w:t>
      </w:r>
    </w:p>
    <w:p w14:paraId="3B27AFBB" w14:textId="77777777" w:rsidR="00EB27F5" w:rsidRPr="00EB27F5" w:rsidRDefault="00EB27F5" w:rsidP="00EB27F5">
      <w:pPr>
        <w:contextualSpacing/>
        <w:rPr>
          <w:rFonts w:eastAsia="Times New Roman" w:cs="Times New Roman"/>
          <w:szCs w:val="24"/>
          <w:lang w:eastAsia="en-GB"/>
        </w:rPr>
      </w:pPr>
    </w:p>
    <w:p w14:paraId="7B9E9B9A" w14:textId="77777777" w:rsidR="003C3EC4" w:rsidRDefault="003C3EC4" w:rsidP="003C3EC4">
      <w:r>
        <w:lastRenderedPageBreak/>
        <w:t>Za upravičence, ki niso iz EU (če obstajajo), je treba takšne spore predložiti sodiščem v Bruslju, Belgija, razen če je v pridružitvenem sporazumu k programu EU določena izvršljivost sodb sodišč EU na podlagi člena 272 PDEU.</w:t>
      </w:r>
    </w:p>
    <w:p w14:paraId="69F40EEC" w14:textId="6407ED40" w:rsidR="000E4A3C" w:rsidRPr="002778A3" w:rsidRDefault="000E4A3C" w:rsidP="000E4A3C">
      <w:pPr>
        <w:rPr>
          <w:rFonts w:cs="Times New Roman"/>
        </w:rPr>
      </w:pPr>
      <w:r>
        <w:t>Če se spor nanaša na upravne sankcije, pobot ali izvršljiv sklep na podlagi člena 299 PDEU (glej člena 22 in 34), morajo upravičenci v skladu s členom 263 PDEU vložiti tožbo pri Splošnem sodišču, ob pritožbi pa pri Sodišču.</w:t>
      </w:r>
    </w:p>
    <w:p w14:paraId="52ED652D" w14:textId="77777777" w:rsidR="000E4A3C" w:rsidRPr="002778A3" w:rsidRDefault="000E4A3C" w:rsidP="000E4A3C">
      <w:pPr>
        <w:pStyle w:val="Heading4"/>
        <w:rPr>
          <w:rFonts w:ascii="Times New Roman" w:hAnsi="Times New Roman" w:cs="Times New Roman"/>
        </w:rPr>
      </w:pPr>
      <w:bookmarkStart w:id="1280" w:name="_Toc435109105"/>
      <w:bookmarkStart w:id="1281" w:name="_Toc524697264"/>
      <w:bookmarkStart w:id="1282" w:name="_Toc529197819"/>
      <w:bookmarkStart w:id="1283" w:name="_Toc530035947"/>
      <w:bookmarkStart w:id="1284" w:name="_Toc24116212"/>
      <w:bookmarkStart w:id="1285" w:name="_Toc24118706"/>
      <w:bookmarkStart w:id="1286" w:name="_Toc24126691"/>
      <w:bookmarkStart w:id="1287" w:name="_Toc88829480"/>
      <w:bookmarkStart w:id="1288" w:name="_Toc90291020"/>
      <w:bookmarkStart w:id="1289" w:name="_Toc122444418"/>
      <w:bookmarkStart w:id="1290" w:name="_Toc130565119"/>
      <w:r>
        <w:rPr>
          <w:rFonts w:ascii="Times New Roman" w:hAnsi="Times New Roman"/>
        </w:rPr>
        <w:t>ČLEN 44 – ZAČETEK VELJAVNOSTI</w:t>
      </w:r>
      <w:bookmarkEnd w:id="1280"/>
      <w:bookmarkEnd w:id="1281"/>
      <w:bookmarkEnd w:id="1282"/>
      <w:bookmarkEnd w:id="1283"/>
      <w:bookmarkEnd w:id="1284"/>
      <w:bookmarkEnd w:id="1285"/>
      <w:bookmarkEnd w:id="1286"/>
      <w:bookmarkEnd w:id="1287"/>
      <w:bookmarkEnd w:id="1288"/>
      <w:bookmarkEnd w:id="1289"/>
      <w:bookmarkEnd w:id="1290"/>
    </w:p>
    <w:p w14:paraId="784F4955" w14:textId="651B8D1D" w:rsidR="000E4A3C" w:rsidRPr="002778A3" w:rsidRDefault="000E4A3C" w:rsidP="000E4A3C">
      <w:pPr>
        <w:tabs>
          <w:tab w:val="left" w:pos="851"/>
        </w:tabs>
        <w:rPr>
          <w:rFonts w:eastAsia="Times New Roman" w:cs="Times New Roman"/>
          <w:szCs w:val="24"/>
        </w:rPr>
      </w:pPr>
      <w:r>
        <w:t xml:space="preserve">Sporazum bo začel veljati na dan zadnjega podpisa, to pa je podpis organa, ki dodeli sredstva. </w:t>
      </w:r>
    </w:p>
    <w:p w14:paraId="14BD47DB" w14:textId="77777777" w:rsidR="000E4A3C" w:rsidRPr="002778A3" w:rsidRDefault="000E4A3C" w:rsidP="000E4A3C">
      <w:pPr>
        <w:tabs>
          <w:tab w:val="left" w:pos="828"/>
        </w:tabs>
        <w:ind w:left="720"/>
        <w:rPr>
          <w:rFonts w:cs="Times New Roman"/>
          <w:szCs w:val="24"/>
        </w:rPr>
      </w:pPr>
    </w:p>
    <w:p w14:paraId="3C7A4758" w14:textId="77777777" w:rsidR="000E4A3C" w:rsidRPr="002778A3" w:rsidRDefault="000E4A3C" w:rsidP="000E4A3C">
      <w:pPr>
        <w:spacing w:after="0"/>
        <w:rPr>
          <w:rFonts w:eastAsia="Times New Roman" w:cs="Times New Roman"/>
          <w:szCs w:val="20"/>
        </w:rPr>
      </w:pPr>
      <w:r>
        <w:t>PODPISA</w:t>
      </w:r>
    </w:p>
    <w:p w14:paraId="3A0FC9F2" w14:textId="77777777" w:rsidR="000E4A3C" w:rsidRPr="002778A3" w:rsidRDefault="000E4A3C" w:rsidP="000E4A3C">
      <w:pPr>
        <w:spacing w:after="0"/>
        <w:ind w:left="4962" w:hanging="4962"/>
        <w:rPr>
          <w:rFonts w:cs="Times New Roman"/>
          <w:bCs/>
          <w:szCs w:val="24"/>
        </w:rPr>
      </w:pPr>
      <w:r>
        <w:t>Za koordinatorja</w:t>
      </w:r>
      <w:r>
        <w:tab/>
        <w:t>Za organ, ki dodeli sredstva</w:t>
      </w:r>
    </w:p>
    <w:p w14:paraId="0AC30DA0" w14:textId="3C73AA49" w:rsidR="000E4A3C" w:rsidRPr="002778A3" w:rsidRDefault="000E4A3C" w:rsidP="000E4A3C">
      <w:pPr>
        <w:spacing w:after="0"/>
        <w:ind w:left="4962" w:hanging="4962"/>
        <w:rPr>
          <w:rFonts w:eastAsia="Times New Roman" w:cs="Times New Roman"/>
          <w:szCs w:val="20"/>
        </w:rPr>
      </w:pPr>
      <w:r>
        <w:t>[</w:t>
      </w:r>
      <w:r>
        <w:rPr>
          <w:highlight w:val="lightGray"/>
        </w:rPr>
        <w:t>ime/priimek/položaj</w:t>
      </w:r>
      <w:r>
        <w:t>]</w:t>
      </w:r>
      <w:r>
        <w:tab/>
        <w:t>[</w:t>
      </w:r>
      <w:r>
        <w:rPr>
          <w:highlight w:val="lightGray"/>
        </w:rPr>
        <w:t>ime/priimek</w:t>
      </w:r>
      <w:r>
        <w:t>]</w:t>
      </w:r>
    </w:p>
    <w:p w14:paraId="13C07922" w14:textId="7C1097AB" w:rsidR="0031746F" w:rsidRPr="0031746F" w:rsidRDefault="000E4A3C" w:rsidP="0031746F">
      <w:pPr>
        <w:spacing w:after="0"/>
        <w:ind w:left="4962" w:hanging="4962"/>
      </w:pPr>
      <w:r>
        <w:t>[</w:t>
      </w:r>
      <w:r>
        <w:rPr>
          <w:highlight w:val="lightGray"/>
        </w:rPr>
        <w:t>podpis</w:t>
      </w:r>
      <w:r>
        <w:t>]</w:t>
      </w:r>
      <w:r>
        <w:tab/>
        <w:t>[</w:t>
      </w:r>
      <w:r>
        <w:rPr>
          <w:highlight w:val="lightGray"/>
        </w:rPr>
        <w:t>podpis</w:t>
      </w:r>
      <w:r>
        <w:t>]</w:t>
      </w:r>
    </w:p>
    <w:p w14:paraId="5ADD101C" w14:textId="77777777" w:rsidR="0031746F" w:rsidRDefault="0031746F" w:rsidP="000E4A3C">
      <w:pPr>
        <w:spacing w:after="0"/>
        <w:ind w:left="4962" w:hanging="4962"/>
      </w:pPr>
    </w:p>
    <w:p w14:paraId="6F13775F" w14:textId="1749DAC0" w:rsidR="0031746F" w:rsidRDefault="0031746F" w:rsidP="0031746F">
      <w:pPr>
        <w:spacing w:after="0"/>
        <w:ind w:left="4962" w:hanging="4962"/>
      </w:pPr>
      <w:r>
        <w:t>Datum:</w:t>
      </w:r>
      <w:r>
        <w:tab/>
      </w:r>
      <w:r>
        <w:tab/>
        <w:t>Datum:</w:t>
      </w:r>
    </w:p>
    <w:p w14:paraId="1321AE3F" w14:textId="3EC5DC45" w:rsidR="000E4A3C" w:rsidRPr="002778A3" w:rsidRDefault="0031746F" w:rsidP="000E4A3C">
      <w:pPr>
        <w:spacing w:after="0"/>
        <w:ind w:left="4962" w:hanging="4962"/>
        <w:rPr>
          <w:rFonts w:eastAsia="Times New Roman" w:cs="Times New Roman"/>
          <w:szCs w:val="20"/>
        </w:rPr>
      </w:pPr>
      <w:r>
        <w:t>Kraj:</w:t>
      </w:r>
      <w:r>
        <w:tab/>
      </w:r>
      <w:r>
        <w:tab/>
        <w:t>Kraj:</w:t>
      </w:r>
      <w:r w:rsidR="000E4A3C">
        <w:tab/>
        <w:t xml:space="preserve"> </w:t>
      </w:r>
    </w:p>
    <w:p w14:paraId="0E265845" w14:textId="4722996B" w:rsidR="000E4A3C" w:rsidRPr="002778A3" w:rsidRDefault="000E4A3C" w:rsidP="000E4A3C">
      <w:pPr>
        <w:spacing w:after="0"/>
        <w:ind w:left="4962" w:hanging="4962"/>
        <w:rPr>
          <w:rFonts w:eastAsia="Times New Roman" w:cs="Times New Roman"/>
          <w:szCs w:val="20"/>
        </w:rPr>
      </w:pPr>
      <w:r>
        <w:tab/>
        <w:t xml:space="preserve"> </w:t>
      </w:r>
    </w:p>
    <w:p w14:paraId="7014F713" w14:textId="77777777" w:rsidR="000E4A3C" w:rsidRPr="002778A3" w:rsidRDefault="000E4A3C" w:rsidP="000E4A3C">
      <w:pPr>
        <w:pStyle w:val="Corpsdutexte30"/>
        <w:shd w:val="clear" w:color="auto" w:fill="auto"/>
        <w:spacing w:before="0" w:after="0" w:line="230" w:lineRule="exact"/>
        <w:ind w:right="140"/>
        <w:rPr>
          <w:rFonts w:ascii="Times New Roman" w:eastAsia="Times New Roman" w:hAnsi="Times New Roman" w:cs="Times New Roman"/>
          <w:szCs w:val="20"/>
        </w:rPr>
        <w:sectPr w:rsidR="000E4A3C" w:rsidRPr="002778A3" w:rsidSect="00855427">
          <w:headerReference w:type="even" r:id="rId19"/>
          <w:headerReference w:type="default" r:id="rId20"/>
          <w:footerReference w:type="even" r:id="rId21"/>
          <w:footerReference w:type="default" r:id="rId22"/>
          <w:headerReference w:type="first" r:id="rId23"/>
          <w:footerReference w:type="first" r:id="rId24"/>
          <w:pgSz w:w="11906" w:h="16838"/>
          <w:pgMar w:top="1722" w:right="1418" w:bottom="1418" w:left="1418" w:header="709" w:footer="709" w:gutter="0"/>
          <w:cols w:space="708"/>
          <w:docGrid w:linePitch="360"/>
        </w:sectPr>
      </w:pPr>
    </w:p>
    <w:p w14:paraId="18D015E8" w14:textId="1C2B6E05" w:rsidR="00821732" w:rsidRPr="00131E95" w:rsidRDefault="00511B84" w:rsidP="00442ACA">
      <w:pPr>
        <w:pStyle w:val="Annex"/>
        <w:jc w:val="center"/>
        <w:rPr>
          <w:b w:val="0"/>
          <w:bCs/>
          <w:szCs w:val="23"/>
        </w:rPr>
      </w:pPr>
      <w:r>
        <w:lastRenderedPageBreak/>
        <w:t>PRILOGA 1 – OPIS UKREPA IN OCENA PRORAČUNA</w:t>
      </w:r>
    </w:p>
    <w:p w14:paraId="01E516E3" w14:textId="0ED5C9E0" w:rsidR="007E4F79" w:rsidRDefault="007E4F79">
      <w:pPr>
        <w:spacing w:line="276" w:lineRule="auto"/>
        <w:jc w:val="left"/>
        <w:rPr>
          <w:rFonts w:asciiTheme="minorHAnsi" w:eastAsia="Times New Roman" w:hAnsiTheme="minorHAnsi"/>
          <w:b/>
          <w:bCs/>
          <w:sz w:val="23"/>
          <w:szCs w:val="20"/>
        </w:rPr>
      </w:pPr>
      <w:r>
        <w:br w:type="page"/>
      </w:r>
    </w:p>
    <w:p w14:paraId="2EDD70BB" w14:textId="24054905" w:rsidR="007E4F79" w:rsidRDefault="00975852" w:rsidP="007E4F79">
      <w:pPr>
        <w:pStyle w:val="Annex"/>
        <w:jc w:val="center"/>
      </w:pPr>
      <w:r>
        <w:lastRenderedPageBreak/>
        <w:t>PRILOGA 2 – PRAVILA, KI SE UPORABLJAJO ZA UPRAVIČENE STROŠKE</w:t>
      </w:r>
    </w:p>
    <w:p w14:paraId="5648B803" w14:textId="3F6D2C91" w:rsidR="007E4F79" w:rsidRDefault="007E4F79">
      <w:pPr>
        <w:spacing w:line="276" w:lineRule="auto"/>
        <w:jc w:val="left"/>
      </w:pPr>
      <w:r>
        <w:br w:type="page"/>
      </w:r>
    </w:p>
    <w:p w14:paraId="5A539C47" w14:textId="1E27E3B7" w:rsidR="00D13A4C" w:rsidRDefault="00D13A4C">
      <w:pPr>
        <w:spacing w:line="276" w:lineRule="auto"/>
        <w:jc w:val="left"/>
        <w:rPr>
          <w:rFonts w:eastAsia="Times New Roman" w:cstheme="majorBidi"/>
          <w:b/>
          <w:iCs/>
          <w:color w:val="000000"/>
          <w:szCs w:val="28"/>
          <w:u w:val="single"/>
          <w:lang w:val="en-US" w:eastAsia="en-GB"/>
        </w:rPr>
      </w:pPr>
    </w:p>
    <w:p w14:paraId="3FA4212E" w14:textId="77777777" w:rsidR="00350FCC" w:rsidRDefault="007E4F79" w:rsidP="007E4F79">
      <w:pPr>
        <w:pStyle w:val="Annex"/>
        <w:jc w:val="center"/>
      </w:pPr>
      <w:r>
        <w:t>PRILOGA 3 – VELJAVNE STOPNJE</w:t>
      </w:r>
    </w:p>
    <w:p w14:paraId="003A8357" w14:textId="6D31A11D" w:rsidR="007E4F79" w:rsidRPr="007E4F79" w:rsidRDefault="00350FCC" w:rsidP="00350FCC">
      <w:pPr>
        <w:spacing w:line="276" w:lineRule="auto"/>
        <w:jc w:val="left"/>
      </w:pPr>
      <w:r>
        <w:br w:type="page"/>
      </w:r>
    </w:p>
    <w:p w14:paraId="00FC189E" w14:textId="3EACF2A2" w:rsidR="00821732" w:rsidRPr="00C93AB2" w:rsidRDefault="00821732" w:rsidP="000B0EA8">
      <w:pPr>
        <w:pStyle w:val="Annex"/>
        <w:jc w:val="center"/>
      </w:pPr>
      <w:r>
        <w:lastRenderedPageBreak/>
        <w:t>PRILOGA 4 – PRISTOPNI OBRAZEC ZA UPRAVIČENCE</w:t>
      </w:r>
      <w:r w:rsidR="00E83DA2">
        <w:rPr>
          <w:rStyle w:val="FootnoteReference"/>
        </w:rPr>
        <w:footnoteReference w:id="23"/>
      </w:r>
    </w:p>
    <w:p w14:paraId="62491427" w14:textId="77777777" w:rsidR="00821732" w:rsidRDefault="00821732" w:rsidP="00821732">
      <w:pPr>
        <w:autoSpaceDE w:val="0"/>
        <w:autoSpaceDN w:val="0"/>
        <w:adjustRightInd w:val="0"/>
        <w:rPr>
          <w:szCs w:val="24"/>
          <w:lang w:eastAsia="en-GB"/>
        </w:rPr>
      </w:pPr>
    </w:p>
    <w:p w14:paraId="4462711A" w14:textId="1F6C093A" w:rsidR="00821732" w:rsidRPr="00092198" w:rsidRDefault="000B0EA8" w:rsidP="00821732">
      <w:pPr>
        <w:autoSpaceDE w:val="0"/>
        <w:autoSpaceDN w:val="0"/>
        <w:adjustRightInd w:val="0"/>
        <w:rPr>
          <w:szCs w:val="24"/>
        </w:rPr>
      </w:pPr>
      <w:r>
        <w:t xml:space="preserve"> [</w:t>
      </w:r>
      <w:r>
        <w:rPr>
          <w:b/>
          <w:highlight w:val="lightGray"/>
        </w:rPr>
        <w:t>Uradno ime upravičenca</w:t>
      </w:r>
      <w:r>
        <w:t>], s sedežem v/na</w:t>
      </w:r>
      <w:r>
        <w:rPr>
          <w:i/>
        </w:rPr>
        <w:t xml:space="preserve"> </w:t>
      </w:r>
      <w:r>
        <w:t>[</w:t>
      </w:r>
      <w:r>
        <w:rPr>
          <w:color w:val="000000"/>
          <w:highlight w:val="lightGray"/>
        </w:rPr>
        <w:t>polni uradni naslov</w:t>
      </w:r>
      <w:r>
        <w:t>]</w:t>
      </w:r>
    </w:p>
    <w:p w14:paraId="0F99C76B" w14:textId="77777777" w:rsidR="00821732" w:rsidRPr="00F82E53" w:rsidRDefault="00821732" w:rsidP="00821732">
      <w:pPr>
        <w:widowControl w:val="0"/>
        <w:jc w:val="center"/>
        <w:rPr>
          <w:rFonts w:eastAsia="Times New Roman"/>
          <w:b/>
          <w:bCs/>
          <w:szCs w:val="24"/>
        </w:rPr>
      </w:pPr>
      <w:r>
        <w:rPr>
          <w:b/>
          <w:color w:val="000000"/>
        </w:rPr>
        <w:t>se strinja,</w:t>
      </w:r>
    </w:p>
    <w:p w14:paraId="1984069A" w14:textId="71BF1CD6" w:rsidR="00821732" w:rsidRPr="00F82E53" w:rsidRDefault="00821732" w:rsidP="00821732">
      <w:pPr>
        <w:widowControl w:val="0"/>
        <w:ind w:left="20" w:right="-14"/>
        <w:rPr>
          <w:rFonts w:eastAsia="Times New Roman"/>
          <w:color w:val="000000"/>
          <w:szCs w:val="24"/>
        </w:rPr>
      </w:pPr>
      <w:r>
        <w:rPr>
          <w:b/>
          <w:color w:val="000000"/>
        </w:rPr>
        <w:t>da postane</w:t>
      </w:r>
      <w:r>
        <w:t xml:space="preserve"> upravičenec</w:t>
      </w:r>
    </w:p>
    <w:p w14:paraId="78FDF44B" w14:textId="4DA109AC" w:rsidR="00821732" w:rsidRPr="00F82E53" w:rsidRDefault="00821732" w:rsidP="00821732">
      <w:pPr>
        <w:widowControl w:val="0"/>
        <w:ind w:left="20" w:right="-14"/>
        <w:rPr>
          <w:rFonts w:eastAsia="Times New Roman"/>
          <w:szCs w:val="24"/>
        </w:rPr>
      </w:pPr>
      <w:r>
        <w:rPr>
          <w:b/>
          <w:color w:val="000000"/>
        </w:rPr>
        <w:t xml:space="preserve">v sporazumu o nepovratnih sredstvih </w:t>
      </w:r>
      <w:r>
        <w:rPr>
          <w:b/>
        </w:rPr>
        <w:t>za razpis za zbiranje predlogov [</w:t>
      </w:r>
      <w:r>
        <w:rPr>
          <w:highlight w:val="lightGray"/>
        </w:rPr>
        <w:t>vstavite številko</w:t>
      </w:r>
      <w:r>
        <w:rPr>
          <w:b/>
        </w:rPr>
        <w:t>]</w:t>
      </w:r>
      <w:r>
        <w:rPr>
          <w:color w:val="000000"/>
        </w:rPr>
        <w:t xml:space="preserve"> (v nadaljnjem besedilu: sporazum o nepovratnih sredstvih)</w:t>
      </w:r>
    </w:p>
    <w:p w14:paraId="4191E3D9" w14:textId="60ACDB38" w:rsidR="00821732" w:rsidRPr="00F82E53" w:rsidRDefault="00821732" w:rsidP="00821732">
      <w:pPr>
        <w:widowControl w:val="0"/>
        <w:ind w:left="20" w:right="20"/>
        <w:rPr>
          <w:rFonts w:eastAsia="Times New Roman"/>
          <w:i/>
          <w:iCs/>
          <w:szCs w:val="24"/>
        </w:rPr>
      </w:pPr>
      <w:r>
        <w:rPr>
          <w:b/>
          <w:color w:val="000000"/>
        </w:rPr>
        <w:t>med</w:t>
      </w:r>
      <w:r>
        <w:rPr>
          <w:color w:val="000000"/>
        </w:rPr>
        <w:t xml:space="preserve"> [</w:t>
      </w:r>
      <w:r>
        <w:rPr>
          <w:color w:val="000000"/>
          <w:highlight w:val="lightGray"/>
        </w:rPr>
        <w:t>uradno ime koordinatorja</w:t>
      </w:r>
      <w:r>
        <w:rPr>
          <w:color w:val="000000"/>
        </w:rPr>
        <w:t>]</w:t>
      </w:r>
      <w:r>
        <w:rPr>
          <w:b/>
          <w:color w:val="000000"/>
        </w:rPr>
        <w:t xml:space="preserve"> in</w:t>
      </w:r>
      <w:r>
        <w:rPr>
          <w:i/>
          <w:color w:val="000000"/>
        </w:rPr>
        <w:t xml:space="preserve"> </w:t>
      </w:r>
      <w:r>
        <w:t xml:space="preserve"> [</w:t>
      </w:r>
      <w:r>
        <w:rPr>
          <w:highlight w:val="lightGray"/>
        </w:rPr>
        <w:t>vstavite ime nacionalne agencije</w:t>
      </w:r>
      <w:r>
        <w:t xml:space="preserve">] (v nadaljnjem besedilu: organ, ki dodeli sredstva), </w:t>
      </w:r>
    </w:p>
    <w:p w14:paraId="14DEC663" w14:textId="0347D567" w:rsidR="00821732" w:rsidRPr="005B73BC" w:rsidRDefault="00821732" w:rsidP="00DB4796">
      <w:pPr>
        <w:autoSpaceDE w:val="0"/>
        <w:autoSpaceDN w:val="0"/>
        <w:adjustRightInd w:val="0"/>
        <w:jc w:val="center"/>
        <w:rPr>
          <w:b/>
          <w:szCs w:val="24"/>
        </w:rPr>
      </w:pPr>
      <w:r>
        <w:rPr>
          <w:b/>
        </w:rPr>
        <w:t>in pooblašča</w:t>
      </w:r>
    </w:p>
    <w:p w14:paraId="52B0D374" w14:textId="77777777" w:rsidR="007E00C4" w:rsidRDefault="00821732" w:rsidP="00795C2B">
      <w:pPr>
        <w:rPr>
          <w:b/>
        </w:rPr>
      </w:pPr>
      <w:r>
        <w:rPr>
          <w:b/>
        </w:rPr>
        <w:t>koordinatorja:</w:t>
      </w:r>
    </w:p>
    <w:p w14:paraId="1812A1A3" w14:textId="14A3987D" w:rsidR="007E00C4" w:rsidRPr="007E00C4" w:rsidRDefault="0030267D" w:rsidP="00A15B01">
      <w:pPr>
        <w:pStyle w:val="ListParagraph"/>
        <w:numPr>
          <w:ilvl w:val="0"/>
          <w:numId w:val="14"/>
        </w:numPr>
      </w:pPr>
      <w:r>
        <w:t>da v njegovem imenu in za njegov račun predloži in podpiše prijavo projekta za financiranje v okviru programa Erasmus+/ESC [ime nacionalne agencije, pri kateri bo vložena vloga] v/na [ime države];</w:t>
      </w:r>
    </w:p>
    <w:p w14:paraId="33D3D2C6" w14:textId="77777777" w:rsidR="007E00C4" w:rsidRPr="007E00C4" w:rsidRDefault="0030267D" w:rsidP="00A15B01">
      <w:pPr>
        <w:pStyle w:val="ListParagraph"/>
        <w:numPr>
          <w:ilvl w:val="0"/>
          <w:numId w:val="14"/>
        </w:numPr>
      </w:pPr>
      <w:r>
        <w:t>če projekt odobri nacionalna agencija, da v njegovem imenu in za njegov račun podpiše sporazum o nepovratnih sredstvih;</w:t>
      </w:r>
    </w:p>
    <w:p w14:paraId="27DD4011" w14:textId="397A5A9A" w:rsidR="000C5585" w:rsidRDefault="007E00C4" w:rsidP="00A15B01">
      <w:pPr>
        <w:pStyle w:val="ListParagraph"/>
        <w:numPr>
          <w:ilvl w:val="0"/>
          <w:numId w:val="14"/>
        </w:numPr>
      </w:pPr>
      <w:r>
        <w:t>če se podpiše sporazum o nepovratnih sredstvih, da v njegovem imenu in za njegov račun predlaga in podpisuje kakršne koli spremembe Sporazuma v skladu s členom 39.</w:t>
      </w:r>
    </w:p>
    <w:p w14:paraId="23C1EB3A" w14:textId="29E8A160" w:rsidR="00821732" w:rsidRDefault="00353E16" w:rsidP="00821732">
      <w:pPr>
        <w:autoSpaceDE w:val="0"/>
        <w:autoSpaceDN w:val="0"/>
        <w:adjustRightInd w:val="0"/>
        <w:rPr>
          <w:szCs w:val="24"/>
        </w:rPr>
      </w:pPr>
      <w:r>
        <w:t xml:space="preserve">Upravičenec s podpisom tega pristopnega obrazca sprejme nepovratna sredstva in se strinja, da jih bo uporabljal v skladu s Sporazumom, z vsemi obveznostmi in pogoji, ki jih določa Sporazum, od datuma podpisa pristopnega obrazca (v nadaljnjem besedilu: </w:t>
      </w:r>
      <w:r>
        <w:rPr>
          <w:b/>
        </w:rPr>
        <w:t>datum pristopa</w:t>
      </w:r>
      <w:r>
        <w:t>).</w:t>
      </w:r>
    </w:p>
    <w:p w14:paraId="358D54D8" w14:textId="77777777" w:rsidR="00821732" w:rsidRPr="00F82E53" w:rsidRDefault="00821732" w:rsidP="00ED188F">
      <w:pPr>
        <w:widowControl w:val="0"/>
        <w:spacing w:after="0"/>
        <w:ind w:left="20"/>
        <w:rPr>
          <w:rFonts w:eastAsia="Times New Roman"/>
          <w:szCs w:val="24"/>
        </w:rPr>
      </w:pPr>
      <w:r>
        <w:rPr>
          <w:color w:val="000000"/>
        </w:rPr>
        <w:t>PODPIS</w:t>
      </w:r>
    </w:p>
    <w:p w14:paraId="09FCC454" w14:textId="1C21D56D" w:rsidR="00821732" w:rsidRPr="00F82E53" w:rsidRDefault="00821732" w:rsidP="00ED188F">
      <w:pPr>
        <w:widowControl w:val="0"/>
        <w:spacing w:after="0" w:line="274" w:lineRule="exact"/>
        <w:ind w:left="20" w:right="-14"/>
        <w:rPr>
          <w:rFonts w:eastAsia="Times New Roman"/>
          <w:color w:val="000000"/>
          <w:szCs w:val="24"/>
        </w:rPr>
      </w:pPr>
      <w:r>
        <w:rPr>
          <w:color w:val="000000"/>
        </w:rPr>
        <w:t xml:space="preserve">Za upravičenca </w:t>
      </w:r>
    </w:p>
    <w:p w14:paraId="41048689" w14:textId="77777777" w:rsidR="00821732" w:rsidRPr="00F82E53" w:rsidRDefault="00821732" w:rsidP="007860E4">
      <w:pPr>
        <w:widowControl w:val="0"/>
        <w:spacing w:after="0" w:line="274" w:lineRule="exact"/>
        <w:ind w:left="20" w:right="-14"/>
        <w:rPr>
          <w:rFonts w:eastAsia="Times New Roman"/>
          <w:szCs w:val="24"/>
        </w:rPr>
      </w:pPr>
      <w:r>
        <w:rPr>
          <w:color w:val="000000"/>
        </w:rPr>
        <w:t>[</w:t>
      </w:r>
      <w:r>
        <w:rPr>
          <w:color w:val="000000"/>
          <w:highlight w:val="lightGray"/>
        </w:rPr>
        <w:t>položaj/ime/priimek</w:t>
      </w:r>
      <w:r>
        <w:rPr>
          <w:color w:val="000000"/>
        </w:rPr>
        <w:t>]</w:t>
      </w:r>
    </w:p>
    <w:p w14:paraId="65A9FC33" w14:textId="7E27D9DA" w:rsidR="00821732" w:rsidRPr="00F82E53" w:rsidRDefault="00821732" w:rsidP="00ED188F">
      <w:pPr>
        <w:widowControl w:val="0"/>
        <w:spacing w:after="0" w:line="274" w:lineRule="exact"/>
        <w:ind w:left="20"/>
        <w:rPr>
          <w:rFonts w:eastAsia="Times New Roman"/>
          <w:szCs w:val="24"/>
        </w:rPr>
      </w:pPr>
      <w:r>
        <w:rPr>
          <w:color w:val="000000"/>
        </w:rPr>
        <w:t>[</w:t>
      </w:r>
      <w:r>
        <w:rPr>
          <w:color w:val="000000"/>
          <w:highlight w:val="lightGray"/>
        </w:rPr>
        <w:t>podpis</w:t>
      </w:r>
      <w:r>
        <w:rPr>
          <w:color w:val="000000"/>
        </w:rPr>
        <w:t>]</w:t>
      </w:r>
    </w:p>
    <w:p w14:paraId="453D26D7" w14:textId="4C70E92E" w:rsidR="00C90E2D" w:rsidRPr="00353E16" w:rsidRDefault="00821732" w:rsidP="00ED188F">
      <w:pPr>
        <w:widowControl w:val="0"/>
        <w:spacing w:after="0" w:line="230" w:lineRule="exact"/>
        <w:ind w:left="20"/>
        <w:rPr>
          <w:rFonts w:eastAsia="Times New Roman"/>
          <w:color w:val="000000"/>
          <w:szCs w:val="24"/>
        </w:rPr>
      </w:pPr>
      <w:r>
        <w:rPr>
          <w:color w:val="000000"/>
        </w:rPr>
        <w:t>Sestavljeno v [</w:t>
      </w:r>
      <w:r>
        <w:rPr>
          <w:color w:val="000000"/>
          <w:highlight w:val="lightGray"/>
        </w:rPr>
        <w:t>slovenščini</w:t>
      </w:r>
      <w:r>
        <w:rPr>
          <w:color w:val="000000"/>
        </w:rPr>
        <w:t>] dne [</w:t>
      </w:r>
      <w:r>
        <w:rPr>
          <w:color w:val="000000"/>
          <w:highlight w:val="lightGray"/>
        </w:rPr>
        <w:t>datum</w:t>
      </w:r>
      <w:r>
        <w:rPr>
          <w:color w:val="000000"/>
        </w:rPr>
        <w:t>]</w:t>
      </w:r>
    </w:p>
    <w:p w14:paraId="5607D8AD" w14:textId="14BA996C" w:rsidR="0025106E" w:rsidRDefault="0025106E">
      <w:pPr>
        <w:spacing w:line="276" w:lineRule="auto"/>
        <w:jc w:val="left"/>
        <w:rPr>
          <w:rFonts w:eastAsia="Times New Roman"/>
          <w:color w:val="000000"/>
          <w:sz w:val="23"/>
          <w:szCs w:val="23"/>
        </w:rPr>
      </w:pPr>
      <w:r>
        <w:br w:type="page"/>
      </w:r>
    </w:p>
    <w:p w14:paraId="10854C0F" w14:textId="1D519B54" w:rsidR="00902D5D" w:rsidRDefault="00535031" w:rsidP="00560784">
      <w:pPr>
        <w:pStyle w:val="Annex"/>
        <w:spacing w:after="480"/>
        <w:jc w:val="center"/>
        <w:rPr>
          <w:szCs w:val="24"/>
        </w:rPr>
      </w:pPr>
      <w:r>
        <w:lastRenderedPageBreak/>
        <w:t>PRILOGA 5 – POSEBNA PRAVILA</w:t>
      </w:r>
    </w:p>
    <w:p w14:paraId="62C58C9A" w14:textId="2975D0BD" w:rsidR="009F4418" w:rsidRPr="009F4418" w:rsidRDefault="00656EED" w:rsidP="00656EED">
      <w:pPr>
        <w:pStyle w:val="Heading1"/>
        <w:rPr>
          <w:rFonts w:asciiTheme="minorHAnsi" w:eastAsia="Calibri" w:hAnsiTheme="minorHAnsi" w:cs="Times New Roman"/>
          <w:b w:val="0"/>
          <w:sz w:val="22"/>
          <w:szCs w:val="24"/>
          <w:shd w:val="clear" w:color="auto" w:fill="00FFFF"/>
        </w:rPr>
      </w:pPr>
      <w:bookmarkStart w:id="1291" w:name="_Toc117591128"/>
      <w:bookmarkStart w:id="1292" w:name="_Toc117674736"/>
      <w:bookmarkStart w:id="1293" w:name="_Toc117696667"/>
      <w:bookmarkStart w:id="1294" w:name="_Toc122444419"/>
      <w:bookmarkStart w:id="1295" w:name="_Toc130565120"/>
      <w:r>
        <w:rPr>
          <w:b w:val="0"/>
        </w:rPr>
        <w:t>1. Najvišji znesek nepovratnih sredstev</w:t>
      </w:r>
      <w:r>
        <w:t xml:space="preserve"> (– člen 5.2)</w:t>
      </w:r>
      <w:bookmarkEnd w:id="1291"/>
      <w:bookmarkEnd w:id="1292"/>
      <w:bookmarkEnd w:id="1293"/>
      <w:bookmarkEnd w:id="1294"/>
      <w:bookmarkEnd w:id="1295"/>
    </w:p>
    <w:p w14:paraId="252C3263" w14:textId="5714DD32" w:rsidR="0008312D" w:rsidRPr="00D472F7" w:rsidRDefault="005610C5" w:rsidP="005610C5">
      <w:pPr>
        <w:pStyle w:val="Heading2"/>
      </w:pPr>
      <w:bookmarkStart w:id="1296" w:name="_Toc117696668"/>
      <w:bookmarkStart w:id="1297" w:name="_Toc122444420"/>
      <w:bookmarkStart w:id="1298" w:name="_Toc130565121"/>
      <w:bookmarkStart w:id="1299" w:name="_Toc117674737"/>
      <w:r>
        <w:t>1.1 Povečanje nepovratnih sredstev zaradi prerazporeditve sredstev</w:t>
      </w:r>
      <w:bookmarkEnd w:id="1296"/>
      <w:bookmarkEnd w:id="1297"/>
      <w:bookmarkEnd w:id="1298"/>
      <w:r>
        <w:t xml:space="preserve"> </w:t>
      </w:r>
      <w:bookmarkEnd w:id="1299"/>
    </w:p>
    <w:p w14:paraId="6CF9CB0B" w14:textId="6CB213ED" w:rsidR="00B515E0" w:rsidRPr="00206FB3" w:rsidRDefault="00B515E0" w:rsidP="00206FB3">
      <w:pPr>
        <w:suppressAutoHyphens/>
        <w:spacing w:line="276" w:lineRule="auto"/>
        <w:rPr>
          <w:i/>
          <w:color w:val="4AA55B"/>
          <w:szCs w:val="24"/>
        </w:rPr>
      </w:pPr>
      <w:r>
        <w:rPr>
          <w:i/>
          <w:color w:val="4AA55B"/>
        </w:rPr>
        <w:t>[Možnost za terciarno izobraževanje:</w:t>
      </w:r>
    </w:p>
    <w:p w14:paraId="7762839E" w14:textId="27ECB239" w:rsidR="0008312D" w:rsidRPr="00D472F7" w:rsidRDefault="0008312D" w:rsidP="005C3832">
      <w:pPr>
        <w:widowControl w:val="0"/>
        <w:suppressAutoHyphens/>
        <w:spacing w:line="273" w:lineRule="auto"/>
        <w:rPr>
          <w:rFonts w:eastAsia="Calibri" w:cs="Times New Roman"/>
          <w:szCs w:val="24"/>
        </w:rPr>
      </w:pPr>
      <w:r>
        <w:t>V okviru prerazporeditve sredstev na področju mobilnosti v terciarnem izobraževanju ali kadar dobi nacionalna agencija na voljo dodatna sredstva za (ponovno) dodelitev upravičencem, se lahko skupni najvišji znesek nepovratnih sredstev iz člena 5.2 zviša s spremembo v skladu s členom 39, če:</w:t>
      </w:r>
    </w:p>
    <w:p w14:paraId="1B435025" w14:textId="0C9413B5" w:rsidR="0008312D" w:rsidRPr="00D472F7" w:rsidRDefault="0008312D" w:rsidP="005C3832">
      <w:pPr>
        <w:widowControl w:val="0"/>
        <w:suppressAutoHyphens/>
        <w:spacing w:line="273" w:lineRule="auto"/>
        <w:rPr>
          <w:rFonts w:eastAsia="Calibri" w:cs="Times New Roman"/>
          <w:szCs w:val="24"/>
        </w:rPr>
      </w:pPr>
      <w:r>
        <w:rPr>
          <w:i/>
          <w:color w:val="4AA55B"/>
        </w:rPr>
        <w:t xml:space="preserve">[Možnost za terciarno izobraževanje KU131: </w:t>
      </w:r>
      <w:r>
        <w:t xml:space="preserve">je v fazi rednega poročanja potekalo ali je predvideno </w:t>
      </w:r>
      <w:r w:rsidR="002A1852">
        <w:t>večje</w:t>
      </w:r>
      <w:r>
        <w:t xml:space="preserve"> število aktivnosti mobilnosti ali daljše </w:t>
      </w:r>
      <w:r w:rsidRPr="00E83DA2">
        <w:t xml:space="preserve">trajanje aktivnosti izhodne mobilnosti (vključno s povabljenim osebjem iz podjetij, kadar je primerno). </w:t>
      </w:r>
      <w:r w:rsidR="00E83DA2" w:rsidRPr="00E83DA2">
        <w:t>Merila, v skladu s katerimi se lahko zagotovijo dodatna sredstva, so mobilnosti in kombinirani intenzivni programi.</w:t>
      </w:r>
    </w:p>
    <w:p w14:paraId="00664C73" w14:textId="6F160421" w:rsidR="00880869" w:rsidRPr="00206FB3" w:rsidRDefault="0008312D" w:rsidP="005C3832">
      <w:pPr>
        <w:widowControl w:val="0"/>
        <w:suppressAutoHyphens/>
        <w:spacing w:line="273" w:lineRule="auto"/>
        <w:rPr>
          <w:i/>
          <w:color w:val="4AA55B"/>
          <w:szCs w:val="24"/>
        </w:rPr>
      </w:pPr>
      <w:r>
        <w:rPr>
          <w:i/>
          <w:color w:val="4AA55B"/>
        </w:rPr>
        <w:t xml:space="preserve">[Možnost za terciarno izobraževanje KU171: </w:t>
      </w:r>
    </w:p>
    <w:p w14:paraId="6F8F834F" w14:textId="39B0F8D1" w:rsidR="00880869" w:rsidRPr="00D472F7" w:rsidRDefault="00880869" w:rsidP="00207238">
      <w:pPr>
        <w:pStyle w:val="ListParagraph"/>
        <w:widowControl w:val="0"/>
        <w:numPr>
          <w:ilvl w:val="0"/>
          <w:numId w:val="74"/>
        </w:numPr>
        <w:suppressAutoHyphens/>
        <w:spacing w:line="273" w:lineRule="auto"/>
        <w:rPr>
          <w:rFonts w:eastAsia="SimSun"/>
          <w:szCs w:val="24"/>
        </w:rPr>
      </w:pPr>
      <w:r>
        <w:t>se upravičencu v glavnem krogu izbirnega postopka celotna nepovratna sredstva, za katera je zaprosil, niso dodelila zaradi velikega povpraševanja in omejenega proračuna na regijo;</w:t>
      </w:r>
    </w:p>
    <w:p w14:paraId="6FAD5BFE" w14:textId="77777777" w:rsidR="00880869" w:rsidRPr="00D472F7" w:rsidRDefault="00880869" w:rsidP="00207238">
      <w:pPr>
        <w:widowControl w:val="0"/>
        <w:numPr>
          <w:ilvl w:val="0"/>
          <w:numId w:val="74"/>
        </w:numPr>
        <w:suppressAutoHyphens/>
        <w:spacing w:line="273" w:lineRule="auto"/>
        <w:rPr>
          <w:rFonts w:eastAsia="SimSun" w:cs="Times New Roman"/>
          <w:szCs w:val="24"/>
        </w:rPr>
      </w:pPr>
      <w:r>
        <w:t>so bile mobilnosti z regijo, za katero se prosi za nadaljnje financiranje, že navedene v vlogi in so prestale oceno kakovosti;</w:t>
      </w:r>
    </w:p>
    <w:p w14:paraId="714ACDA6" w14:textId="77777777" w:rsidR="006E0A71" w:rsidRDefault="0008312D" w:rsidP="00207238">
      <w:pPr>
        <w:widowControl w:val="0"/>
        <w:numPr>
          <w:ilvl w:val="0"/>
          <w:numId w:val="74"/>
        </w:numPr>
        <w:suppressAutoHyphens/>
        <w:spacing w:line="273" w:lineRule="auto"/>
        <w:rPr>
          <w:rFonts w:eastAsia="SimSun" w:cs="Times New Roman"/>
          <w:szCs w:val="24"/>
        </w:rPr>
      </w:pPr>
      <w:r>
        <w:t>je na podlagi informacij iz rednega poročila / poročila o napredku in podatkov, evidentiranih v orodju Erasmus+ za poročanje in upravljanje, izvajanje prvotno odobrenih mobilnosti v skladu s sporazumom o nepovratnih sredstvih.</w:t>
      </w:r>
    </w:p>
    <w:p w14:paraId="1FE76DA0" w14:textId="76C27053" w:rsidR="0008312D" w:rsidRPr="005C3832" w:rsidRDefault="006E0A71" w:rsidP="006E0A71">
      <w:pPr>
        <w:widowControl w:val="0"/>
        <w:suppressAutoHyphens/>
        <w:spacing w:line="273" w:lineRule="auto"/>
        <w:rPr>
          <w:rFonts w:eastAsia="SimSun" w:cs="Times New Roman"/>
          <w:szCs w:val="24"/>
        </w:rPr>
      </w:pPr>
      <w:r>
        <w:t>Dodeljeni končni znesek nepovratnih sredstev ne sme presegati skupnega zneska nepovratnih sredstev, za katerega je prijavitelj zaprosil v prvotni vlogi za nepovratna sredstva.]</w:t>
      </w:r>
    </w:p>
    <w:p w14:paraId="2D1A9D15" w14:textId="4E22DAB1" w:rsidR="00B515E0" w:rsidRPr="005C3832" w:rsidRDefault="00B515E0" w:rsidP="005C3832">
      <w:pPr>
        <w:widowControl w:val="0"/>
        <w:suppressAutoHyphens/>
        <w:spacing w:line="273" w:lineRule="auto"/>
        <w:rPr>
          <w:i/>
          <w:iCs/>
          <w:color w:val="4AA55B"/>
          <w:szCs w:val="24"/>
          <w:shd w:val="clear" w:color="auto" w:fill="CCFFFF"/>
        </w:rPr>
      </w:pPr>
      <w:r>
        <w:rPr>
          <w:i/>
          <w:color w:val="4AA55B"/>
        </w:rPr>
        <w:t>[Možnost za akreditirane upravičence na področju šolskega izobraževanja/PIU/izobraževanja odraslih/mladine:</w:t>
      </w:r>
    </w:p>
    <w:p w14:paraId="4D548D84" w14:textId="6ED70E01" w:rsidR="004C68D3" w:rsidRDefault="00F15371" w:rsidP="005C3832">
      <w:pPr>
        <w:widowControl w:val="0"/>
        <w:suppressAutoHyphens/>
        <w:spacing w:line="273" w:lineRule="auto"/>
      </w:pPr>
      <w:r>
        <w:rPr>
          <w:rStyle w:val="rynqvb"/>
        </w:rPr>
        <w:t>Če nacionalna agencija sproži prerazporeditev</w:t>
      </w:r>
      <w:r w:rsidR="008B4776">
        <w:rPr>
          <w:rStyle w:val="rynqvb"/>
        </w:rPr>
        <w:t xml:space="preserve"> sredstev</w:t>
      </w:r>
      <w:r>
        <w:rPr>
          <w:rStyle w:val="rynqvb"/>
        </w:rPr>
        <w:t xml:space="preserve">, lahko upravičenec vloži zahtevo za povečanje skupnega najvišjega zneska nepovratnih sredstev, navedenega v členu 5.2, s spremembo </w:t>
      </w:r>
      <w:r w:rsidR="00C31DD7">
        <w:rPr>
          <w:rStyle w:val="rynqvb"/>
        </w:rPr>
        <w:t xml:space="preserve">sporazuma </w:t>
      </w:r>
      <w:r>
        <w:rPr>
          <w:rStyle w:val="rynqvb"/>
        </w:rPr>
        <w:t>v skladu s členom 39. Upravičenec zahtevo podpre z informacijami, ki jih zagotovi prek</w:t>
      </w:r>
      <w:r w:rsidR="00C31DD7">
        <w:rPr>
          <w:rStyle w:val="rynqvb"/>
        </w:rPr>
        <w:t>o</w:t>
      </w:r>
      <w:r>
        <w:rPr>
          <w:rStyle w:val="rynqvb"/>
        </w:rPr>
        <w:t xml:space="preserve"> orodja za poročanje in upravljanje programa Erasmus+</w:t>
      </w:r>
      <w:r w:rsidR="00C31DD7">
        <w:rPr>
          <w:rStyle w:val="rynqvb"/>
        </w:rPr>
        <w:t xml:space="preserve"> in kažejo</w:t>
      </w:r>
      <w:r>
        <w:rPr>
          <w:rStyle w:val="rynqvb"/>
        </w:rPr>
        <w:t xml:space="preserve">, da </w:t>
      </w:r>
      <w:r w:rsidR="00C31DD7">
        <w:rPr>
          <w:rStyle w:val="rynqvb"/>
        </w:rPr>
        <w:t>je upravičenec sposoben izvesti</w:t>
      </w:r>
      <w:r>
        <w:rPr>
          <w:rStyle w:val="rynqvb"/>
        </w:rPr>
        <w:t xml:space="preserve"> dodatne dejavnosti mobilnosti.</w:t>
      </w:r>
    </w:p>
    <w:p w14:paraId="268A4799" w14:textId="21E984C9" w:rsidR="008B4776" w:rsidRDefault="008B4776" w:rsidP="005C3832">
      <w:pPr>
        <w:widowControl w:val="0"/>
        <w:suppressAutoHyphens/>
        <w:spacing w:line="273" w:lineRule="auto"/>
      </w:pPr>
    </w:p>
    <w:p w14:paraId="1697E272" w14:textId="77777777" w:rsidR="008B4776" w:rsidRPr="00D472F7" w:rsidRDefault="008B4776" w:rsidP="005C3832">
      <w:pPr>
        <w:widowControl w:val="0"/>
        <w:suppressAutoHyphens/>
        <w:spacing w:line="273" w:lineRule="auto"/>
        <w:rPr>
          <w:rFonts w:eastAsia="SimSun" w:cs="Times New Roman"/>
          <w:szCs w:val="24"/>
        </w:rPr>
      </w:pPr>
    </w:p>
    <w:p w14:paraId="2B6B5990" w14:textId="6B230885" w:rsidR="00DA2273" w:rsidRPr="00206FB3" w:rsidRDefault="006E0A71" w:rsidP="00DA2273">
      <w:pPr>
        <w:widowControl w:val="0"/>
        <w:suppressAutoHyphens/>
        <w:spacing w:line="273" w:lineRule="auto"/>
        <w:rPr>
          <w:i/>
          <w:color w:val="4AA55B"/>
          <w:szCs w:val="24"/>
        </w:rPr>
      </w:pPr>
      <w:r>
        <w:rPr>
          <w:i/>
          <w:color w:val="4AA55B"/>
        </w:rPr>
        <w:t xml:space="preserve"> [Možnost za terciarno izobraževanje:</w:t>
      </w:r>
    </w:p>
    <w:p w14:paraId="08F04972" w14:textId="45F3F5FD" w:rsidR="00D27773" w:rsidRPr="00D472F7" w:rsidRDefault="005610C5" w:rsidP="005610C5">
      <w:pPr>
        <w:pStyle w:val="Heading2"/>
      </w:pPr>
      <w:bookmarkStart w:id="1300" w:name="_Toc117674738"/>
      <w:bookmarkStart w:id="1301" w:name="_Toc117696669"/>
      <w:bookmarkStart w:id="1302" w:name="_Toc122444421"/>
      <w:bookmarkStart w:id="1303" w:name="_Toc130565122"/>
      <w:r>
        <w:lastRenderedPageBreak/>
        <w:t>1.2 Znižanje nepovratnih sredstev zaradi majhnega števila izvedenih aktivnosti mobilnosti</w:t>
      </w:r>
      <w:bookmarkEnd w:id="1300"/>
      <w:bookmarkEnd w:id="1301"/>
      <w:bookmarkEnd w:id="1302"/>
      <w:bookmarkEnd w:id="1303"/>
    </w:p>
    <w:p w14:paraId="44A339F4" w14:textId="28B8BBC6" w:rsidR="00D27773" w:rsidRPr="00D472F7" w:rsidRDefault="00D27773" w:rsidP="005C3832">
      <w:pPr>
        <w:widowControl w:val="0"/>
        <w:suppressAutoHyphens/>
        <w:spacing w:line="273" w:lineRule="auto"/>
        <w:rPr>
          <w:rFonts w:eastAsia="Calibri" w:cs="Times New Roman"/>
          <w:szCs w:val="24"/>
        </w:rPr>
      </w:pPr>
      <w:r>
        <w:t>Če je iz rednega poročila ali poročila o napredku razvidno zelo nizko število aktivnosti mobilnosti, ki kaže, da upravičenec ne bo v celoti izkoristil dodeljenih nepovratnih sredstev, se lahko skupni najvišji znesek nepovratnih sredstev iz člena 5.2 zniža s spremembo v skladu s členom 39.</w:t>
      </w:r>
      <w:r w:rsidR="00C31DD7">
        <w:t>]</w:t>
      </w:r>
    </w:p>
    <w:p w14:paraId="7EE86A4B" w14:textId="378C5104" w:rsidR="0008312D" w:rsidRPr="00D472F7" w:rsidRDefault="005610C5" w:rsidP="005610C5">
      <w:pPr>
        <w:pStyle w:val="Heading2"/>
      </w:pPr>
      <w:bookmarkStart w:id="1304" w:name="_Toc117674739"/>
      <w:bookmarkStart w:id="1305" w:name="_Toc117696670"/>
      <w:bookmarkStart w:id="1306" w:name="_Toc122444422"/>
      <w:bookmarkStart w:id="1307" w:name="_Toc130565123"/>
      <w:r>
        <w:t>1.3 Zvišanje nepovratnih sredstev za podporo za vključevanje in izredne stroške</w:t>
      </w:r>
      <w:bookmarkEnd w:id="1304"/>
      <w:bookmarkEnd w:id="1305"/>
      <w:bookmarkEnd w:id="1306"/>
      <w:bookmarkEnd w:id="1307"/>
    </w:p>
    <w:p w14:paraId="1C335F1D" w14:textId="41D30526" w:rsidR="00C31DD7" w:rsidRPr="00C31DD7" w:rsidRDefault="00C31DD7" w:rsidP="00C31DD7">
      <w:pPr>
        <w:widowControl w:val="0"/>
        <w:suppressAutoHyphens/>
        <w:spacing w:line="273" w:lineRule="auto"/>
        <w:rPr>
          <w:i/>
          <w:color w:val="4AA55B"/>
          <w:szCs w:val="24"/>
        </w:rPr>
      </w:pPr>
      <w:r>
        <w:rPr>
          <w:i/>
          <w:color w:val="4AA55B"/>
        </w:rPr>
        <w:t>[Možnost za terciarno izobraževanje:</w:t>
      </w:r>
    </w:p>
    <w:p w14:paraId="105F0EC7" w14:textId="57794A0F" w:rsidR="00374261" w:rsidRDefault="00801349" w:rsidP="00801349">
      <w:pPr>
        <w:suppressAutoHyphens/>
        <w:spacing w:line="276" w:lineRule="auto"/>
        <w:rPr>
          <w:sz w:val="22"/>
        </w:rPr>
      </w:pPr>
      <w:r>
        <w:t>Ker stroškov podpore za vključevanje in izrednih stroškov zaradi njihove priložnostne narave ob prijavi ni mogoče vključiti v prvotni proračun, lahko upravičenec s spremembo zaprosi za dodatno podporo v obliki nepovratnih sredstev, potem ko so izbrani udeleženci z manj priložnostmi ali višjimi potnimi stroški. Tako podporo za vključevanje lahko nacionalna agencija zagotovi za udeležence z manj priložnostmi in njihovo organizacijo ali v primeru izrednih stroškov iz Priloge 2 in Priloge 3.]</w:t>
      </w:r>
      <w:r>
        <w:rPr>
          <w:sz w:val="22"/>
        </w:rPr>
        <w:t xml:space="preserve"> </w:t>
      </w:r>
    </w:p>
    <w:p w14:paraId="2AC7154D" w14:textId="60FA6FC7" w:rsidR="00C31DD7" w:rsidRDefault="00C31DD7" w:rsidP="00801349">
      <w:pPr>
        <w:suppressAutoHyphens/>
        <w:spacing w:line="276" w:lineRule="auto"/>
        <w:rPr>
          <w:rStyle w:val="rynqvb"/>
        </w:rPr>
      </w:pPr>
      <w:r>
        <w:rPr>
          <w:i/>
          <w:color w:val="4AA55B"/>
        </w:rPr>
        <w:t>[Možnost za akreditirane upravičence na področju šolskega izobraževanja/PIU/izobraževanja odraslih/mladine</w:t>
      </w:r>
    </w:p>
    <w:p w14:paraId="631B17AF" w14:textId="237D2484" w:rsidR="00C31DD7" w:rsidRPr="00801349" w:rsidRDefault="00C31DD7" w:rsidP="00801349">
      <w:pPr>
        <w:suppressAutoHyphens/>
        <w:spacing w:line="276" w:lineRule="auto"/>
        <w:rPr>
          <w:rFonts w:eastAsia="Calibri" w:cs="Times New Roman"/>
          <w:sz w:val="22"/>
        </w:rPr>
      </w:pPr>
      <w:r>
        <w:rPr>
          <w:rStyle w:val="rynqvb"/>
        </w:rPr>
        <w:t>Upravičenec lahko vloži utemeljeno zahtevo za dodatna sredstva za izredne stroške in podporo za vključevanje udeležencev pod pogojem, da teh dodatnih stroškov ni mogoče pokriti s prenosom sredstev v okviru obstoječega zneska nepovratnih sredstev</w:t>
      </w:r>
      <w:r>
        <w:rPr>
          <w:rStyle w:val="rynqvb"/>
        </w:rPr>
        <w:t xml:space="preserve"> ter </w:t>
      </w:r>
      <w:r>
        <w:rPr>
          <w:rStyle w:val="rynqvb"/>
        </w:rPr>
        <w:t xml:space="preserve">ne da bi to negativno vplivalo na doseganje ciljev iz Priloge 1. Nacionalna agencija izda zahtevano spremembo nujno, če je to potrebno, da upravičenec spoštuje pravila o zagotavljanju </w:t>
      </w:r>
      <w:r>
        <w:t xml:space="preserve">podpore za vključevanje </w:t>
      </w:r>
      <w:r>
        <w:rPr>
          <w:rStyle w:val="rynqvb"/>
        </w:rPr>
        <w:t>za udeležence.</w:t>
      </w:r>
    </w:p>
    <w:p w14:paraId="5AFF701B" w14:textId="603029D4" w:rsidR="00507BDD" w:rsidRPr="008F6E54" w:rsidRDefault="00656EED" w:rsidP="00656EED">
      <w:pPr>
        <w:pStyle w:val="Heading1"/>
      </w:pPr>
      <w:bookmarkStart w:id="1308" w:name="_Toc117591129"/>
      <w:bookmarkStart w:id="1309" w:name="_Toc117674740"/>
      <w:bookmarkStart w:id="1310" w:name="_Toc117696671"/>
      <w:bookmarkStart w:id="1311" w:name="_Toc122444423"/>
      <w:bookmarkStart w:id="1312" w:name="_Toc130565124"/>
      <w:r>
        <w:t>2. Proračunska prožnost (– člen 5.5)</w:t>
      </w:r>
      <w:bookmarkEnd w:id="1308"/>
      <w:bookmarkEnd w:id="1309"/>
      <w:bookmarkEnd w:id="1310"/>
      <w:bookmarkEnd w:id="1311"/>
      <w:bookmarkEnd w:id="1312"/>
    </w:p>
    <w:p w14:paraId="1FEB51C9" w14:textId="58CE79C0" w:rsidR="00C04C9F" w:rsidRPr="00206FB3" w:rsidRDefault="00C04C9F" w:rsidP="00206FB3">
      <w:pPr>
        <w:widowControl w:val="0"/>
        <w:suppressAutoHyphens/>
        <w:spacing w:line="273" w:lineRule="auto"/>
        <w:rPr>
          <w:i/>
          <w:color w:val="4AA55B"/>
          <w:szCs w:val="24"/>
        </w:rPr>
      </w:pPr>
      <w:r>
        <w:rPr>
          <w:i/>
          <w:color w:val="4AA55B"/>
        </w:rPr>
        <w:t xml:space="preserve">[Možnost za akreditirane upravičence na področju šolskega izobraževanja/PIU/izobraževanja odraslih/mladine in za neakreditirane upravičence na področju šolskega izobraževanja/PIU/izobraževanja odraslih/športa: </w:t>
      </w:r>
    </w:p>
    <w:p w14:paraId="77D78D91" w14:textId="480DC77F" w:rsidR="00C04C9F" w:rsidRDefault="002E5D06" w:rsidP="005C3832">
      <w:pPr>
        <w:pStyle w:val="paragraph"/>
        <w:spacing w:after="200" w:line="276" w:lineRule="auto"/>
      </w:pPr>
      <w:r>
        <w:t xml:space="preserve">V zvezi s členom 5.5 je potrebna sprememba, če proračunske prerazporeditve iz proračunske kategorije </w:t>
      </w:r>
      <w:r>
        <w:rPr>
          <w:b/>
          <w:i/>
        </w:rPr>
        <w:t>Podpora za vključevanje za udeležence</w:t>
      </w:r>
      <w:r>
        <w:t xml:space="preserve"> presegajo 15 % skupnih sredstev v tej kategoriji.] </w:t>
      </w:r>
    </w:p>
    <w:p w14:paraId="46478C68" w14:textId="1DCEBDFC" w:rsidR="006020F8" w:rsidRPr="00206FB3" w:rsidRDefault="00507BDD" w:rsidP="00206FB3">
      <w:pPr>
        <w:widowControl w:val="0"/>
        <w:suppressAutoHyphens/>
        <w:spacing w:line="273" w:lineRule="auto"/>
        <w:rPr>
          <w:i/>
          <w:color w:val="4AA55B"/>
          <w:szCs w:val="24"/>
        </w:rPr>
      </w:pPr>
      <w:r>
        <w:rPr>
          <w:i/>
          <w:color w:val="4AA55B"/>
        </w:rPr>
        <w:t xml:space="preserve">[Možnost za terciarno izobraževanje: </w:t>
      </w:r>
    </w:p>
    <w:p w14:paraId="3ADA3CFD" w14:textId="3279C8BA" w:rsidR="00507BDD" w:rsidRPr="00206FB3" w:rsidRDefault="00507BDD" w:rsidP="00206FB3">
      <w:pPr>
        <w:widowControl w:val="0"/>
        <w:suppressAutoHyphens/>
        <w:spacing w:line="273" w:lineRule="auto"/>
        <w:rPr>
          <w:i/>
          <w:color w:val="4AA55B"/>
          <w:szCs w:val="24"/>
        </w:rPr>
      </w:pPr>
      <w:r>
        <w:rPr>
          <w:i/>
          <w:color w:val="4AA55B"/>
        </w:rPr>
        <w:t xml:space="preserve">[Možnost za terciarno izobraževanje KU131: </w:t>
      </w:r>
    </w:p>
    <w:p w14:paraId="6E93A0EF" w14:textId="57C40D89" w:rsidR="00C04C9F" w:rsidRDefault="002E5D06" w:rsidP="005C3832">
      <w:pPr>
        <w:pStyle w:val="paragraph"/>
        <w:spacing w:after="200" w:line="276" w:lineRule="auto"/>
      </w:pPr>
      <w:r>
        <w:t xml:space="preserve">V zvezi s členom 5.5 je potrebna sprememba za kakršne koli proračunske prerazporeditve v proračunsko kategorijo </w:t>
      </w:r>
      <w:r>
        <w:rPr>
          <w:b/>
          <w:i/>
        </w:rPr>
        <w:t>Organizacijska podpora (za aktivnosti mobilnosti in kombinirane intenzivne programe).</w:t>
      </w:r>
    </w:p>
    <w:p w14:paraId="794ECCE6" w14:textId="2E3CB3C8" w:rsidR="00493E0C" w:rsidRDefault="002E5D06" w:rsidP="005C3832">
      <w:pPr>
        <w:pStyle w:val="paragraph"/>
        <w:spacing w:after="200" w:line="276" w:lineRule="auto"/>
      </w:pPr>
      <w:r>
        <w:lastRenderedPageBreak/>
        <w:t xml:space="preserve">V zvezi s členom 5.5 je potrebna sprememba, če proračunske prerazporeditve iz katere koli proračunske kategorije </w:t>
      </w:r>
      <w:r>
        <w:rPr>
          <w:b/>
          <w:i/>
        </w:rPr>
        <w:t>mobilnosti študentov</w:t>
      </w:r>
      <w:r>
        <w:t xml:space="preserve"> v katero koli proračunsko kategorijo </w:t>
      </w:r>
      <w:r>
        <w:rPr>
          <w:b/>
          <w:i/>
        </w:rPr>
        <w:t>mobilnosti osebja</w:t>
      </w:r>
      <w:r>
        <w:t>, vključno s proračunskimi kategorijami dejanskih stroškov, presegajo 10 % skupnih sredstev v tej proračunski kategoriji.]</w:t>
      </w:r>
    </w:p>
    <w:p w14:paraId="646E822E" w14:textId="104B6DE9" w:rsidR="00507BDD" w:rsidRPr="00A45527" w:rsidRDefault="00507BDD" w:rsidP="00A45527">
      <w:pPr>
        <w:widowControl w:val="0"/>
        <w:suppressAutoHyphens/>
        <w:spacing w:line="273" w:lineRule="auto"/>
        <w:rPr>
          <w:i/>
          <w:color w:val="4AA55B"/>
          <w:szCs w:val="24"/>
        </w:rPr>
      </w:pPr>
      <w:r>
        <w:rPr>
          <w:i/>
          <w:color w:val="4AA55B"/>
        </w:rPr>
        <w:t>[Možnost za terciarno izobraževanje KU171:</w:t>
      </w:r>
    </w:p>
    <w:p w14:paraId="5A3F447D" w14:textId="6AB69A8D" w:rsidR="00B04C93" w:rsidRDefault="002E5D06" w:rsidP="005C3832">
      <w:pPr>
        <w:rPr>
          <w:szCs w:val="24"/>
        </w:rPr>
      </w:pPr>
      <w:r>
        <w:t xml:space="preserve">Proračunske prerazporeditve </w:t>
      </w:r>
      <w:r>
        <w:rPr>
          <w:b/>
          <w:i/>
        </w:rPr>
        <w:t>med regijami</w:t>
      </w:r>
      <w:r>
        <w:t xml:space="preserve"> niso dovoljene. </w:t>
      </w:r>
    </w:p>
    <w:p w14:paraId="7A5406C2" w14:textId="0420DA31" w:rsidR="006D65F3" w:rsidRPr="00C04C9F" w:rsidRDefault="006D65F3" w:rsidP="005C3832">
      <w:r>
        <w:t>Ni dovoljeno dodajati držav, ki niso navedene v Prilogi 1.</w:t>
      </w:r>
    </w:p>
    <w:p w14:paraId="6123E30A" w14:textId="16BEBE5E" w:rsidR="00E66295" w:rsidRPr="00D21EED" w:rsidRDefault="002E5D06" w:rsidP="005C3832">
      <w:pPr>
        <w:tabs>
          <w:tab w:val="left" w:pos="0"/>
        </w:tabs>
        <w:suppressAutoHyphens/>
        <w:spacing w:line="276" w:lineRule="auto"/>
        <w:rPr>
          <w:bCs/>
          <w:szCs w:val="24"/>
        </w:rPr>
      </w:pPr>
      <w:r>
        <w:t xml:space="preserve">V zvezi s členom 5.5 je potrebna sprememba, če kakršna koli proračunska prerazporeditev med proračunskima kategorijama </w:t>
      </w:r>
      <w:r>
        <w:rPr>
          <w:b/>
          <w:i/>
        </w:rPr>
        <w:t>Individualna podpora in podpora za potne stroške za izhodno mobilnost</w:t>
      </w:r>
      <w:r>
        <w:t xml:space="preserve"> ter </w:t>
      </w:r>
      <w:r>
        <w:rPr>
          <w:b/>
          <w:i/>
        </w:rPr>
        <w:t>Individualna podpora in podpora za potne stroške za vhodno mobilnost</w:t>
      </w:r>
      <w:r>
        <w:t xml:space="preserve"> presega 40 % celotnega proračuna projekta, dodeljenega v Prilogi 1. </w:t>
      </w:r>
    </w:p>
    <w:p w14:paraId="3C9D342D" w14:textId="4D1EB80C" w:rsidR="00722990" w:rsidRPr="00332B0C" w:rsidRDefault="006D65F3" w:rsidP="005C3832">
      <w:r>
        <w:t xml:space="preserve">V zvezi s členom 5.5 je potrebna sprememba, če proračunske prerazporeditve iz proračunske kategorije </w:t>
      </w:r>
      <w:r>
        <w:rPr>
          <w:b/>
          <w:i/>
        </w:rPr>
        <w:t>Organizacijska podpora</w:t>
      </w:r>
      <w:r>
        <w:t xml:space="preserve"> presegajo 50 % skupnih sredstev v tej kategoriji. Prerazporeditev sredstev iz katere koli proračunske kategorije v kategorijo </w:t>
      </w:r>
      <w:r>
        <w:rPr>
          <w:b/>
          <w:i/>
        </w:rPr>
        <w:t>Organizacijska podpora</w:t>
      </w:r>
      <w:r>
        <w:t xml:space="preserve"> ni dovoljena.</w:t>
      </w:r>
    </w:p>
    <w:p w14:paraId="522A9B6F" w14:textId="566930A9" w:rsidR="00507BDD" w:rsidRPr="00D21EED" w:rsidRDefault="00B94D37" w:rsidP="005C3832">
      <w:pPr>
        <w:tabs>
          <w:tab w:val="left" w:pos="0"/>
        </w:tabs>
      </w:pPr>
      <w:r>
        <w:t xml:space="preserve">Brez spremembe ni dovoljeno prerazporediti sredstev iz proračunske kategorije </w:t>
      </w:r>
      <w:r>
        <w:rPr>
          <w:b/>
          <w:i/>
        </w:rPr>
        <w:t>Dodatni zneski za študente in mlade diplomante z manj priložnostmi</w:t>
      </w:r>
      <w:r>
        <w:t xml:space="preserve"> v katero koli drugo proračunsko kategorijo.]</w:t>
      </w:r>
    </w:p>
    <w:p w14:paraId="4799E490" w14:textId="73F888CE" w:rsidR="00507BDD" w:rsidRPr="00A45527" w:rsidRDefault="00F344FF" w:rsidP="00A45527">
      <w:pPr>
        <w:widowControl w:val="0"/>
        <w:suppressAutoHyphens/>
        <w:spacing w:line="273" w:lineRule="auto"/>
        <w:rPr>
          <w:i/>
          <w:color w:val="4AA55B"/>
          <w:szCs w:val="24"/>
        </w:rPr>
      </w:pPr>
      <w:r>
        <w:rPr>
          <w:i/>
          <w:color w:val="4AA55B"/>
        </w:rPr>
        <w:t>[Možnost za neakreditirane na področju mladine – mobilnost mladih in mobilnost mladinskih delavcev:</w:t>
      </w:r>
    </w:p>
    <w:p w14:paraId="1096A398" w14:textId="01103333" w:rsidR="00B94D37" w:rsidRPr="00D21EED" w:rsidRDefault="006D65F3" w:rsidP="005C3832">
      <w:pPr>
        <w:tabs>
          <w:tab w:val="left" w:pos="0"/>
        </w:tabs>
        <w:suppressAutoHyphens/>
        <w:spacing w:line="276" w:lineRule="auto"/>
        <w:rPr>
          <w:b/>
          <w:szCs w:val="24"/>
        </w:rPr>
      </w:pPr>
      <w:r>
        <w:t xml:space="preserve">V zvezi s členom 5.5 ni dovoljena prerazporeditev sredstev med naslednjimi </w:t>
      </w:r>
      <w:r>
        <w:rPr>
          <w:b/>
          <w:i/>
        </w:rPr>
        <w:t>vrstami aktivnosti</w:t>
      </w:r>
      <w:r>
        <w:t>: mladinske izmenjave z državami članicami EU in tretjimi državami, pridruženimi programu, mladinske izmenjave s tretjimi državami, ki niso pridružene programu, aktivnosti za poklicni razvoj med državami članicami EU in tretjimi državami, pridruženimi programu, aktivnosti za poklicni razvoj s tretjimi državami, ki niso pridružene programu, pripravljalni obisk, aktivnosti za razvoj sistemov in ozaveščanje.</w:t>
      </w:r>
    </w:p>
    <w:p w14:paraId="6D86DAE2" w14:textId="557F9A0C" w:rsidR="00332B0C" w:rsidRPr="00D21EED" w:rsidRDefault="006D65F3" w:rsidP="005C3832">
      <w:pPr>
        <w:tabs>
          <w:tab w:val="left" w:pos="0"/>
        </w:tabs>
        <w:suppressAutoHyphens/>
        <w:spacing w:line="276" w:lineRule="auto"/>
        <w:rPr>
          <w:b/>
          <w:szCs w:val="24"/>
        </w:rPr>
      </w:pPr>
      <w:r>
        <w:t xml:space="preserve">V zvezi s členom 5.5 je potrebna sprememba, če v okviru iste vrste aktivnosti proračunske prerazporeditve iz proračunskih kategorij </w:t>
      </w:r>
      <w:r>
        <w:rPr>
          <w:b/>
          <w:i/>
        </w:rPr>
        <w:t>Izredni stroški</w:t>
      </w:r>
      <w:r>
        <w:t xml:space="preserve"> in </w:t>
      </w:r>
      <w:r>
        <w:rPr>
          <w:b/>
          <w:i/>
        </w:rPr>
        <w:t>Podpora za vključevanje za udeležence</w:t>
      </w:r>
      <w:r>
        <w:t xml:space="preserve"> presegajo 15 % sredstev, dodeljenih vsaki od teh dveh kategorij.</w:t>
      </w:r>
    </w:p>
    <w:p w14:paraId="1D7AC566" w14:textId="008373A5" w:rsidR="000F53F3" w:rsidRPr="00332B0C" w:rsidRDefault="006D65F3" w:rsidP="005C3832">
      <w:r>
        <w:t xml:space="preserve">V zvezi s členom 5.5 ni dovoljena prerazporeditev sredstev v proračunsko kategorijo </w:t>
      </w:r>
      <w:r>
        <w:rPr>
          <w:b/>
          <w:i/>
        </w:rPr>
        <w:t>Organizacijska podpora</w:t>
      </w:r>
      <w:r>
        <w:t xml:space="preserve"> brez zahteve za spremembo.]</w:t>
      </w:r>
    </w:p>
    <w:p w14:paraId="54575F68" w14:textId="20E6B904" w:rsidR="000F53F3" w:rsidRPr="00A45527" w:rsidRDefault="00507BDD" w:rsidP="00A45527">
      <w:pPr>
        <w:widowControl w:val="0"/>
        <w:suppressAutoHyphens/>
        <w:spacing w:line="273" w:lineRule="auto"/>
        <w:rPr>
          <w:i/>
          <w:color w:val="4AA55B"/>
          <w:szCs w:val="24"/>
        </w:rPr>
      </w:pPr>
      <w:r>
        <w:rPr>
          <w:i/>
          <w:color w:val="4AA55B"/>
        </w:rPr>
        <w:t>[Možnost za mladino – aktivnosti udejstvovanja mladih:</w:t>
      </w:r>
    </w:p>
    <w:p w14:paraId="065CAAE4" w14:textId="1ACBBB52" w:rsidR="008217F6" w:rsidRPr="00D21EED" w:rsidRDefault="006D65F3" w:rsidP="005C3832">
      <w:pPr>
        <w:spacing w:line="276" w:lineRule="auto"/>
      </w:pPr>
      <w:r>
        <w:t xml:space="preserve">V zvezi s členom 5.5 je potrebna sprememba, če proračunske prerazporeditve iz proračunskih kategorij </w:t>
      </w:r>
      <w:r>
        <w:rPr>
          <w:b/>
          <w:i/>
        </w:rPr>
        <w:t>Izredni stroški</w:t>
      </w:r>
      <w:r>
        <w:t xml:space="preserve"> in </w:t>
      </w:r>
      <w:r>
        <w:rPr>
          <w:b/>
          <w:i/>
        </w:rPr>
        <w:t>Podpora za vključevanje za udeležence</w:t>
      </w:r>
      <w:r>
        <w:t xml:space="preserve"> presegajo 15 % skupnih sredstev v vsaki od teh dveh kategorij.</w:t>
      </w:r>
    </w:p>
    <w:p w14:paraId="7191A9A2" w14:textId="35C42108" w:rsidR="000F53F3" w:rsidRDefault="001B2B88" w:rsidP="005C3832">
      <w:pPr>
        <w:spacing w:line="276" w:lineRule="auto"/>
      </w:pPr>
      <w:r>
        <w:lastRenderedPageBreak/>
        <w:t xml:space="preserve">V zvezi s členom 5.5 je potrebna sprememba, če proračunske prerazporeditve iz proračunskih kategorij </w:t>
      </w:r>
      <w:r>
        <w:rPr>
          <w:b/>
          <w:i/>
        </w:rPr>
        <w:t>Podpora za dogodke za udejstvovanje mladih</w:t>
      </w:r>
      <w:r>
        <w:t xml:space="preserve">, </w:t>
      </w:r>
      <w:r>
        <w:rPr>
          <w:b/>
          <w:i/>
        </w:rPr>
        <w:t>Podpora za potne stroške</w:t>
      </w:r>
      <w:r>
        <w:t xml:space="preserve"> ali </w:t>
      </w:r>
      <w:r>
        <w:rPr>
          <w:b/>
          <w:i/>
        </w:rPr>
        <w:t>Individualna podpora</w:t>
      </w:r>
      <w:r>
        <w:t xml:space="preserve"> presegajo 30 % skupnih sredstev v vsaki od teh kategorij.</w:t>
      </w:r>
    </w:p>
    <w:p w14:paraId="203673B6" w14:textId="6F47CD68" w:rsidR="00507BDD" w:rsidRPr="00A876CB" w:rsidRDefault="001B2B88" w:rsidP="005C3832">
      <w:r>
        <w:t xml:space="preserve">V zvezi s členom 5.5 ni dovoljena prerazporeditev sredstev v proračunsko kategorijo </w:t>
      </w:r>
      <w:r>
        <w:rPr>
          <w:b/>
          <w:i/>
        </w:rPr>
        <w:t>Stroški vodenja projekta</w:t>
      </w:r>
      <w:r>
        <w:t xml:space="preserve"> brez zahteve za spremembo.]</w:t>
      </w:r>
    </w:p>
    <w:p w14:paraId="33CD474E" w14:textId="3D6B493F" w:rsidR="00507BDD" w:rsidRPr="00A45527" w:rsidRDefault="00507BDD" w:rsidP="00A45527">
      <w:pPr>
        <w:widowControl w:val="0"/>
        <w:suppressAutoHyphens/>
        <w:spacing w:line="273" w:lineRule="auto"/>
        <w:rPr>
          <w:i/>
          <w:color w:val="4AA55B"/>
          <w:szCs w:val="24"/>
        </w:rPr>
      </w:pPr>
      <w:r>
        <w:rPr>
          <w:i/>
          <w:color w:val="4AA55B"/>
        </w:rPr>
        <w:t>[Možnost za mladino – ukrep vključevanja v okviru pobude DiscoverEU:</w:t>
      </w:r>
    </w:p>
    <w:p w14:paraId="12C4B1C4" w14:textId="61FE03DC" w:rsidR="00B43A0D" w:rsidRPr="00B43A0D" w:rsidRDefault="001B2B88" w:rsidP="005C3832">
      <w:pPr>
        <w:spacing w:line="276" w:lineRule="auto"/>
        <w:rPr>
          <w:b/>
          <w:bCs/>
          <w:szCs w:val="24"/>
        </w:rPr>
      </w:pPr>
      <w:r>
        <w:t xml:space="preserve">V zvezi s členom 5.5 ni dovoljeno prenašati sredstev v proračunsko kategorijo </w:t>
      </w:r>
      <w:r>
        <w:rPr>
          <w:b/>
          <w:i/>
        </w:rPr>
        <w:t>Organizacijska podpora</w:t>
      </w:r>
      <w:r>
        <w:t xml:space="preserve"> brez zahteve za spremembo.</w:t>
      </w:r>
    </w:p>
    <w:p w14:paraId="7F0470CD" w14:textId="7350FBCD" w:rsidR="000D2BBC" w:rsidRPr="00D21EED" w:rsidRDefault="001B2B88" w:rsidP="005C3832">
      <w:pPr>
        <w:spacing w:line="276" w:lineRule="auto"/>
        <w:rPr>
          <w:b/>
          <w:szCs w:val="24"/>
        </w:rPr>
      </w:pPr>
      <w:r>
        <w:t xml:space="preserve">V zvezi s členom 5.5 je potrebna sprememba, če proračunske prerazporeditve iz proračunskih kategorij </w:t>
      </w:r>
      <w:r>
        <w:rPr>
          <w:b/>
          <w:i/>
        </w:rPr>
        <w:t>Izredni stroški</w:t>
      </w:r>
      <w:r>
        <w:t xml:space="preserve"> in </w:t>
      </w:r>
      <w:r>
        <w:rPr>
          <w:b/>
          <w:i/>
        </w:rPr>
        <w:t>Podpora za vključevanje za udeležence</w:t>
      </w:r>
      <w:r>
        <w:t xml:space="preserve"> presegajo 15 % skupnih sredstev v vsaki od teh dveh kategorij.]</w:t>
      </w:r>
    </w:p>
    <w:p w14:paraId="7B73C42B" w14:textId="6EF2D78A" w:rsidR="00F2365D" w:rsidRPr="00041DBD" w:rsidRDefault="00656EED" w:rsidP="00656EED">
      <w:pPr>
        <w:pStyle w:val="Heading1"/>
      </w:pPr>
      <w:bookmarkStart w:id="1313" w:name="_Toc117591130"/>
      <w:bookmarkStart w:id="1314" w:name="_Toc117674741"/>
      <w:bookmarkStart w:id="1315" w:name="_Toc117696672"/>
      <w:bookmarkStart w:id="1316" w:name="_Toc122444424"/>
      <w:bookmarkStart w:id="1317" w:name="_Toc130565125"/>
      <w:r>
        <w:t>3. Prejemniki finančne podpore tretjim osebam (– člen 9.4)</w:t>
      </w:r>
      <w:bookmarkEnd w:id="1313"/>
      <w:bookmarkEnd w:id="1314"/>
      <w:bookmarkEnd w:id="1315"/>
      <w:bookmarkEnd w:id="1316"/>
      <w:bookmarkEnd w:id="1317"/>
    </w:p>
    <w:p w14:paraId="65F03C13" w14:textId="48C8B3F4" w:rsidR="00252301" w:rsidRPr="00252301" w:rsidRDefault="00252301" w:rsidP="00252301">
      <w:pPr>
        <w:suppressAutoHyphens/>
        <w:spacing w:line="276" w:lineRule="auto"/>
        <w:rPr>
          <w:rFonts w:eastAsia="Calibri" w:cs="Times New Roman"/>
        </w:rPr>
      </w:pPr>
      <w:r>
        <w:t>Če mora upravičenec med izvajanjem projekta nuditi podporo udeležencem, mora pri tem upoštevati pogoje iz Priloge 1, Priloge 2 in Priloge 3.</w:t>
      </w:r>
    </w:p>
    <w:p w14:paraId="4C3D9C6A" w14:textId="1F102DF2" w:rsidR="00252301" w:rsidRPr="00A45527" w:rsidRDefault="00252301" w:rsidP="00A45527">
      <w:pPr>
        <w:widowControl w:val="0"/>
        <w:suppressAutoHyphens/>
        <w:spacing w:line="273" w:lineRule="auto"/>
        <w:rPr>
          <w:i/>
          <w:color w:val="4AA55B"/>
          <w:szCs w:val="24"/>
        </w:rPr>
      </w:pPr>
      <w:r>
        <w:rPr>
          <w:i/>
          <w:color w:val="4AA55B"/>
        </w:rPr>
        <w:t>[Možnost za terciarno izobraževanje KU171:</w:t>
      </w:r>
    </w:p>
    <w:p w14:paraId="72A65D7B" w14:textId="447F2AE3" w:rsidR="00252301" w:rsidRPr="007670F1" w:rsidRDefault="00252301" w:rsidP="00252301">
      <w:pPr>
        <w:suppressAutoHyphens/>
        <w:spacing w:line="276" w:lineRule="auto"/>
        <w:rPr>
          <w:rFonts w:eastAsia="Calibri" w:cs="Times New Roman"/>
        </w:rPr>
      </w:pPr>
      <w:r>
        <w:t>Upravičenec upravlja proračun za mobilnost med državami članicami EU ali tretjimi državami, pridruženimi programu, in tretjimi državami, ki niso pridružene programu, vključno z vsemi povezanimi stroški vhodne in izhodne mobilnosti študentov in osebja.]</w:t>
      </w:r>
    </w:p>
    <w:p w14:paraId="7089E76B" w14:textId="77777777" w:rsidR="003E1FD4" w:rsidRDefault="00252301" w:rsidP="003E1FD4">
      <w:pPr>
        <w:suppressAutoHyphens/>
        <w:spacing w:line="276" w:lineRule="auto"/>
        <w:rPr>
          <w:rFonts w:eastAsia="Calibri" w:cs="Times New Roman"/>
          <w:szCs w:val="24"/>
        </w:rPr>
      </w:pPr>
      <w:r>
        <w:t>Upravičenec mora:</w:t>
      </w:r>
    </w:p>
    <w:p w14:paraId="2109F3B5" w14:textId="24F9CD6F" w:rsidR="00D01201" w:rsidRPr="00D01201" w:rsidRDefault="003B1FE1" w:rsidP="00207238">
      <w:pPr>
        <w:pStyle w:val="ListParagraph"/>
        <w:numPr>
          <w:ilvl w:val="0"/>
          <w:numId w:val="75"/>
        </w:numPr>
        <w:suppressAutoHyphens/>
        <w:spacing w:line="276" w:lineRule="auto"/>
        <w:rPr>
          <w:rFonts w:eastAsia="Calibri"/>
          <w:szCs w:val="24"/>
        </w:rPr>
      </w:pPr>
      <w:r>
        <w:rPr>
          <w:i/>
          <w:color w:val="4AA55B"/>
        </w:rPr>
        <w:t>[Možnost za terciarno izobraževanje:</w:t>
      </w:r>
      <w:r>
        <w:t xml:space="preserve"> individualno podporo in podporo za potne stroške, če sta upravičeni v skladu s Prilogo 2,] </w:t>
      </w:r>
      <w:r>
        <w:rPr>
          <w:i/>
          <w:color w:val="4AA55B"/>
        </w:rPr>
        <w:t>[Možnost za šolsko izobraževanje/PIU/izobraževanje odraslih:</w:t>
      </w:r>
      <w:r>
        <w:t xml:space="preserve"> podporo za potne stroške, individualno podporo, jezikovno podporo, kotizacije in pripravljalne obiske] [</w:t>
      </w:r>
      <w:r>
        <w:rPr>
          <w:i/>
          <w:color w:val="4AA55B"/>
        </w:rPr>
        <w:t>Možnost za mladino</w:t>
      </w:r>
      <w:r>
        <w:t xml:space="preserve">: podporo za potne stroške, individualno podporo, pripravljalne obiske] </w:t>
      </w:r>
      <w:r>
        <w:rPr>
          <w:i/>
          <w:color w:val="4AA55B"/>
        </w:rPr>
        <w:t>[Možnost za šport:</w:t>
      </w:r>
      <w:r>
        <w:t xml:space="preserve"> podporo za potne stroške, individualno podporo, pripravljalne obiske, jezikovno podporo] v celoti plačati udeležencem aktivnosti projekta, pri čemer uporabi stopnje za prispevke na enoto v skladu s Prilogo 3, ali</w:t>
      </w:r>
    </w:p>
    <w:p w14:paraId="64173FE2" w14:textId="75B3BF24" w:rsidR="00252301" w:rsidRPr="00D01201" w:rsidRDefault="00252301" w:rsidP="00207238">
      <w:pPr>
        <w:pStyle w:val="ListParagraph"/>
        <w:numPr>
          <w:ilvl w:val="0"/>
          <w:numId w:val="75"/>
        </w:numPr>
        <w:suppressAutoHyphens/>
        <w:spacing w:line="276" w:lineRule="auto"/>
        <w:rPr>
          <w:rFonts w:eastAsia="Calibri"/>
          <w:szCs w:val="24"/>
        </w:rPr>
      </w:pPr>
      <w:r>
        <w:t xml:space="preserve">podporo za te iste proračunske kategorije udeležencem aktivnosti projekta zagotoviti v obliki potrebnega blaga in storitev. V tem primeru mora upravičenec zagotoviti, da so pri tem izpolnjeni potrebni standardi kakovosti in varnosti. </w:t>
      </w:r>
      <w:r>
        <w:rPr>
          <w:i/>
          <w:color w:val="4AA55B"/>
        </w:rPr>
        <w:t>[Možnost za terciarno izobraževanje KU131:</w:t>
      </w:r>
      <w:r>
        <w:t xml:space="preserve"> Ta možnost je dovoljena samo za aktivnosti mobilnosti osebja in za aktivnosti mobilnosti študentov z ločeno podporo za potne stroške.]</w:t>
      </w:r>
    </w:p>
    <w:p w14:paraId="6AFA9B9D" w14:textId="77777777" w:rsidR="00252301" w:rsidRPr="007670F1" w:rsidRDefault="00252301" w:rsidP="00252301">
      <w:pPr>
        <w:suppressAutoHyphens/>
        <w:spacing w:line="276" w:lineRule="auto"/>
        <w:rPr>
          <w:rFonts w:eastAsia="Calibri" w:cs="Times New Roman"/>
          <w:szCs w:val="24"/>
        </w:rPr>
      </w:pPr>
      <w:r>
        <w:t>Upravičenec lahko kombinira možnosti iz prejšnjega odstavka, če lahko zagotovi pravično in enako obravnavo vseh udeležencev. V tem primeru je treba pogoje, ki veljajo za vsako možnost, uporabiti za proračunske kategorije, za katere se uporablja zadevna možnost.</w:t>
      </w:r>
    </w:p>
    <w:p w14:paraId="0844DA31" w14:textId="15DCD5CC" w:rsidR="00252301" w:rsidRPr="00042BA4" w:rsidRDefault="00656EED" w:rsidP="00656EED">
      <w:pPr>
        <w:pStyle w:val="Heading1"/>
      </w:pPr>
      <w:bookmarkStart w:id="1318" w:name="_Toc117591131"/>
      <w:bookmarkStart w:id="1319" w:name="_Toc117674742"/>
      <w:bookmarkStart w:id="1320" w:name="_Toc117696673"/>
      <w:bookmarkStart w:id="1321" w:name="_Toc122444425"/>
      <w:bookmarkStart w:id="1322" w:name="_Toc130565126"/>
      <w:r>
        <w:lastRenderedPageBreak/>
        <w:t>4. Podpora za vključevanje za udeležence z manj priložnostmi.</w:t>
      </w:r>
      <w:bookmarkEnd w:id="1318"/>
      <w:bookmarkEnd w:id="1319"/>
      <w:bookmarkEnd w:id="1320"/>
      <w:bookmarkEnd w:id="1321"/>
      <w:bookmarkEnd w:id="1322"/>
    </w:p>
    <w:p w14:paraId="54733C00" w14:textId="066A70C2" w:rsidR="00252301" w:rsidRDefault="00252301" w:rsidP="00252301">
      <w:pPr>
        <w:suppressAutoHyphens/>
        <w:spacing w:line="276" w:lineRule="auto"/>
        <w:rPr>
          <w:rFonts w:eastAsia="Calibri" w:cs="Times New Roman"/>
          <w:szCs w:val="24"/>
        </w:rPr>
      </w:pPr>
      <w:r>
        <w:t>Za udeležence z manj priložnostmi bo upravičenec zagotovil, da se, kadar je to mogoče, podpora za vključevanje [</w:t>
      </w:r>
      <w:r>
        <w:rPr>
          <w:i/>
          <w:color w:val="4AA55B"/>
        </w:rPr>
        <w:t>Možnost za terciarno izobraževanje:</w:t>
      </w:r>
      <w:r>
        <w:t xml:space="preserve"> ali dodatni znesek za manj priložnosti] predhodno financira, da se olajša sodelovanje v aktivnostih.</w:t>
      </w:r>
    </w:p>
    <w:p w14:paraId="7D2E595D" w14:textId="2E10F550" w:rsidR="000E1287" w:rsidRDefault="00656EED" w:rsidP="00656EED">
      <w:pPr>
        <w:pStyle w:val="Heading1"/>
      </w:pPr>
      <w:bookmarkStart w:id="1323" w:name="_Toc117591132"/>
      <w:bookmarkStart w:id="1324" w:name="_Toc117674743"/>
      <w:bookmarkStart w:id="1325" w:name="_Toc117696674"/>
      <w:bookmarkStart w:id="1326" w:name="_Toc122444426"/>
      <w:bookmarkStart w:id="1327" w:name="_Toc130565127"/>
      <w:r>
        <w:t>5. Varstvo podatkov (– člen 15)</w:t>
      </w:r>
      <w:bookmarkEnd w:id="1323"/>
      <w:bookmarkEnd w:id="1324"/>
      <w:bookmarkEnd w:id="1325"/>
      <w:bookmarkEnd w:id="1326"/>
      <w:bookmarkEnd w:id="1327"/>
    </w:p>
    <w:p w14:paraId="2AC7A9BE" w14:textId="4327E8A0" w:rsidR="00DE0C5F" w:rsidRPr="00314B21" w:rsidRDefault="005F1D4B" w:rsidP="005F1D4B">
      <w:pPr>
        <w:pStyle w:val="Heading2"/>
      </w:pPr>
      <w:bookmarkStart w:id="1328" w:name="_Toc122444427"/>
      <w:bookmarkStart w:id="1329" w:name="_Toc130565128"/>
      <w:r>
        <w:t>5.1 Poročanje o izpolnjevanju obveznosti glede varstva podatkov</w:t>
      </w:r>
      <w:bookmarkEnd w:id="1328"/>
      <w:bookmarkEnd w:id="1329"/>
    </w:p>
    <w:p w14:paraId="48C7AB6D" w14:textId="5C489C02" w:rsidR="00DE0C5F" w:rsidRDefault="00DE0C5F" w:rsidP="00836C19">
      <w:pPr>
        <w:spacing w:line="276" w:lineRule="auto"/>
      </w:pPr>
      <w:r>
        <w:t>Upravičenci v končnem poročilu poročajo o ukrepih, sprejetih za zagotavljanje skladnosti njihovih postopkov obdelave podatkov z Uredbo (EU) 2018/1725, v skladu z obveznostmi iz člena 15, in sicer vsaj o naslednjih temah: varnost obdelave, zaupnost obdelave, pomoč upravljavcu podatkov, hramba podatkov, prispevanje k revizijam, vključno z inšpekcijskimi pregledi, vzpostavitev evidenc osebnih podatkov za vse vrste dejavnosti obdelave, ki se izvajajo v imenu upravljavca.</w:t>
      </w:r>
    </w:p>
    <w:p w14:paraId="15481362" w14:textId="6AF29F5E" w:rsidR="00207238" w:rsidRPr="00207238" w:rsidRDefault="00207238" w:rsidP="00207238">
      <w:pPr>
        <w:pStyle w:val="Heading2"/>
      </w:pPr>
      <w:bookmarkStart w:id="1330" w:name="_Toc117699317"/>
      <w:bookmarkStart w:id="1331" w:name="_Toc124769081"/>
      <w:bookmarkStart w:id="1332" w:name="_Toc126747756"/>
      <w:bookmarkStart w:id="1333" w:name="_Toc130565129"/>
      <w:r>
        <w:t>5.2 Obveščanje udeležencev o obdelavi njihovih osebnih podatkov</w:t>
      </w:r>
      <w:bookmarkEnd w:id="1330"/>
      <w:bookmarkEnd w:id="1331"/>
      <w:bookmarkEnd w:id="1332"/>
      <w:bookmarkEnd w:id="1333"/>
    </w:p>
    <w:p w14:paraId="091C53F9" w14:textId="77777777" w:rsidR="00207238" w:rsidRPr="00621922" w:rsidRDefault="00207238" w:rsidP="00207238">
      <w:pPr>
        <w:suppressAutoHyphens/>
        <w:spacing w:line="276" w:lineRule="auto"/>
      </w:pPr>
      <w:r>
        <w:t>Upravičenci udeležencem predložijo ustrezno izjavo o varstvu osebnih podatkov za obdelavo njihovih osebnih podatkov, preden se ti podatki vnesejo v elektronske sisteme za upravljanje mobilnosti Erasmus+.</w:t>
      </w:r>
    </w:p>
    <w:p w14:paraId="6895DB8E" w14:textId="77777777" w:rsidR="00207238" w:rsidRDefault="00207238" w:rsidP="00836C19">
      <w:pPr>
        <w:spacing w:line="276" w:lineRule="auto"/>
      </w:pPr>
    </w:p>
    <w:p w14:paraId="3D1371F4" w14:textId="669ECEA4" w:rsidR="00D922C3" w:rsidRPr="008F6E54" w:rsidRDefault="00656EED" w:rsidP="00656EED">
      <w:pPr>
        <w:pStyle w:val="Heading1"/>
        <w:ind w:left="0" w:firstLine="0"/>
      </w:pPr>
      <w:bookmarkStart w:id="1334" w:name="_Toc117591133"/>
      <w:bookmarkStart w:id="1335" w:name="_Toc117674744"/>
      <w:bookmarkStart w:id="1336" w:name="_Toc117696675"/>
      <w:bookmarkStart w:id="1337" w:name="_Toc122444428"/>
      <w:bookmarkStart w:id="1338" w:name="_Toc130565130"/>
      <w:r>
        <w:t>6. Pravice intelektualne lastnine – obstoječe znanje in rezultati – pravice do dostopa in pravice do uporabe (– člen 16)</w:t>
      </w:r>
      <w:bookmarkEnd w:id="1334"/>
      <w:bookmarkEnd w:id="1335"/>
      <w:bookmarkEnd w:id="1336"/>
      <w:bookmarkEnd w:id="1337"/>
      <w:bookmarkEnd w:id="1338"/>
    </w:p>
    <w:p w14:paraId="49AC1A63" w14:textId="3297AE8B" w:rsidR="00A92F95" w:rsidRDefault="005610C5" w:rsidP="005610C5">
      <w:pPr>
        <w:pStyle w:val="Heading2"/>
        <w:rPr>
          <w:szCs w:val="24"/>
        </w:rPr>
      </w:pPr>
      <w:bookmarkStart w:id="1339" w:name="_Toc117674745"/>
      <w:bookmarkStart w:id="1340" w:name="_Toc117696676"/>
      <w:bookmarkStart w:id="1341" w:name="_Toc122444429"/>
      <w:bookmarkStart w:id="1342" w:name="_Toc130565131"/>
      <w:r>
        <w:t>6.1 Seznam obstoječega znanja</w:t>
      </w:r>
      <w:bookmarkEnd w:id="1339"/>
      <w:bookmarkEnd w:id="1340"/>
      <w:bookmarkEnd w:id="1341"/>
      <w:bookmarkEnd w:id="1342"/>
      <w:r>
        <w:t xml:space="preserve"> </w:t>
      </w:r>
    </w:p>
    <w:p w14:paraId="6A7D18E3" w14:textId="77777777" w:rsidR="00A92F95" w:rsidRPr="00D21EED" w:rsidRDefault="00A92F95" w:rsidP="00D21EED">
      <w:pPr>
        <w:adjustRightInd w:val="0"/>
        <w:rPr>
          <w:szCs w:val="24"/>
        </w:rPr>
      </w:pPr>
      <w:r>
        <w:t>Če pravice industrijske in intelektualne lastnine (vključno s pravicami tretjih oseb) obstajajo že pred Sporazumom, morajo upravičenci sestaviti seznam teh predhodno obstoječih pravic industrijske in intelektualne lastnine ter navesti lastnike pravic.</w:t>
      </w:r>
    </w:p>
    <w:p w14:paraId="3D721A27" w14:textId="291D2E26" w:rsidR="00A92F95" w:rsidRPr="00D21EED" w:rsidRDefault="00A92F95" w:rsidP="00D21EED">
      <w:pPr>
        <w:adjustRightInd w:val="0"/>
        <w:rPr>
          <w:szCs w:val="24"/>
        </w:rPr>
      </w:pPr>
      <w:r>
        <w:t>Ta seznam mora koordinator pred začetkom izvajanja ukrepa predložiti organu, ki dodeli sredstva.</w:t>
      </w:r>
    </w:p>
    <w:p w14:paraId="42669975" w14:textId="7E6F2100" w:rsidR="005263CD" w:rsidRPr="00826A2E" w:rsidRDefault="005610C5" w:rsidP="003E1FD4">
      <w:pPr>
        <w:pStyle w:val="Heading2"/>
      </w:pPr>
      <w:bookmarkStart w:id="1343" w:name="_Toc122425621"/>
      <w:bookmarkStart w:id="1344" w:name="_Toc122444430"/>
      <w:bookmarkStart w:id="1345" w:name="_Toc130565132"/>
      <w:r>
        <w:t>6.2 izobraževalno gradivo</w:t>
      </w:r>
      <w:bookmarkEnd w:id="1343"/>
      <w:bookmarkEnd w:id="1344"/>
      <w:bookmarkEnd w:id="1345"/>
    </w:p>
    <w:p w14:paraId="024AC949" w14:textId="226D28CE" w:rsidR="00331B27" w:rsidRPr="00D21EED" w:rsidRDefault="00507BDD" w:rsidP="00D21EED">
      <w:pPr>
        <w:rPr>
          <w:i/>
        </w:rPr>
      </w:pPr>
      <w:r>
        <w:t>Če upravičenci v okviru projekta pripravijo izobraževalna gradiva, morajo biti taka gradiva dostopna preko interneta brezplačno in z odprtimi licencami</w:t>
      </w:r>
      <w:r>
        <w:rPr>
          <w:vertAlign w:val="superscript"/>
        </w:rPr>
        <w:footnoteReference w:id="24"/>
      </w:r>
      <w:r>
        <w:t>. Upravičenci morajo zagotoviti, da je uporabljeni naslov spletnega mesta veljaven in posodobljen. Če je spletno gostovanje ukinjeno, morajo upravičenci spletno mesto izbrisati iz sistema za registracijo organizacij, da se prepreči tveganje, da bi domeno prevzela druga stran in jo preusmerila na druga spletna mesta. </w:t>
      </w:r>
    </w:p>
    <w:p w14:paraId="284ED2CF" w14:textId="0FC6A1E5" w:rsidR="00A242F9" w:rsidRPr="002778A3" w:rsidRDefault="00656EED" w:rsidP="00656EED">
      <w:pPr>
        <w:pStyle w:val="Heading1"/>
      </w:pPr>
      <w:bookmarkStart w:id="1346" w:name="_Toc117591134"/>
      <w:bookmarkStart w:id="1347" w:name="_Toc117674748"/>
      <w:bookmarkStart w:id="1348" w:name="_Toc117696679"/>
      <w:bookmarkStart w:id="1349" w:name="_Toc122444431"/>
      <w:bookmarkStart w:id="1350" w:name="_Toc130565133"/>
      <w:r>
        <w:lastRenderedPageBreak/>
        <w:t>7. Komunikacija, razširjanje in prepoznavnost (– člen 17.4)</w:t>
      </w:r>
      <w:bookmarkEnd w:id="1346"/>
      <w:bookmarkEnd w:id="1347"/>
      <w:bookmarkEnd w:id="1348"/>
      <w:bookmarkEnd w:id="1349"/>
      <w:bookmarkEnd w:id="1350"/>
    </w:p>
    <w:p w14:paraId="7FA53413" w14:textId="2F1463DB" w:rsidR="00AA2C61" w:rsidRDefault="0067735A" w:rsidP="00042BA4">
      <w:pPr>
        <w:rPr>
          <w:szCs w:val="24"/>
        </w:rPr>
      </w:pPr>
      <w:r>
        <w:t>Upravičenci v vsem komunikacijskem in promocijskem gradivu, tudi na spletnih mestih in v družbenih medijih, navedejo podporo, prejeto v okviru programa Erasmus+.</w:t>
      </w:r>
    </w:p>
    <w:p w14:paraId="40275791" w14:textId="77777777" w:rsidR="00227EB2" w:rsidRDefault="00227EB2" w:rsidP="00042BA4">
      <w:pPr>
        <w:rPr>
          <w:szCs w:val="24"/>
        </w:rPr>
      </w:pPr>
      <w:r>
        <w:t xml:space="preserve">Smernice o vizualni identiteti za upravičenca in druge tretje strani so na voljo na naslovu: </w:t>
      </w:r>
    </w:p>
    <w:bookmarkStart w:id="1351" w:name="bookmark1279"/>
    <w:bookmarkStart w:id="1352" w:name="bookmark1280"/>
    <w:bookmarkStart w:id="1353" w:name="_Toc117674749"/>
    <w:bookmarkStart w:id="1354" w:name="_Toc117696680"/>
    <w:bookmarkStart w:id="1355" w:name="_Toc122444432"/>
    <w:bookmarkStart w:id="1356" w:name="_Toc130565134"/>
    <w:bookmarkEnd w:id="1351"/>
    <w:bookmarkEnd w:id="1352"/>
    <w:p w14:paraId="6B2B45B5" w14:textId="77777777" w:rsidR="00C31DD7" w:rsidRDefault="00C31DD7" w:rsidP="00C31DD7">
      <w:pPr>
        <w:rPr>
          <w:szCs w:val="24"/>
          <w:lang w:val="it-IT"/>
        </w:rPr>
      </w:pPr>
      <w:r>
        <w:rPr>
          <w:szCs w:val="24"/>
          <w:lang w:val="it-IT"/>
        </w:rPr>
        <w:fldChar w:fldCharType="begin"/>
      </w:r>
      <w:r>
        <w:rPr>
          <w:szCs w:val="24"/>
          <w:lang w:val="it-IT"/>
        </w:rPr>
        <w:instrText xml:space="preserve"> HYPERLINK "</w:instrText>
      </w:r>
      <w:r w:rsidRPr="001127C3">
        <w:rPr>
          <w:szCs w:val="24"/>
          <w:lang w:val="it-IT"/>
        </w:rPr>
        <w:instrText>https://commission.europa.eu/funding-tenders/managing-your-project/communicating-and-raising-eu-visibility_en</w:instrText>
      </w:r>
      <w:r>
        <w:rPr>
          <w:szCs w:val="24"/>
          <w:lang w:val="it-IT"/>
        </w:rPr>
        <w:instrText xml:space="preserve">" </w:instrText>
      </w:r>
      <w:r>
        <w:rPr>
          <w:szCs w:val="24"/>
          <w:lang w:val="it-IT"/>
        </w:rPr>
        <w:fldChar w:fldCharType="separate"/>
      </w:r>
      <w:r w:rsidRPr="00E66E1E">
        <w:rPr>
          <w:rStyle w:val="Hyperlink"/>
          <w:szCs w:val="24"/>
          <w:lang w:val="it-IT"/>
        </w:rPr>
        <w:t>https://commission.europa.eu/funding-tenders/managing-your-project/communicating-and-raising-eu-visibility_en</w:t>
      </w:r>
      <w:r>
        <w:rPr>
          <w:szCs w:val="24"/>
          <w:lang w:val="it-IT"/>
        </w:rPr>
        <w:fldChar w:fldCharType="end"/>
      </w:r>
      <w:r>
        <w:rPr>
          <w:szCs w:val="24"/>
          <w:lang w:val="it-IT"/>
        </w:rPr>
        <w:t xml:space="preserve"> </w:t>
      </w:r>
    </w:p>
    <w:p w14:paraId="3A796602" w14:textId="15069914" w:rsidR="00AA22A8" w:rsidRPr="00A86805" w:rsidRDefault="003E1FD4" w:rsidP="003E1FD4">
      <w:pPr>
        <w:pStyle w:val="Heading2"/>
      </w:pPr>
      <w:r>
        <w:t>7.1 Platforma Erasmus+ za rezultate projektov</w:t>
      </w:r>
      <w:bookmarkEnd w:id="1353"/>
      <w:bookmarkEnd w:id="1354"/>
      <w:bookmarkEnd w:id="1355"/>
      <w:bookmarkEnd w:id="1356"/>
    </w:p>
    <w:p w14:paraId="5E4B2BB9" w14:textId="6880EB5F" w:rsidR="00AA22A8" w:rsidRPr="00480642" w:rsidRDefault="00AA22A8" w:rsidP="00042BA4">
      <w:pPr>
        <w:spacing w:after="0"/>
        <w:rPr>
          <w:b/>
          <w:szCs w:val="24"/>
          <w:highlight w:val="lightGray"/>
          <w:u w:val="single"/>
          <w:shd w:val="clear" w:color="auto" w:fill="00FFFF"/>
        </w:rPr>
      </w:pPr>
      <w:r>
        <w:t>Koordinator lahko rezultate projekta da na voljo platformi Erasmus+ za rezultate projektov (</w:t>
      </w:r>
      <w:r>
        <w:rPr>
          <w:rStyle w:val="Hyperlink"/>
        </w:rPr>
        <w:t>http://ec.europa.eu/programmes/erasmus-plus/projects</w:t>
      </w:r>
      <w:r>
        <w:t xml:space="preserve">). </w:t>
      </w:r>
    </w:p>
    <w:p w14:paraId="165FC7A5" w14:textId="2E69E161" w:rsidR="00765956" w:rsidRPr="00D36EFC" w:rsidRDefault="00656EED" w:rsidP="00656EED">
      <w:pPr>
        <w:pStyle w:val="Heading1"/>
      </w:pPr>
      <w:bookmarkStart w:id="1357" w:name="bookmark1281"/>
      <w:bookmarkStart w:id="1358" w:name="_Toc117591135"/>
      <w:bookmarkStart w:id="1359" w:name="_Toc117674750"/>
      <w:bookmarkStart w:id="1360" w:name="_Toc117696681"/>
      <w:bookmarkStart w:id="1361" w:name="_Toc122444433"/>
      <w:bookmarkStart w:id="1362" w:name="_Toc130565135"/>
      <w:bookmarkEnd w:id="1357"/>
      <w:r>
        <w:t>8. Posebna pravila za izvajanje ukrepa (– člen 18)</w:t>
      </w:r>
      <w:bookmarkEnd w:id="1358"/>
      <w:bookmarkEnd w:id="1359"/>
      <w:bookmarkEnd w:id="1360"/>
      <w:bookmarkEnd w:id="1361"/>
      <w:bookmarkEnd w:id="1362"/>
    </w:p>
    <w:p w14:paraId="737ABE2F" w14:textId="430D84ED" w:rsidR="00765956" w:rsidRPr="002778A3" w:rsidRDefault="003E1FD4" w:rsidP="003E1FD4">
      <w:pPr>
        <w:pStyle w:val="Heading2"/>
      </w:pPr>
      <w:bookmarkStart w:id="1363" w:name="_Toc117674751"/>
      <w:bookmarkStart w:id="1364" w:name="_Toc117696682"/>
      <w:bookmarkStart w:id="1365" w:name="_Toc122444434"/>
      <w:bookmarkStart w:id="1366" w:name="_Toc130565136"/>
      <w:r>
        <w:t>8.1 Omejevalni ukrepi EU</w:t>
      </w:r>
      <w:bookmarkEnd w:id="1363"/>
      <w:bookmarkEnd w:id="1364"/>
      <w:bookmarkEnd w:id="1365"/>
      <w:bookmarkEnd w:id="1366"/>
    </w:p>
    <w:p w14:paraId="34EE4D94" w14:textId="4B5438C4" w:rsidR="003A0886" w:rsidRDefault="00765956" w:rsidP="00836C19">
      <w:pPr>
        <w:pStyle w:val="Bodytext10"/>
        <w:spacing w:after="0" w:line="276" w:lineRule="auto"/>
        <w:jc w:val="both"/>
        <w:rPr>
          <w:rFonts w:ascii="Times New Roman" w:hAnsi="Times New Roman" w:cs="Times New Roman"/>
          <w:sz w:val="24"/>
          <w:szCs w:val="24"/>
        </w:rPr>
      </w:pPr>
      <w:r>
        <w:rPr>
          <w:rFonts w:ascii="Times New Roman" w:hAnsi="Times New Roman"/>
          <w:sz w:val="24"/>
        </w:rPr>
        <w:t>Upravičenci morajo zagotoviti, da nepovratna sredstva EU ne bodo koristila pridruženim partnerjem, podizvajalcem ali prejemnikom finančne podpore tretjim osebam, za katere veljajo omejevalni ukrepi, sprejeti na podlagi člena 29 Pogodbe o Evropski uniji ali člena 215 Pogodbe o delovanju EU (PDEU).</w:t>
      </w:r>
    </w:p>
    <w:p w14:paraId="28760922" w14:textId="1E531F23" w:rsidR="00A141D8" w:rsidRPr="00D36EFC" w:rsidRDefault="00656EED" w:rsidP="00656EED">
      <w:pPr>
        <w:pStyle w:val="Heading1"/>
      </w:pPr>
      <w:bookmarkStart w:id="1367" w:name="_Toc117591136"/>
      <w:bookmarkStart w:id="1368" w:name="_Toc117674752"/>
      <w:bookmarkStart w:id="1369" w:name="_Toc117696683"/>
      <w:bookmarkStart w:id="1370" w:name="_Toc122444435"/>
      <w:bookmarkStart w:id="1371" w:name="_Toc130565137"/>
      <w:r>
        <w:t>9. Poročanje (– člen 21)</w:t>
      </w:r>
      <w:bookmarkEnd w:id="1367"/>
      <w:bookmarkEnd w:id="1368"/>
      <w:bookmarkEnd w:id="1369"/>
      <w:bookmarkEnd w:id="1370"/>
      <w:bookmarkEnd w:id="1371"/>
    </w:p>
    <w:p w14:paraId="509E9841" w14:textId="6D14A9FE" w:rsidR="00A141D8" w:rsidRPr="00A141D8" w:rsidRDefault="005610C5" w:rsidP="005610C5">
      <w:pPr>
        <w:pStyle w:val="Heading2"/>
        <w:rPr>
          <w:rFonts w:asciiTheme="majorHAnsi" w:eastAsia="Times New Roman" w:hAnsiTheme="majorHAnsi"/>
          <w:color w:val="4F81BD" w:themeColor="accent1"/>
        </w:rPr>
      </w:pPr>
      <w:bookmarkStart w:id="1372" w:name="_Toc72499022"/>
      <w:bookmarkStart w:id="1373" w:name="_Toc102463253"/>
      <w:bookmarkStart w:id="1374" w:name="_Toc117674753"/>
      <w:bookmarkStart w:id="1375" w:name="_Toc117696684"/>
      <w:bookmarkStart w:id="1376" w:name="_Toc122444436"/>
      <w:bookmarkStart w:id="1377" w:name="_Toc130565138"/>
      <w:r>
        <w:t>9.1 Orodje Erasmus+ za poročanje in upravljanje</w:t>
      </w:r>
      <w:bookmarkEnd w:id="1372"/>
      <w:bookmarkEnd w:id="1373"/>
      <w:bookmarkEnd w:id="1374"/>
      <w:bookmarkEnd w:id="1375"/>
      <w:bookmarkEnd w:id="1376"/>
      <w:bookmarkEnd w:id="1377"/>
    </w:p>
    <w:p w14:paraId="19910EC3" w14:textId="726B41FA" w:rsidR="00A141D8" w:rsidRPr="00A141D8" w:rsidRDefault="00A141D8" w:rsidP="00363016">
      <w:pPr>
        <w:suppressAutoHyphens/>
        <w:spacing w:line="276" w:lineRule="auto"/>
        <w:rPr>
          <w:rFonts w:eastAsia="Calibri"/>
          <w:szCs w:val="24"/>
        </w:rPr>
      </w:pPr>
      <w:r>
        <w:t>Koordinator mora uporabiti spletno orodje za poročanje in upravljanje, ki ga zagotovi Evropska komisija, za evidentiranje vseh informacij v zvezi z aktivnostmi v okviru projekta (vključno z aktivnostmi, ki niso bile neposredno podprte z nepovratnimi sredstvi iz finančnih sredstev EU) ter za izpolnjevanje in oddajo rednih poročil, poročil o napredku (če so na voljo v orodju Erasmus+ za poročanje in upravljanje in v primerih, navedenih v členu 21.2) in končnega poročila.</w:t>
      </w:r>
    </w:p>
    <w:p w14:paraId="1EE9DC1A" w14:textId="79B1F32E" w:rsidR="007670F1" w:rsidRDefault="007670F1" w:rsidP="00363016">
      <w:pPr>
        <w:suppressAutoHyphens/>
        <w:spacing w:line="276" w:lineRule="auto"/>
        <w:rPr>
          <w:rFonts w:eastAsia="Calibri"/>
          <w:szCs w:val="24"/>
        </w:rPr>
      </w:pPr>
      <w:r>
        <w:t>Upravičenec mora vsaj enkrat na mesec med trajanjem projekta mobilnosti v orodje Erasmus+ za poročanje in upravljanje vnesti in v njem posodobiti nove informacije v zvezi z udeleženci in aktivnostmi.</w:t>
      </w:r>
    </w:p>
    <w:p w14:paraId="208E88B3" w14:textId="55B0A274" w:rsidR="00EB357D" w:rsidRPr="00EB357D" w:rsidRDefault="00EB357D" w:rsidP="00EB357D">
      <w:pPr>
        <w:pStyle w:val="Heading2"/>
      </w:pPr>
      <w:bookmarkStart w:id="1378" w:name="_Toc122444437"/>
      <w:bookmarkStart w:id="1379" w:name="_Toc130565139"/>
      <w:r>
        <w:t>9.2 Redno poročilo in poročilo o napredku</w:t>
      </w:r>
      <w:bookmarkEnd w:id="1378"/>
      <w:bookmarkEnd w:id="1379"/>
    </w:p>
    <w:p w14:paraId="04C9F592" w14:textId="022CFA1A" w:rsidR="00EB357D" w:rsidRDefault="00EB357D" w:rsidP="00EB357D">
      <w:r>
        <w:t>Redna poročila in poročila o napredku vključujejo tehnični del.</w:t>
      </w:r>
    </w:p>
    <w:p w14:paraId="7BBD1E72" w14:textId="77777777" w:rsidR="00EB357D" w:rsidRDefault="00EB357D" w:rsidP="00EB357D">
      <w:pPr>
        <w:rPr>
          <w:rFonts w:eastAsia="Calibri"/>
        </w:rPr>
      </w:pPr>
      <w:r>
        <w:t xml:space="preserve">Tehnični del vključuje pregled izvajanja ukrepa. Pripraviti ga je treba po predlogi, ki jo da na razpolago nacionalna agencija (če obstaja). </w:t>
      </w:r>
    </w:p>
    <w:p w14:paraId="36F70D47" w14:textId="3A6DB0E4" w:rsidR="002C7FD1" w:rsidRDefault="00EB357D" w:rsidP="00EB357D">
      <w:pPr>
        <w:rPr>
          <w:rFonts w:eastAsia="Calibri"/>
        </w:rPr>
      </w:pPr>
      <w:r>
        <w:t>Upravičenci s podpisom tehničnega poročila potrdijo, da so predložene informacije popolne, zanesljive in resnične.</w:t>
      </w:r>
    </w:p>
    <w:p w14:paraId="1D27FA4A" w14:textId="6BCE77F8" w:rsidR="002C7FD1" w:rsidRDefault="002C7FD1" w:rsidP="00EB357D">
      <w:pPr>
        <w:rPr>
          <w:rFonts w:eastAsia="Calibri"/>
        </w:rPr>
      </w:pPr>
      <w:r>
        <w:t xml:space="preserve">Pri rednem poročilu je treba poleg tehničnega dela predložiti tudi računovodski izkaz. </w:t>
      </w:r>
    </w:p>
    <w:p w14:paraId="36576170" w14:textId="1FFF051C" w:rsidR="00F00C82" w:rsidRPr="00E87723" w:rsidRDefault="005610C5" w:rsidP="005610C5">
      <w:pPr>
        <w:pStyle w:val="Heading2"/>
        <w:rPr>
          <w:rFonts w:eastAsia="Calibri"/>
        </w:rPr>
      </w:pPr>
      <w:bookmarkStart w:id="1380" w:name="_Toc529785734"/>
      <w:bookmarkStart w:id="1381" w:name="_Toc529786067"/>
      <w:bookmarkStart w:id="1382" w:name="_Toc529785735"/>
      <w:bookmarkStart w:id="1383" w:name="_Toc529786068"/>
      <w:bookmarkStart w:id="1384" w:name="_Toc529785736"/>
      <w:bookmarkStart w:id="1385" w:name="_Toc529786069"/>
      <w:bookmarkStart w:id="1386" w:name="_Toc529785737"/>
      <w:bookmarkStart w:id="1387" w:name="_Toc529786070"/>
      <w:bookmarkStart w:id="1388" w:name="_Toc529785738"/>
      <w:bookmarkStart w:id="1389" w:name="_Toc529786071"/>
      <w:bookmarkStart w:id="1390" w:name="_Toc102463255"/>
      <w:bookmarkStart w:id="1391" w:name="_Toc117674754"/>
      <w:bookmarkStart w:id="1392" w:name="_Toc117696685"/>
      <w:bookmarkStart w:id="1393" w:name="_Toc122444438"/>
      <w:bookmarkStart w:id="1394" w:name="_Toc130565140"/>
      <w:bookmarkEnd w:id="1380"/>
      <w:bookmarkEnd w:id="1381"/>
      <w:bookmarkEnd w:id="1382"/>
      <w:bookmarkEnd w:id="1383"/>
      <w:bookmarkEnd w:id="1384"/>
      <w:bookmarkEnd w:id="1385"/>
      <w:bookmarkEnd w:id="1386"/>
      <w:bookmarkEnd w:id="1387"/>
      <w:bookmarkEnd w:id="1388"/>
      <w:bookmarkEnd w:id="1389"/>
      <w:bookmarkEnd w:id="1390"/>
      <w:r>
        <w:lastRenderedPageBreak/>
        <w:t>9.3 Končno poročilo</w:t>
      </w:r>
      <w:bookmarkEnd w:id="1391"/>
      <w:bookmarkEnd w:id="1392"/>
      <w:bookmarkEnd w:id="1393"/>
      <w:bookmarkEnd w:id="1394"/>
    </w:p>
    <w:p w14:paraId="27F56400" w14:textId="1025C6BC" w:rsidR="00F00C82" w:rsidRPr="00573C0B" w:rsidRDefault="00F00C82" w:rsidP="00F00C82">
      <w:pPr>
        <w:suppressAutoHyphens/>
        <w:spacing w:line="276" w:lineRule="auto"/>
        <w:rPr>
          <w:rFonts w:eastAsia="Calibri" w:cs="Times New Roman"/>
          <w:szCs w:val="24"/>
        </w:rPr>
      </w:pPr>
      <w:r>
        <w:t>Končno poročilo mora vsebovati naslednje informacije:</w:t>
      </w:r>
    </w:p>
    <w:p w14:paraId="0C0A23CD" w14:textId="77777777" w:rsidR="00F00C82" w:rsidRPr="00573C0B" w:rsidRDefault="00F00C82" w:rsidP="00207238">
      <w:pPr>
        <w:numPr>
          <w:ilvl w:val="0"/>
          <w:numId w:val="68"/>
        </w:numPr>
        <w:suppressAutoHyphens/>
        <w:spacing w:after="0" w:line="100" w:lineRule="atLeast"/>
        <w:rPr>
          <w:rFonts w:eastAsia="SimSun" w:cs="Times New Roman"/>
          <w:kern w:val="1"/>
          <w:szCs w:val="24"/>
        </w:rPr>
      </w:pPr>
      <w:r>
        <w:t>prispevki na enoto, porabljeni za proračunske kategorije:</w:t>
      </w:r>
    </w:p>
    <w:p w14:paraId="47944336" w14:textId="0FEE33CD" w:rsidR="003A5F51" w:rsidRPr="0063219B" w:rsidRDefault="003A5F51" w:rsidP="00207238">
      <w:pPr>
        <w:widowControl w:val="0"/>
        <w:numPr>
          <w:ilvl w:val="0"/>
          <w:numId w:val="70"/>
        </w:numPr>
        <w:spacing w:after="120"/>
        <w:jc w:val="left"/>
        <w:rPr>
          <w:rFonts w:eastAsia="Calibri" w:cs="Arial"/>
          <w:szCs w:val="24"/>
        </w:rPr>
      </w:pPr>
      <w:r>
        <w:rPr>
          <w:i/>
          <w:color w:val="4AA55B"/>
        </w:rPr>
        <w:t>[Možnost za vse razen aktivnosti udejstvovanja mladih:</w:t>
      </w:r>
      <w:r>
        <w:t xml:space="preserve"> [</w:t>
      </w:r>
      <w:r>
        <w:rPr>
          <w:i/>
          <w:color w:val="4AA55B"/>
        </w:rPr>
        <w:t xml:space="preserve">[Možnost za terciarno izobraževanje KU131: </w:t>
      </w:r>
      <w:r>
        <w:t xml:space="preserve">mobilnost] organizacijska podpora] </w:t>
      </w:r>
    </w:p>
    <w:p w14:paraId="1DE358A5" w14:textId="77777777" w:rsidR="003A5F51" w:rsidRPr="0063219B" w:rsidRDefault="003A5F51" w:rsidP="00207238">
      <w:pPr>
        <w:widowControl w:val="0"/>
        <w:numPr>
          <w:ilvl w:val="0"/>
          <w:numId w:val="70"/>
        </w:numPr>
        <w:spacing w:after="120"/>
        <w:jc w:val="left"/>
        <w:rPr>
          <w:rFonts w:eastAsia="Calibri" w:cs="Arial"/>
          <w:szCs w:val="24"/>
        </w:rPr>
      </w:pPr>
      <w:r>
        <w:rPr>
          <w:i/>
          <w:color w:val="4AA55B"/>
        </w:rPr>
        <w:t>[Možnost za terciarno izobraževanje KU131:</w:t>
      </w:r>
      <w:r>
        <w:t xml:space="preserve"> [organizacijska podpora za kombinirane intenzivne programe]</w:t>
      </w:r>
    </w:p>
    <w:p w14:paraId="35CC663E" w14:textId="77777777" w:rsidR="003A5F51" w:rsidRPr="0063219B" w:rsidRDefault="003A5F51" w:rsidP="00207238">
      <w:pPr>
        <w:widowControl w:val="0"/>
        <w:numPr>
          <w:ilvl w:val="0"/>
          <w:numId w:val="70"/>
        </w:numPr>
        <w:spacing w:after="120"/>
        <w:jc w:val="left"/>
        <w:rPr>
          <w:rFonts w:eastAsia="Calibri" w:cs="Arial"/>
          <w:szCs w:val="24"/>
        </w:rPr>
      </w:pPr>
      <w:r>
        <w:t>individualna podpora</w:t>
      </w:r>
    </w:p>
    <w:p w14:paraId="7D7B2A1E" w14:textId="1F5B2173" w:rsidR="003A5F51" w:rsidRPr="0063219B" w:rsidRDefault="003A5F51" w:rsidP="00207238">
      <w:pPr>
        <w:widowControl w:val="0"/>
        <w:numPr>
          <w:ilvl w:val="0"/>
          <w:numId w:val="70"/>
        </w:numPr>
        <w:spacing w:after="120"/>
        <w:jc w:val="left"/>
        <w:rPr>
          <w:rFonts w:eastAsia="Calibri" w:cs="Arial"/>
          <w:szCs w:val="24"/>
        </w:rPr>
      </w:pPr>
      <w:r>
        <w:rPr>
          <w:i/>
          <w:color w:val="4AA55B"/>
        </w:rPr>
        <w:t>[Možnost za terciarno izobraževanje:</w:t>
      </w:r>
      <w:r>
        <w:t xml:space="preserve"> podpora za potne stroške]</w:t>
      </w:r>
    </w:p>
    <w:p w14:paraId="790BB9AE" w14:textId="5032F45F" w:rsidR="003A5F51" w:rsidRPr="0063219B" w:rsidRDefault="003A5F51" w:rsidP="00207238">
      <w:pPr>
        <w:widowControl w:val="0"/>
        <w:numPr>
          <w:ilvl w:val="0"/>
          <w:numId w:val="70"/>
        </w:numPr>
        <w:spacing w:after="120"/>
        <w:jc w:val="left"/>
        <w:rPr>
          <w:rFonts w:eastAsia="Calibri" w:cs="Arial"/>
          <w:szCs w:val="24"/>
        </w:rPr>
      </w:pPr>
      <w:r>
        <w:t>podpora za vključevanje za organizacije</w:t>
      </w:r>
    </w:p>
    <w:p w14:paraId="51DF40EB" w14:textId="3B273CEB" w:rsidR="003A5F51" w:rsidRPr="0063219B" w:rsidRDefault="003A5F51" w:rsidP="00207238">
      <w:pPr>
        <w:widowControl w:val="0"/>
        <w:numPr>
          <w:ilvl w:val="0"/>
          <w:numId w:val="70"/>
        </w:numPr>
        <w:spacing w:after="120"/>
        <w:jc w:val="left"/>
        <w:rPr>
          <w:rFonts w:eastAsia="Calibri" w:cs="Arial"/>
          <w:szCs w:val="24"/>
        </w:rPr>
      </w:pPr>
      <w:r>
        <w:rPr>
          <w:i/>
          <w:color w:val="4AA55B"/>
        </w:rPr>
        <w:t>[Možnost za šolsko izobraževanje/izobraževanje odraslih/PIU/šport:</w:t>
      </w:r>
      <w:r>
        <w:t xml:space="preserve"> jezikovna podpora]</w:t>
      </w:r>
    </w:p>
    <w:p w14:paraId="7CCA692F" w14:textId="10472952" w:rsidR="003A5F51" w:rsidRPr="0063219B" w:rsidRDefault="003A5F51" w:rsidP="00207238">
      <w:pPr>
        <w:widowControl w:val="0"/>
        <w:numPr>
          <w:ilvl w:val="0"/>
          <w:numId w:val="70"/>
        </w:numPr>
        <w:spacing w:after="120"/>
        <w:jc w:val="left"/>
        <w:rPr>
          <w:rFonts w:eastAsia="Calibri" w:cs="Arial"/>
          <w:szCs w:val="24"/>
        </w:rPr>
      </w:pPr>
      <w:r>
        <w:rPr>
          <w:i/>
          <w:color w:val="4AA55B"/>
        </w:rPr>
        <w:t>[Možnost za šolsko izobraževanje/izobraževanje odraslih/PIU/mladino/šport:</w:t>
      </w:r>
      <w:r>
        <w:t xml:space="preserve"> pripravljalni obiski]</w:t>
      </w:r>
    </w:p>
    <w:p w14:paraId="7C322CE7" w14:textId="77777777" w:rsidR="003A5F51" w:rsidRPr="0063219B" w:rsidRDefault="003A5F51" w:rsidP="00207238">
      <w:pPr>
        <w:widowControl w:val="0"/>
        <w:numPr>
          <w:ilvl w:val="0"/>
          <w:numId w:val="70"/>
        </w:numPr>
        <w:spacing w:after="120"/>
        <w:jc w:val="left"/>
        <w:rPr>
          <w:rFonts w:eastAsia="Calibri" w:cs="Arial"/>
          <w:szCs w:val="24"/>
        </w:rPr>
      </w:pPr>
      <w:r>
        <w:rPr>
          <w:i/>
          <w:color w:val="4AA55B"/>
        </w:rPr>
        <w:t>[Možnost za šolsko izobraževanje/izobraževanje odraslih/PIU:</w:t>
      </w:r>
      <w:r>
        <w:t xml:space="preserve"> kotizacije]</w:t>
      </w:r>
    </w:p>
    <w:p w14:paraId="2BF18B70" w14:textId="77777777" w:rsidR="003A5F51" w:rsidRPr="0063219B" w:rsidRDefault="003A5F51" w:rsidP="00207238">
      <w:pPr>
        <w:widowControl w:val="0"/>
        <w:numPr>
          <w:ilvl w:val="0"/>
          <w:numId w:val="70"/>
        </w:numPr>
        <w:spacing w:after="120"/>
        <w:jc w:val="left"/>
        <w:rPr>
          <w:rFonts w:eastAsia="Calibri" w:cs="Arial"/>
          <w:szCs w:val="24"/>
        </w:rPr>
      </w:pPr>
      <w:r>
        <w:rPr>
          <w:i/>
          <w:color w:val="4AA55B"/>
        </w:rPr>
        <w:t>[Možnost za aktivnosti udejstvovanja mladih:</w:t>
      </w:r>
      <w:r>
        <w:t xml:space="preserve"> vodenje projektov]</w:t>
      </w:r>
    </w:p>
    <w:p w14:paraId="6C7F025B" w14:textId="77777777" w:rsidR="003A5F51" w:rsidRPr="0063219B" w:rsidRDefault="003A5F51" w:rsidP="00207238">
      <w:pPr>
        <w:widowControl w:val="0"/>
        <w:numPr>
          <w:ilvl w:val="0"/>
          <w:numId w:val="70"/>
        </w:numPr>
        <w:spacing w:after="120"/>
        <w:jc w:val="left"/>
        <w:rPr>
          <w:rFonts w:eastAsia="Calibri" w:cs="Arial"/>
          <w:szCs w:val="24"/>
        </w:rPr>
      </w:pPr>
      <w:r>
        <w:rPr>
          <w:i/>
          <w:color w:val="4AA55B"/>
        </w:rPr>
        <w:t>[Možnost za aktivnosti udejstvovanja mladih:</w:t>
      </w:r>
      <w:r>
        <w:t xml:space="preserve"> stroški inštruiranja]</w:t>
      </w:r>
    </w:p>
    <w:p w14:paraId="7F066965" w14:textId="2A31908A" w:rsidR="00F00C82" w:rsidRPr="0063219B" w:rsidRDefault="003A5F51" w:rsidP="00207238">
      <w:pPr>
        <w:widowControl w:val="0"/>
        <w:numPr>
          <w:ilvl w:val="0"/>
          <w:numId w:val="70"/>
        </w:numPr>
        <w:jc w:val="left"/>
        <w:rPr>
          <w:rFonts w:eastAsia="Calibri" w:cs="Arial"/>
          <w:szCs w:val="24"/>
        </w:rPr>
      </w:pPr>
      <w:r>
        <w:rPr>
          <w:i/>
          <w:color w:val="4AA55B"/>
        </w:rPr>
        <w:t>[Možnost za aktivnosti udejstvovanja mladih:</w:t>
      </w:r>
      <w:r>
        <w:t xml:space="preserve"> podpora za dogodke za udejstvovanje mladih]</w:t>
      </w:r>
    </w:p>
    <w:p w14:paraId="34065203" w14:textId="77777777" w:rsidR="00F00C82" w:rsidRPr="0063219B" w:rsidRDefault="00F00C82" w:rsidP="00207238">
      <w:pPr>
        <w:numPr>
          <w:ilvl w:val="0"/>
          <w:numId w:val="68"/>
        </w:numPr>
        <w:suppressAutoHyphens/>
        <w:spacing w:line="100" w:lineRule="atLeast"/>
        <w:rPr>
          <w:rFonts w:eastAsia="SimSun" w:cs="Times New Roman"/>
          <w:szCs w:val="24"/>
        </w:rPr>
      </w:pPr>
      <w:r>
        <w:t>dejansko nastali stroški za proračunske kategorije:</w:t>
      </w:r>
    </w:p>
    <w:p w14:paraId="540003B1" w14:textId="77777777" w:rsidR="00CE0624" w:rsidRPr="00563690" w:rsidRDefault="00CE0624" w:rsidP="00207238">
      <w:pPr>
        <w:pStyle w:val="ListParagraph"/>
        <w:widowControl w:val="0"/>
        <w:numPr>
          <w:ilvl w:val="0"/>
          <w:numId w:val="71"/>
        </w:numPr>
        <w:spacing w:after="120"/>
        <w:jc w:val="left"/>
        <w:rPr>
          <w:rFonts w:eastAsia="Calibri" w:cs="Arial"/>
          <w:szCs w:val="24"/>
        </w:rPr>
      </w:pPr>
      <w:r>
        <w:t>izredni stroški</w:t>
      </w:r>
    </w:p>
    <w:p w14:paraId="1F9A775E" w14:textId="77777777" w:rsidR="00CE0624" w:rsidRPr="00563690" w:rsidRDefault="00CE0624" w:rsidP="00207238">
      <w:pPr>
        <w:pStyle w:val="ListParagraph"/>
        <w:widowControl w:val="0"/>
        <w:numPr>
          <w:ilvl w:val="0"/>
          <w:numId w:val="71"/>
        </w:numPr>
        <w:spacing w:after="120"/>
        <w:jc w:val="left"/>
        <w:rPr>
          <w:rFonts w:eastAsia="Calibri" w:cs="Arial"/>
          <w:szCs w:val="24"/>
        </w:rPr>
      </w:pPr>
      <w:r>
        <w:t>podpora za vključevanje za udeležence</w:t>
      </w:r>
    </w:p>
    <w:p w14:paraId="03E2115E" w14:textId="77777777" w:rsidR="00CE0624" w:rsidRPr="0063219B" w:rsidRDefault="00CE0624" w:rsidP="00207238">
      <w:pPr>
        <w:pStyle w:val="ListParagraph"/>
        <w:widowControl w:val="0"/>
        <w:numPr>
          <w:ilvl w:val="0"/>
          <w:numId w:val="71"/>
        </w:numPr>
        <w:spacing w:after="120"/>
        <w:jc w:val="left"/>
        <w:rPr>
          <w:rFonts w:eastAsia="Calibri" w:cs="Arial"/>
          <w:szCs w:val="24"/>
        </w:rPr>
      </w:pPr>
      <w:r>
        <w:rPr>
          <w:i/>
          <w:color w:val="4AA55B"/>
        </w:rPr>
        <w:t>[Možnost za mobilnost mladinskih delavcev:</w:t>
      </w:r>
      <w:r>
        <w:t xml:space="preserve"> aktivnosti za razvoj sistemov in ozaveščanje]</w:t>
      </w:r>
    </w:p>
    <w:p w14:paraId="12C0E9D1" w14:textId="77777777" w:rsidR="00CE0624" w:rsidRPr="0063219B" w:rsidRDefault="00CE0624" w:rsidP="00207238">
      <w:pPr>
        <w:pStyle w:val="ListParagraph"/>
        <w:widowControl w:val="0"/>
        <w:numPr>
          <w:ilvl w:val="0"/>
          <w:numId w:val="71"/>
        </w:numPr>
        <w:spacing w:after="120"/>
        <w:jc w:val="left"/>
        <w:rPr>
          <w:rFonts w:eastAsia="Calibri" w:cs="Arial"/>
          <w:szCs w:val="24"/>
        </w:rPr>
      </w:pPr>
      <w:r>
        <w:rPr>
          <w:i/>
          <w:color w:val="4AA55B"/>
        </w:rPr>
        <w:t>[Možnost za aktivnosti za razvoj sistemov in ozaveščanje v okviru projekta mobilnosti mladinskih delavcev:</w:t>
      </w:r>
      <w:r>
        <w:t xml:space="preserve"> posredni stroški]</w:t>
      </w:r>
    </w:p>
    <w:p w14:paraId="4D2083D9" w14:textId="36C61FBD" w:rsidR="00190A9F" w:rsidRPr="00190A9F" w:rsidRDefault="005610C5" w:rsidP="005610C5">
      <w:pPr>
        <w:pStyle w:val="Heading2"/>
      </w:pPr>
      <w:bookmarkStart w:id="1395" w:name="_Toc117674755"/>
      <w:bookmarkStart w:id="1396" w:name="_Toc117696686"/>
      <w:bookmarkStart w:id="1397" w:name="_Toc122444439"/>
      <w:bookmarkStart w:id="1398" w:name="_Toc130565141"/>
      <w:r>
        <w:t>9.4 Ocena končnega poročila</w:t>
      </w:r>
      <w:bookmarkEnd w:id="1395"/>
      <w:bookmarkEnd w:id="1396"/>
      <w:bookmarkEnd w:id="1397"/>
      <w:bookmarkEnd w:id="1398"/>
    </w:p>
    <w:p w14:paraId="736F01A8" w14:textId="5D48F030" w:rsidR="00190A9F" w:rsidRPr="0063219B" w:rsidRDefault="00190A9F" w:rsidP="0063219B">
      <w:pPr>
        <w:widowControl w:val="0"/>
        <w:spacing w:after="120"/>
        <w:jc w:val="left"/>
        <w:rPr>
          <w:rFonts w:eastAsia="Times New Roman"/>
          <w:i/>
          <w:color w:val="4AA55B"/>
          <w:szCs w:val="24"/>
        </w:rPr>
      </w:pPr>
      <w:r>
        <w:rPr>
          <w:i/>
          <w:color w:val="4AA55B"/>
        </w:rPr>
        <w:t>[Možnost za neakreditirane upravičence na področju šolskega izobraževanja/PIU/izobraževanja odraslih/športa in za mladino:</w:t>
      </w:r>
    </w:p>
    <w:p w14:paraId="049F8478" w14:textId="43E1AB2E" w:rsidR="00190A9F" w:rsidRPr="00573C0B" w:rsidRDefault="00190A9F" w:rsidP="00190A9F">
      <w:pPr>
        <w:suppressAutoHyphens/>
        <w:spacing w:line="276" w:lineRule="auto"/>
        <w:rPr>
          <w:rFonts w:eastAsia="Calibri" w:cs="Times New Roman"/>
          <w:szCs w:val="24"/>
        </w:rPr>
      </w:pPr>
      <w:r>
        <w:t xml:space="preserve">Končno poročilo se oceni v povezavi s poročili udeležencev in drugo projektno dokumentacijo, ki se zahteva v skladu s tem sporazumom o nepovratnih sredstvih </w:t>
      </w:r>
      <w:r>
        <w:rPr>
          <w:i/>
          <w:color w:val="4AA55B"/>
        </w:rPr>
        <w:t>[Možnost za neakreditirane upravičence na področju šolskega izobraževanja/PIU/izobraževanja odraslih in za mladino:</w:t>
      </w:r>
      <w:r>
        <w:t>, in standardi kakovosti Erasmus]. Rezultat ocenjevanja lahko znaša največ 100 točk. S skupnim sklopom meril za ocenjevanje se bo določilo, v kolikšni meri je bil projekt izveden v skladu z odobreno vlogo za nepovratna sredstva in standardi kakovosti Erasmus.</w:t>
      </w:r>
    </w:p>
    <w:p w14:paraId="357F5160" w14:textId="57480727" w:rsidR="002172AB" w:rsidRDefault="0063219B" w:rsidP="00190A9F">
      <w:pPr>
        <w:suppressAutoHyphens/>
        <w:spacing w:line="276" w:lineRule="auto"/>
        <w:rPr>
          <w:rFonts w:eastAsia="Calibri" w:cs="Times New Roman"/>
          <w:szCs w:val="24"/>
        </w:rPr>
      </w:pPr>
      <w:r>
        <w:rPr>
          <w:i/>
          <w:color w:val="4AA55B"/>
        </w:rPr>
        <w:lastRenderedPageBreak/>
        <w:t>[Možnost za šolsko izobraževanje/PIU/izobraževanje odraslih:</w:t>
      </w:r>
      <w:r>
        <w:t xml:space="preserve"> Upravičenec mora končno poročilo predložiti po datumu konca projekta ali ko se predvidene aktivnosti zaključijo, ob upoštevanju minimalnega trajanja iz Vodnika za prijavitelje.]</w:t>
      </w:r>
    </w:p>
    <w:p w14:paraId="63C24824" w14:textId="270C16A3" w:rsidR="00190A9F" w:rsidRPr="00573C0B" w:rsidRDefault="0063219B" w:rsidP="00190A9F">
      <w:pPr>
        <w:suppressAutoHyphens/>
        <w:spacing w:line="276" w:lineRule="auto"/>
        <w:rPr>
          <w:rFonts w:eastAsia="Calibri" w:cs="Times New Roman"/>
          <w:szCs w:val="24"/>
        </w:rPr>
      </w:pPr>
      <w:r>
        <w:rPr>
          <w:i/>
          <w:color w:val="4AA55B"/>
        </w:rPr>
        <w:t>[Možnost za mladino:</w:t>
      </w:r>
      <w:r>
        <w:t xml:space="preserve"> Upravičenec mora končno poročilo predložiti po datumu konca projekta ali ko se predvidene aktivnosti zaključijo, ob upoštevanju minimalnega trajanja iz Vodnika za prijavitelje.] </w:t>
      </w:r>
    </w:p>
    <w:p w14:paraId="2F568317" w14:textId="6196C9A7" w:rsidR="00190A9F" w:rsidRPr="0063219B" w:rsidRDefault="00190A9F" w:rsidP="00190A9F">
      <w:pPr>
        <w:suppressAutoHyphens/>
        <w:spacing w:line="276" w:lineRule="auto"/>
        <w:rPr>
          <w:rFonts w:eastAsia="Times New Roman"/>
          <w:i/>
          <w:color w:val="4AA55B"/>
          <w:szCs w:val="24"/>
        </w:rPr>
      </w:pPr>
      <w:r>
        <w:rPr>
          <w:i/>
          <w:color w:val="4AA55B"/>
        </w:rPr>
        <w:t>[Možnost za akreditirane upravičence v šolskem izobraževanju/PIU/izobraževanju odraslih in za mladino:</w:t>
      </w:r>
    </w:p>
    <w:p w14:paraId="24EFE66B" w14:textId="3E9F910D" w:rsidR="00190A9F" w:rsidRPr="00573C0B" w:rsidRDefault="00190A9F" w:rsidP="00190A9F">
      <w:pPr>
        <w:suppressAutoHyphens/>
        <w:spacing w:line="276" w:lineRule="auto"/>
        <w:rPr>
          <w:rFonts w:eastAsia="Calibri" w:cs="Times New Roman"/>
          <w:szCs w:val="24"/>
        </w:rPr>
      </w:pPr>
      <w:r>
        <w:t xml:space="preserve">Končno poročilo se oceni v povezavi s poročili udeležencev in drugo projektno dokumentacijo, ki se zahteva v skladu s tem sporazumom o nepovratnih sredstvih in standardi kakovosti Erasmus]. S skupnim sklopom meril za ocenjevanje se bo določilo, v kolikšni meri je bil projekt izveden v skladu s cilji iz Priloge 1 k temu sporazumu, </w:t>
      </w:r>
      <w:r w:rsidR="00C31DD7">
        <w:rPr>
          <w:i/>
          <w:color w:val="4AA55B"/>
        </w:rPr>
        <w:t>[Možnost za šolsko izobraževanje/PIU/izobraževanje odraslih</w:t>
      </w:r>
      <w:r w:rsidR="00C31DD7">
        <w:t xml:space="preserve">  </w:t>
      </w:r>
      <w:r>
        <w:t>odobrenim načrtom</w:t>
      </w:r>
      <w:bookmarkStart w:id="1399" w:name="_GoBack"/>
      <w:bookmarkEnd w:id="1399"/>
      <w:r>
        <w:t xml:space="preserve"> Erasmus </w:t>
      </w:r>
      <w:r w:rsidR="00C31DD7">
        <w:t>]</w:t>
      </w:r>
      <w:r>
        <w:t xml:space="preserve"> </w:t>
      </w:r>
      <w:r>
        <w:rPr>
          <w:i/>
          <w:color w:val="4AA55B"/>
        </w:rPr>
        <w:t xml:space="preserve">[Možnost za mladino: </w:t>
      </w:r>
      <w:r w:rsidR="00C31DD7">
        <w:rPr>
          <w:color w:val="000000" w:themeColor="text1"/>
        </w:rPr>
        <w:t>, načrtom aktivnosti</w:t>
      </w:r>
      <w:r>
        <w:t xml:space="preserve"> in standardi kakovosti Erasmus].</w:t>
      </w:r>
    </w:p>
    <w:p w14:paraId="22676147" w14:textId="0332BB88" w:rsidR="00190A9F" w:rsidRPr="00573C0B" w:rsidRDefault="00D472F7" w:rsidP="00D472F7">
      <w:pPr>
        <w:suppressAutoHyphens/>
        <w:spacing w:line="276" w:lineRule="auto"/>
        <w:rPr>
          <w:rFonts w:eastAsia="Calibri" w:cs="Times New Roman"/>
          <w:szCs w:val="24"/>
        </w:rPr>
      </w:pPr>
      <w:r>
        <w:t>Upravičenec mora končno poročilo predložiti po datumu konca projekta ali ko se predvidene aktivnosti zaključijo, ob upoštevanju minimalnega trajanja iz Vodnika za prijavitelje.]</w:t>
      </w:r>
    </w:p>
    <w:p w14:paraId="730BA26D" w14:textId="2C6324F7" w:rsidR="00190A9F" w:rsidRPr="005A2EEF" w:rsidRDefault="00190A9F" w:rsidP="00190A9F">
      <w:pPr>
        <w:suppressAutoHyphens/>
        <w:spacing w:line="276" w:lineRule="auto"/>
        <w:rPr>
          <w:rFonts w:eastAsia="Times New Roman"/>
          <w:i/>
          <w:color w:val="4AA55B"/>
          <w:szCs w:val="24"/>
        </w:rPr>
      </w:pPr>
      <w:r>
        <w:rPr>
          <w:i/>
          <w:color w:val="4AA55B"/>
        </w:rPr>
        <w:t>[Možnost za terciarno izobraževanje:</w:t>
      </w:r>
    </w:p>
    <w:p w14:paraId="2063344C" w14:textId="77777777" w:rsidR="00190A9F" w:rsidRPr="00573C0B" w:rsidRDefault="00190A9F" w:rsidP="00190A9F">
      <w:pPr>
        <w:suppressAutoHyphens/>
        <w:spacing w:line="276" w:lineRule="auto"/>
        <w:rPr>
          <w:rFonts w:eastAsia="Calibri" w:cs="Times New Roman"/>
          <w:szCs w:val="24"/>
        </w:rPr>
      </w:pPr>
      <w:r>
        <w:t>Končno poročilo se oceni v povezavi s poročili udeležencev na podlagi skupnega sklopa meril kakovosti, ki se osredotočajo na naslednje vidike:</w:t>
      </w:r>
    </w:p>
    <w:p w14:paraId="18DA1576" w14:textId="624B0AF4" w:rsidR="00190A9F" w:rsidRPr="00573C0B" w:rsidRDefault="00190A9F" w:rsidP="00207238">
      <w:pPr>
        <w:pStyle w:val="ListParagraph"/>
        <w:numPr>
          <w:ilvl w:val="0"/>
          <w:numId w:val="73"/>
        </w:numPr>
        <w:suppressAutoHyphens/>
        <w:spacing w:line="276" w:lineRule="auto"/>
        <w:rPr>
          <w:rFonts w:eastAsia="Calibri"/>
          <w:szCs w:val="24"/>
        </w:rPr>
      </w:pPr>
      <w:r>
        <w:t>v kolikšni meri je bil projekt izveden v skladu s sporazumom o nepovratnih sredstvih;</w:t>
      </w:r>
    </w:p>
    <w:p w14:paraId="01761F25" w14:textId="77777777" w:rsidR="00190A9F" w:rsidRPr="00573C0B" w:rsidRDefault="00190A9F" w:rsidP="00207238">
      <w:pPr>
        <w:numPr>
          <w:ilvl w:val="0"/>
          <w:numId w:val="73"/>
        </w:numPr>
        <w:suppressAutoHyphens/>
        <w:spacing w:line="276" w:lineRule="auto"/>
        <w:rPr>
          <w:rFonts w:eastAsia="Calibri" w:cs="Times New Roman"/>
          <w:szCs w:val="24"/>
        </w:rPr>
      </w:pPr>
      <w:r>
        <w:t>v kolikšni meri je bil projekt izveden ob upoštevanju zahtev glede kakovosti in skladnosti iz listine Erasmus za terciarno izobraževanje ter veljavnih medinstitucionalnih sporazumov;</w:t>
      </w:r>
    </w:p>
    <w:p w14:paraId="2B9588AA" w14:textId="77777777" w:rsidR="00190A9F" w:rsidRPr="00573C0B" w:rsidRDefault="00190A9F" w:rsidP="00207238">
      <w:pPr>
        <w:numPr>
          <w:ilvl w:val="0"/>
          <w:numId w:val="73"/>
        </w:numPr>
        <w:suppressAutoHyphens/>
        <w:spacing w:line="276" w:lineRule="auto"/>
        <w:rPr>
          <w:rFonts w:eastAsia="Calibri" w:cs="Times New Roman"/>
          <w:szCs w:val="24"/>
        </w:rPr>
      </w:pPr>
      <w:r>
        <w:t>v kolikšni meri so bili zneski nepovratnih sredstev, namenjeni udeležencem mobilnosti, nakazani udeležencem v skladu s pogodbenimi določbami iz sporazuma med upravičencem in udeležencem na podlagi predlog iz Priloge 6 k Sporazumu.</w:t>
      </w:r>
    </w:p>
    <w:p w14:paraId="21318EF9" w14:textId="1CD2B67E" w:rsidR="00EC2E94" w:rsidRDefault="00190A9F" w:rsidP="00C157E4">
      <w:pPr>
        <w:suppressAutoHyphens/>
        <w:spacing w:line="276" w:lineRule="auto"/>
        <w:rPr>
          <w:rFonts w:eastAsia="Calibri" w:cs="Times New Roman"/>
          <w:szCs w:val="24"/>
        </w:rPr>
      </w:pPr>
      <w:r>
        <w:t>Končno poročilo se oceni skupno z največ 100 točkami. Če nacionalna agencija meni, da projekt ni izveden v skladu z zavezo kakovosti, ki jo je sprejel upravičenec, lahko poleg ali namesto tega od upravičenca zahteva, naj do dogovorjenega roka pripravi in izvede akcijski načrt ter tako izpolni veljavne zahteve. Če upravičenec akcijskega načrta do roka ne izvede zadovoljivo, lahko nacionalna agencija Evropski komisiji priporoči, naj upravičencu prekliče listino Erasmus za terciarno izobraževanje.]</w:t>
      </w:r>
    </w:p>
    <w:p w14:paraId="77F9C002" w14:textId="6113641B" w:rsidR="005610C5" w:rsidRDefault="005610C5" w:rsidP="005610C5">
      <w:pPr>
        <w:pStyle w:val="Heading1"/>
      </w:pPr>
      <w:bookmarkStart w:id="1400" w:name="_Toc117674756"/>
      <w:bookmarkStart w:id="1401" w:name="_Toc117696687"/>
      <w:bookmarkStart w:id="1402" w:name="_Toc122444440"/>
      <w:bookmarkStart w:id="1403" w:name="_Toc130565142"/>
      <w:r>
        <w:lastRenderedPageBreak/>
        <w:t>10. Dolgovani znesek (– člen 22.3)</w:t>
      </w:r>
      <w:bookmarkEnd w:id="1400"/>
      <w:bookmarkEnd w:id="1401"/>
      <w:bookmarkEnd w:id="1402"/>
      <w:bookmarkEnd w:id="1403"/>
    </w:p>
    <w:p w14:paraId="37D18F10" w14:textId="33C6FD72" w:rsidR="007B1F01" w:rsidRDefault="007B1F01" w:rsidP="007B1F01">
      <w:pPr>
        <w:suppressAutoHyphens/>
        <w:spacing w:line="276" w:lineRule="auto"/>
        <w:rPr>
          <w:rFonts w:eastAsia="Calibri" w:cs="Times New Roman"/>
          <w:szCs w:val="24"/>
        </w:rPr>
      </w:pPr>
      <w:r>
        <w:t>Upravičenec mora zagotoviti, da so aktivnosti projekta, za katere so bila dodeljena nepovratna sredstva, upravičene v skladu s pravili iz Vodnika za prijavitelje Erasmus+</w:t>
      </w:r>
      <w:r w:rsidR="00685626">
        <w:t xml:space="preserve"> in s pravili iz tega sporazuma</w:t>
      </w:r>
      <w:r>
        <w:t xml:space="preserve">. </w:t>
      </w:r>
    </w:p>
    <w:p w14:paraId="05414B46" w14:textId="77777777" w:rsidR="00260514" w:rsidRDefault="007B1F01" w:rsidP="007B1F01">
      <w:pPr>
        <w:suppressAutoHyphens/>
        <w:spacing w:line="276" w:lineRule="auto"/>
        <w:rPr>
          <w:rFonts w:eastAsia="Calibri" w:cs="Times New Roman"/>
          <w:szCs w:val="24"/>
        </w:rPr>
      </w:pPr>
      <w:r>
        <w:t xml:space="preserve">Nacionalna agencija bo štela za neupravičeno vsako aktivnost, ki ni v skladu s pravili iz Vodnika za prijavitelje Erasmus+, kakor so dopolnjena s pravili iz tega sporazuma. </w:t>
      </w:r>
    </w:p>
    <w:p w14:paraId="2CBF99F8" w14:textId="172653DD" w:rsidR="007B1F01" w:rsidRDefault="007B1F01" w:rsidP="007B1F01">
      <w:pPr>
        <w:suppressAutoHyphens/>
        <w:spacing w:line="276" w:lineRule="auto"/>
        <w:rPr>
          <w:rFonts w:eastAsia="Calibri" w:cs="Times New Roman"/>
          <w:szCs w:val="24"/>
        </w:rPr>
      </w:pPr>
      <w:r>
        <w:t>Zneski nepovratnih sredstev, ki ustrezajo tem aktivnostim, bodo v celoti izterjani. Izterjava bo zajela vse proračunske kategorije, za katere so bila dodeljena nepovratna sredstva v zvezi z aktivnostjo, ki je razglašena za neupravičeno.</w:t>
      </w:r>
    </w:p>
    <w:p w14:paraId="4448D80A" w14:textId="348F39D2" w:rsidR="00367A40" w:rsidRPr="00C76F48" w:rsidRDefault="00367A40" w:rsidP="00367A40">
      <w:pPr>
        <w:suppressAutoHyphens/>
        <w:spacing w:line="276" w:lineRule="auto"/>
        <w:rPr>
          <w:rFonts w:eastAsia="Calibri" w:cs="Times New Roman"/>
          <w:szCs w:val="24"/>
        </w:rPr>
      </w:pPr>
      <w:r>
        <w:rPr>
          <w:i/>
          <w:color w:val="4AA55B"/>
        </w:rPr>
        <w:t>[Možnost za terciarno izobraževanje KU131:</w:t>
      </w:r>
      <w:r>
        <w:t xml:space="preserve"> Upravičenec lahko porabi do 20 % nazadnje dodeljenih nepovratnih sredstev za projekt, kot so navedena v podatkovnem listu (glej točko 3), za izhodno mobilnost študentov in osebja v tretje države, ki niso pridružene programu (proračunski delež za mednarodno mobilnost). V ta proračunski delež se štejejo naslednje proračunske kategorije:</w:t>
      </w:r>
    </w:p>
    <w:p w14:paraId="3994C3D6" w14:textId="77777777" w:rsidR="00367A40" w:rsidRPr="00C76F48" w:rsidRDefault="00367A40" w:rsidP="00207238">
      <w:pPr>
        <w:numPr>
          <w:ilvl w:val="0"/>
          <w:numId w:val="69"/>
        </w:numPr>
        <w:suppressAutoHyphens/>
        <w:spacing w:line="276" w:lineRule="auto"/>
        <w:contextualSpacing/>
        <w:rPr>
          <w:rFonts w:eastAsia="SimSun" w:cs="Times New Roman"/>
          <w:szCs w:val="24"/>
        </w:rPr>
      </w:pPr>
      <w:r>
        <w:t>nepovratna sredstva za mednarodno mobilnost študentov: individualna podpora in podpora za potne stroške,</w:t>
      </w:r>
    </w:p>
    <w:p w14:paraId="1B29B82B" w14:textId="77777777" w:rsidR="00367A40" w:rsidRPr="00C76F48" w:rsidRDefault="00367A40" w:rsidP="00207238">
      <w:pPr>
        <w:numPr>
          <w:ilvl w:val="0"/>
          <w:numId w:val="69"/>
        </w:numPr>
        <w:suppressAutoHyphens/>
        <w:spacing w:line="276" w:lineRule="auto"/>
        <w:contextualSpacing/>
        <w:rPr>
          <w:rFonts w:eastAsia="SimSun" w:cs="Times New Roman"/>
          <w:szCs w:val="24"/>
        </w:rPr>
      </w:pPr>
      <w:r>
        <w:t>nepovratna sredstva za mednarodno mobilnost osebja: individualna podpora in podpora za potne stroške,</w:t>
      </w:r>
    </w:p>
    <w:p w14:paraId="2A8B11C7" w14:textId="77777777" w:rsidR="00367A40" w:rsidRPr="00C76F48" w:rsidRDefault="00367A40" w:rsidP="00207238">
      <w:pPr>
        <w:numPr>
          <w:ilvl w:val="0"/>
          <w:numId w:val="69"/>
        </w:numPr>
        <w:suppressAutoHyphens/>
        <w:spacing w:line="276" w:lineRule="auto"/>
        <w:contextualSpacing/>
        <w:rPr>
          <w:rFonts w:eastAsia="SimSun" w:cs="Times New Roman"/>
          <w:szCs w:val="24"/>
        </w:rPr>
      </w:pPr>
      <w:r>
        <w:t>organizacijska podpora za mobilnost: izračunana na podlagi števila mednarodnih mobilnosti, pri čemer je stopnja na mednarodno mobilnost povprečna organizacijska podpora za mobilnost za projekt na posamezno mobilnost,</w:t>
      </w:r>
    </w:p>
    <w:p w14:paraId="3435D610" w14:textId="77777777" w:rsidR="00367A40" w:rsidRPr="00C76F48" w:rsidRDefault="00367A40" w:rsidP="00207238">
      <w:pPr>
        <w:numPr>
          <w:ilvl w:val="0"/>
          <w:numId w:val="69"/>
        </w:numPr>
        <w:suppressAutoHyphens/>
        <w:spacing w:line="276" w:lineRule="auto"/>
        <w:contextualSpacing/>
        <w:rPr>
          <w:rFonts w:eastAsia="SimSun" w:cs="Times New Roman"/>
          <w:szCs w:val="24"/>
        </w:rPr>
      </w:pPr>
      <w:r>
        <w:t>podpora za vključevanje za organizacije.</w:t>
      </w:r>
    </w:p>
    <w:p w14:paraId="346C0B0B" w14:textId="07EFB205" w:rsidR="00367A40" w:rsidRDefault="00367A40" w:rsidP="00367A40">
      <w:pPr>
        <w:suppressAutoHyphens/>
        <w:spacing w:line="276" w:lineRule="auto"/>
        <w:rPr>
          <w:rFonts w:eastAsia="Calibri" w:cs="Times New Roman"/>
          <w:szCs w:val="24"/>
        </w:rPr>
      </w:pPr>
      <w:r>
        <w:t xml:space="preserve">Proračunski kategoriji dejanskih stroškov </w:t>
      </w:r>
      <w:r>
        <w:rPr>
          <w:b/>
          <w:i/>
        </w:rPr>
        <w:t>Podpora za vključevanje za udeležence</w:t>
      </w:r>
      <w:r>
        <w:t xml:space="preserve"> in </w:t>
      </w:r>
      <w:r>
        <w:rPr>
          <w:b/>
          <w:i/>
        </w:rPr>
        <w:t>Izredni stroški za drago potovanje</w:t>
      </w:r>
      <w:r>
        <w:t>, navedeni v Prilogi 1 k Sporazumu, ki se uporabljata za mednarodno mobilnost, se ne upoštevata pri izračunu proračunskega deleža za mednarodno mobilnost niti kot del skupnih nepovratnih sredstev za projekt niti kot del sredstev za mednarodno mobilnost, o katerih se poroča.]</w:t>
      </w:r>
    </w:p>
    <w:p w14:paraId="5E62B307" w14:textId="5BD85DD9" w:rsidR="00A467FA" w:rsidRPr="003D7516" w:rsidRDefault="00656EED" w:rsidP="00656EED">
      <w:pPr>
        <w:pStyle w:val="Heading1"/>
        <w:rPr>
          <w:rFonts w:ascii="Times New Roman" w:hAnsi="Times New Roman" w:cs="Times New Roman"/>
          <w:szCs w:val="24"/>
        </w:rPr>
      </w:pPr>
      <w:bookmarkStart w:id="1404" w:name="_Toc117591138"/>
      <w:bookmarkStart w:id="1405" w:name="_Toc117674757"/>
      <w:bookmarkStart w:id="1406" w:name="_Toc117696688"/>
      <w:bookmarkStart w:id="1407" w:name="_Toc122444441"/>
      <w:bookmarkStart w:id="1408" w:name="_Toc130565143"/>
      <w:r>
        <w:t>11. Preverjanja, pregledi, revizije in preiskave</w:t>
      </w:r>
      <w:r>
        <w:rPr>
          <w:rFonts w:ascii="Times New Roman" w:hAnsi="Times New Roman"/>
        </w:rPr>
        <w:t xml:space="preserve"> (– člen 25)</w:t>
      </w:r>
      <w:bookmarkEnd w:id="1404"/>
      <w:bookmarkEnd w:id="1405"/>
      <w:bookmarkEnd w:id="1406"/>
      <w:bookmarkEnd w:id="1407"/>
      <w:bookmarkEnd w:id="1408"/>
    </w:p>
    <w:p w14:paraId="1A7FB359" w14:textId="645C0755" w:rsidR="00AA2C61" w:rsidRPr="001D44E1" w:rsidRDefault="00AA2C61" w:rsidP="00DA205C">
      <w:pPr>
        <w:suppressAutoHyphens/>
        <w:spacing w:line="276" w:lineRule="auto"/>
        <w:rPr>
          <w:rFonts w:eastAsia="Calibri"/>
          <w:szCs w:val="24"/>
        </w:rPr>
      </w:pPr>
      <w:r>
        <w:t>Za namene iz člena 25 mora koordinator ali zadevni upravičenci nacionalni agenciji predložiti fizične ali elektronske kopije dokazil iz Priloge 2, razen če nacionalna agencija zahteva predložitev izvirnikov. Nacionalna agencija mora izvirnike dokazil po analizi vrniti zadevnemu upravičencu. Če upravičenec ni zakonito pooblaščen za pošiljanje izvirnikov dokumentov, se namesto tega pošlje kopija dokazil.</w:t>
      </w:r>
    </w:p>
    <w:p w14:paraId="30101A40" w14:textId="6E228B62" w:rsidR="00AA2C61" w:rsidRDefault="006F34CC" w:rsidP="00DA205C">
      <w:pPr>
        <w:suppressAutoHyphens/>
        <w:spacing w:line="276" w:lineRule="auto"/>
        <w:rPr>
          <w:rFonts w:eastAsia="Calibri"/>
          <w:szCs w:val="24"/>
        </w:rPr>
      </w:pPr>
      <w:r>
        <w:t>Za projekt se lahko opravijo nadaljnja preverjanja: preverjanje dokumentacije, pregled na kraju samem in preverjanje sistema. V zvezi s tem lahko nacionalna agencija od upravičenca zahteva, da predloži dodatna dokazila ali dokaze, ki niso navedeni v Prilogi 2 in so običajno potrebni za tovrstno preverjanje.</w:t>
      </w:r>
    </w:p>
    <w:p w14:paraId="177E5F71" w14:textId="3B51191E" w:rsidR="00AA2C61" w:rsidRPr="00241866" w:rsidRDefault="0052446B" w:rsidP="0052446B">
      <w:pPr>
        <w:pStyle w:val="Heading2"/>
      </w:pPr>
      <w:bookmarkStart w:id="1409" w:name="_Toc117674758"/>
      <w:bookmarkStart w:id="1410" w:name="_Toc117696689"/>
      <w:bookmarkStart w:id="1411" w:name="_Toc122444442"/>
      <w:bookmarkStart w:id="1412" w:name="_Toc130565144"/>
      <w:r>
        <w:lastRenderedPageBreak/>
        <w:t>11.1 Preverjanje dokumentacije</w:t>
      </w:r>
      <w:bookmarkEnd w:id="1409"/>
      <w:bookmarkEnd w:id="1410"/>
      <w:bookmarkEnd w:id="1411"/>
      <w:bookmarkEnd w:id="1412"/>
    </w:p>
    <w:p w14:paraId="79F92176" w14:textId="6A4A54DE" w:rsidR="00AA2C61" w:rsidRPr="0065476B" w:rsidRDefault="00AA2C61" w:rsidP="0052446B">
      <w:pPr>
        <w:suppressAutoHyphens/>
        <w:spacing w:after="0" w:line="100" w:lineRule="atLeast"/>
        <w:rPr>
          <w:rFonts w:eastAsia="Calibri" w:cs="Times New Roman"/>
          <w:szCs w:val="24"/>
        </w:rPr>
      </w:pPr>
      <w:r>
        <w:t>Preverjanje dokumentacije je poglobljeno preverjanje dokazil v prostorih nacionalne agencije, ki se lahko izvede v fazi končnega poročanja ali po njej. Upravičenec mora na zahtevo nacionalni agenciji predložiti dokazila za vse proračunske kategorije.</w:t>
      </w:r>
    </w:p>
    <w:p w14:paraId="54BF595B" w14:textId="04C90921" w:rsidR="00AA2C61" w:rsidRPr="000573E8" w:rsidRDefault="0052446B" w:rsidP="000573E8">
      <w:pPr>
        <w:pStyle w:val="Heading2"/>
      </w:pPr>
      <w:bookmarkStart w:id="1413" w:name="_Toc117674759"/>
      <w:bookmarkStart w:id="1414" w:name="_Toc117696690"/>
      <w:bookmarkStart w:id="1415" w:name="_Toc122444443"/>
      <w:bookmarkStart w:id="1416" w:name="_Toc130565145"/>
      <w:r>
        <w:t>11.2 Pregledi na kraju samem</w:t>
      </w:r>
      <w:bookmarkEnd w:id="1413"/>
      <w:bookmarkEnd w:id="1414"/>
      <w:bookmarkEnd w:id="1415"/>
      <w:bookmarkEnd w:id="1416"/>
    </w:p>
    <w:p w14:paraId="4BD3DD36" w14:textId="08BD9744" w:rsidR="00AA2C61" w:rsidRPr="00725599" w:rsidRDefault="00AA2C61" w:rsidP="00DA205C">
      <w:pPr>
        <w:suppressAutoHyphens/>
        <w:spacing w:line="276" w:lineRule="auto"/>
        <w:rPr>
          <w:rFonts w:eastAsia="SimSun"/>
          <w:b/>
          <w:bCs/>
          <w:kern w:val="1"/>
          <w:szCs w:val="24"/>
          <w:shd w:val="clear" w:color="auto" w:fill="00FFFF"/>
        </w:rPr>
      </w:pPr>
      <w:r>
        <w:t>Preglede na kraju samem izvede nacionalna agencija v prostorih upravičenca ali drugih prostorih, relevantnih za izvajanje projekta. Upravičenec mora med pregledi na kraju samem nacionalni agenciji dati na voljo v pregled izvirnike dokazil za vse proračunske kategorije in ji omogočiti dostop do evidentiranih stroškov projekta v svojih računovodskih izkazih.</w:t>
      </w:r>
    </w:p>
    <w:p w14:paraId="19DA42B3" w14:textId="77777777" w:rsidR="00AA2C61" w:rsidRPr="0065476B" w:rsidRDefault="00AA2C61" w:rsidP="00AA2C61">
      <w:pPr>
        <w:suppressAutoHyphens/>
        <w:spacing w:line="276" w:lineRule="auto"/>
        <w:rPr>
          <w:rFonts w:eastAsia="Calibri" w:cs="Times New Roman"/>
          <w:szCs w:val="24"/>
        </w:rPr>
      </w:pPr>
      <w:r>
        <w:t>Pregledi na kraju samem lahko potekajo v naslednjih oblikah:</w:t>
      </w:r>
    </w:p>
    <w:p w14:paraId="7B38E4B8" w14:textId="0D8A40B4" w:rsidR="00F70243" w:rsidRPr="00F70243" w:rsidRDefault="00AA2C61" w:rsidP="00207238">
      <w:pPr>
        <w:pStyle w:val="ListParagraph"/>
        <w:numPr>
          <w:ilvl w:val="0"/>
          <w:numId w:val="76"/>
        </w:numPr>
        <w:suppressAutoHyphens/>
        <w:spacing w:line="276" w:lineRule="auto"/>
        <w:rPr>
          <w:rFonts w:eastAsia="Calibri"/>
          <w:szCs w:val="24"/>
        </w:rPr>
      </w:pPr>
      <w:r>
        <w:rPr>
          <w:b/>
        </w:rPr>
        <w:t>pregled na kraju samem med izvajanjem projekta</w:t>
      </w:r>
      <w:r>
        <w:t xml:space="preserve">: ta pregled se izvede med izvajanjem projekta, da lahko nacionalna agencija neposredno preveri dejansko stanje in upravičenost vseh aktivnosti in udeležencev projekta </w:t>
      </w:r>
      <w:r>
        <w:rPr>
          <w:i/>
          <w:color w:val="4AA55B"/>
        </w:rPr>
        <w:t>[Možnost za terciarno izobraževanje KU171</w:t>
      </w:r>
      <w:r w:rsidR="00311DD0">
        <w:rPr>
          <w:i/>
          <w:color w:val="4AA55B"/>
        </w:rPr>
        <w:t>/KA131</w:t>
      </w:r>
      <w:r>
        <w:rPr>
          <w:i/>
          <w:color w:val="4AA55B"/>
        </w:rPr>
        <w:t>:</w:t>
      </w:r>
      <w:r>
        <w:t xml:space="preserve"> ter ugotovi, ali so izpolnjene zaveze, sprejete na podlagi medinstitucionalnih sporazumov];</w:t>
      </w:r>
    </w:p>
    <w:p w14:paraId="07E153B7" w14:textId="34D219EA" w:rsidR="00AA2C61" w:rsidRPr="00F70243" w:rsidRDefault="00AA2C61" w:rsidP="00207238">
      <w:pPr>
        <w:pStyle w:val="ListParagraph"/>
        <w:numPr>
          <w:ilvl w:val="0"/>
          <w:numId w:val="76"/>
        </w:numPr>
        <w:suppressAutoHyphens/>
        <w:spacing w:line="276" w:lineRule="auto"/>
        <w:rPr>
          <w:rFonts w:eastAsia="Calibri"/>
          <w:szCs w:val="24"/>
        </w:rPr>
      </w:pPr>
      <w:r>
        <w:rPr>
          <w:b/>
        </w:rPr>
        <w:t>pregled na kraju samem po zaključku projekta</w:t>
      </w:r>
      <w:r>
        <w:t>: ta pregled se izvede po koncu projekta in običajno po preveritvi končnega poročila.</w:t>
      </w:r>
    </w:p>
    <w:p w14:paraId="6A553E30" w14:textId="34113F0C" w:rsidR="00AA2C61" w:rsidRPr="005A2EEF" w:rsidRDefault="00AA2C61" w:rsidP="005A2EEF">
      <w:pPr>
        <w:suppressAutoHyphens/>
        <w:spacing w:line="276" w:lineRule="auto"/>
        <w:rPr>
          <w:i/>
          <w:color w:val="4AA55B"/>
          <w:szCs w:val="24"/>
        </w:rPr>
      </w:pPr>
      <w:r>
        <w:rPr>
          <w:i/>
          <w:color w:val="4AA55B"/>
        </w:rPr>
        <w:t>[Možnost za akreditirane upravičence:</w:t>
      </w:r>
    </w:p>
    <w:p w14:paraId="633FA5CE" w14:textId="39B0713A" w:rsidR="00AA2C61" w:rsidRPr="0065476B" w:rsidRDefault="0052446B" w:rsidP="0052446B">
      <w:pPr>
        <w:pStyle w:val="Heading2"/>
      </w:pPr>
      <w:bookmarkStart w:id="1417" w:name="_Toc117674760"/>
      <w:bookmarkStart w:id="1418" w:name="_Toc117696691"/>
      <w:bookmarkStart w:id="1419" w:name="_Toc122444444"/>
      <w:bookmarkStart w:id="1420" w:name="_Toc130565146"/>
      <w:r>
        <w:t>11.3 Preverjanje sistemov</w:t>
      </w:r>
      <w:bookmarkEnd w:id="1417"/>
      <w:bookmarkEnd w:id="1418"/>
      <w:bookmarkEnd w:id="1419"/>
      <w:bookmarkEnd w:id="1420"/>
    </w:p>
    <w:p w14:paraId="1BC8BF08" w14:textId="73BB14CE" w:rsidR="00AA2C61" w:rsidRPr="0065476B" w:rsidRDefault="00AA2C61" w:rsidP="00667952">
      <w:pPr>
        <w:spacing w:line="276" w:lineRule="auto"/>
        <w:rPr>
          <w:rFonts w:cs="Times New Roman"/>
          <w:szCs w:val="24"/>
        </w:rPr>
      </w:pPr>
      <w:r>
        <w:t>Preverjanje sistemov se opravi, da se ugotovita sistem upravičenca za vlaganje rednih zahtevkov za nepovratna sredstva v okviru programa in njegova skladnost z zavezami, prevzetimi na podlagi akreditacije. Preverjanje sistemov se izvede, da se ugotovi skladnost upravičenca s standardi za izvajanje, h katerim se je zavezal v okviru programa Erasmus+. Upravičenec mora nacionalni agenciji omogočiti, da preveri dejansko stanje in upravičenost vseh aktivnosti in udeležencev projekta z vsemi dokumentarnimi sredstvi, vključno z video in fotografsko evidenco izvedenih aktivnosti, da se prepreči dvojno financiranje ali druge nepravilnosti.]</w:t>
      </w:r>
    </w:p>
    <w:p w14:paraId="1B2A0BC3" w14:textId="07B40985" w:rsidR="00A467FA" w:rsidRPr="00735442" w:rsidRDefault="00656EED" w:rsidP="00656EED">
      <w:pPr>
        <w:pStyle w:val="Heading1"/>
      </w:pPr>
      <w:bookmarkStart w:id="1421" w:name="_Toc117591139"/>
      <w:bookmarkStart w:id="1422" w:name="_Toc117674761"/>
      <w:bookmarkStart w:id="1423" w:name="_Toc117696692"/>
      <w:bookmarkStart w:id="1424" w:name="_Toc122444445"/>
      <w:bookmarkStart w:id="1425" w:name="_Toc130565147"/>
      <w:r>
        <w:t>12. Znižanje nepovratnih sredstev (– člen 28)</w:t>
      </w:r>
      <w:bookmarkEnd w:id="1421"/>
      <w:bookmarkEnd w:id="1422"/>
      <w:bookmarkEnd w:id="1423"/>
      <w:bookmarkEnd w:id="1424"/>
      <w:bookmarkEnd w:id="1425"/>
      <w:r>
        <w:t xml:space="preserve"> </w:t>
      </w:r>
    </w:p>
    <w:p w14:paraId="7BDDD86E" w14:textId="16AA7072" w:rsidR="00735442" w:rsidRPr="00573C0B" w:rsidRDefault="00735442" w:rsidP="00735442">
      <w:pPr>
        <w:suppressAutoHyphens/>
        <w:spacing w:line="276" w:lineRule="auto"/>
        <w:rPr>
          <w:rFonts w:eastAsia="Calibri" w:cs="Times New Roman"/>
          <w:szCs w:val="24"/>
        </w:rPr>
      </w:pPr>
      <w:r>
        <w:t xml:space="preserve">Nacionalna agencija lahko na podlagi končnega poročila, ki ga predloži upravičenec, in poročil udeležencev, ki so sodelovali v aktivnostih, ugotovi, da je projekt izveden slabo, delno ali z zamudo. </w:t>
      </w:r>
    </w:p>
    <w:p w14:paraId="08C4FC8F" w14:textId="3C52283F" w:rsidR="00735442" w:rsidRPr="00573C0B" w:rsidRDefault="00C2665B" w:rsidP="00735442">
      <w:pPr>
        <w:suppressAutoHyphens/>
        <w:spacing w:line="276" w:lineRule="auto"/>
        <w:rPr>
          <w:rFonts w:eastAsia="Calibri" w:cs="Times New Roman"/>
          <w:szCs w:val="24"/>
        </w:rPr>
      </w:pPr>
      <w:r>
        <w:t>Nacionalna agencija lahko upošteva informacije, ki jih prejme iz katerega koli drugega ustreznega vira in ki dokazujejo, da upravičenec krši obveznosti iz Sporazuma. Drugi viri informacij lahko vključujejo nadzorne obiske, vmesna poročila v zvezi z akreditacijo, preverjanje dokumentacije ali preglede na kraju samem, ki jih izvede nacionalna agencija.</w:t>
      </w:r>
    </w:p>
    <w:p w14:paraId="0819B286" w14:textId="493F3022" w:rsidR="00735442" w:rsidRPr="00573C0B" w:rsidRDefault="00C2665B" w:rsidP="00735442">
      <w:pPr>
        <w:suppressAutoHyphens/>
        <w:spacing w:line="276" w:lineRule="auto"/>
        <w:rPr>
          <w:rFonts w:eastAsia="Calibri" w:cs="Times New Roman"/>
          <w:szCs w:val="24"/>
        </w:rPr>
      </w:pPr>
      <w:r>
        <w:lastRenderedPageBreak/>
        <w:t xml:space="preserve">V skladu s postopkom točkovanja končnega poročila iz člena 9.4 Priloge 5 bo nacionalna agencija znižala končni znesek nepovratnih sredstev za organizacijsko podporo </w:t>
      </w:r>
      <w:r>
        <w:rPr>
          <w:i/>
          <w:color w:val="4AA55B"/>
        </w:rPr>
        <w:t>[Možnost za aktivnosti udejstvovanja mladih:</w:t>
      </w:r>
      <w:r>
        <w:t xml:space="preserve"> stroške vodenja projekta], kot sledi:</w:t>
      </w:r>
    </w:p>
    <w:p w14:paraId="0F6F0EF6" w14:textId="77777777" w:rsidR="00F70243" w:rsidRDefault="00735442" w:rsidP="00207238">
      <w:pPr>
        <w:pStyle w:val="ListParagraph"/>
        <w:numPr>
          <w:ilvl w:val="0"/>
          <w:numId w:val="69"/>
        </w:numPr>
        <w:suppressAutoHyphens/>
        <w:spacing w:line="276" w:lineRule="auto"/>
        <w:rPr>
          <w:rFonts w:eastAsia="Calibri"/>
          <w:szCs w:val="24"/>
        </w:rPr>
      </w:pPr>
      <w:r>
        <w:t>10 %, če končno poročilo prejme najmanj 50 točk in manj kot 60 točk;</w:t>
      </w:r>
    </w:p>
    <w:p w14:paraId="034A2EB5" w14:textId="77777777" w:rsidR="00F70243" w:rsidRDefault="00735442" w:rsidP="00207238">
      <w:pPr>
        <w:pStyle w:val="ListParagraph"/>
        <w:numPr>
          <w:ilvl w:val="0"/>
          <w:numId w:val="69"/>
        </w:numPr>
        <w:suppressAutoHyphens/>
        <w:spacing w:line="276" w:lineRule="auto"/>
        <w:rPr>
          <w:rFonts w:eastAsia="Calibri"/>
          <w:szCs w:val="24"/>
        </w:rPr>
      </w:pPr>
      <w:r>
        <w:t>25 %, če končno poročilo prejme najmanj 40 točk in manj kot 50 točk;</w:t>
      </w:r>
    </w:p>
    <w:p w14:paraId="3E9062BE" w14:textId="77777777" w:rsidR="00F70243" w:rsidRDefault="00735442" w:rsidP="00207238">
      <w:pPr>
        <w:pStyle w:val="ListParagraph"/>
        <w:numPr>
          <w:ilvl w:val="0"/>
          <w:numId w:val="69"/>
        </w:numPr>
        <w:suppressAutoHyphens/>
        <w:spacing w:line="276" w:lineRule="auto"/>
        <w:rPr>
          <w:rFonts w:eastAsia="Calibri"/>
          <w:szCs w:val="24"/>
        </w:rPr>
      </w:pPr>
      <w:r>
        <w:t>50 %, če končno poročilo prejme najmanj 25 točk in manj kot 40 točk;</w:t>
      </w:r>
    </w:p>
    <w:p w14:paraId="70EAF4C6" w14:textId="09AFF681" w:rsidR="00735442" w:rsidRPr="00F70243" w:rsidRDefault="00735442" w:rsidP="00207238">
      <w:pPr>
        <w:pStyle w:val="ListParagraph"/>
        <w:numPr>
          <w:ilvl w:val="0"/>
          <w:numId w:val="69"/>
        </w:numPr>
        <w:suppressAutoHyphens/>
        <w:spacing w:line="276" w:lineRule="auto"/>
        <w:rPr>
          <w:rFonts w:eastAsia="Calibri"/>
          <w:szCs w:val="24"/>
        </w:rPr>
      </w:pPr>
      <w:r>
        <w:t>75 %, če končno poročilo prejme manj kot 25 točk.</w:t>
      </w:r>
    </w:p>
    <w:p w14:paraId="4AE48194" w14:textId="79173DC0" w:rsidR="00735442" w:rsidDel="00735442" w:rsidRDefault="00735442" w:rsidP="001A7106">
      <w:pPr>
        <w:suppressAutoHyphens/>
        <w:spacing w:line="276" w:lineRule="auto"/>
        <w:rPr>
          <w:rFonts w:eastAsia="Calibri" w:cs="Times New Roman"/>
          <w:szCs w:val="24"/>
        </w:rPr>
      </w:pPr>
      <w:r>
        <w:rPr>
          <w:i/>
          <w:color w:val="4AA55B"/>
        </w:rPr>
        <w:t>[Možnost za šolsko izobraževanje/PIU/izobraževanje odraslih:</w:t>
      </w:r>
      <w:r>
        <w:t xml:space="preserve"> Nacionalna agencija lahko poleg tega končni znesek nepovratnih sredstev za organizacijsko podporo zniža do 100 %, če ocena končnega poročila, nadzorni obisk ali pregled na kraju samem med izvajanjem projekta pokaže, da standardi kakovosti Erasmus za dobro upravljanje aktivnosti mobilnosti niso bili upoštevani.]</w:t>
      </w:r>
    </w:p>
    <w:p w14:paraId="5D774582" w14:textId="24B12F8E" w:rsidR="002521E3" w:rsidRPr="00D36EFC" w:rsidRDefault="00656EED" w:rsidP="00656EED">
      <w:pPr>
        <w:pStyle w:val="Heading1"/>
      </w:pPr>
      <w:bookmarkStart w:id="1426" w:name="_Toc117591140"/>
      <w:bookmarkStart w:id="1427" w:name="_Toc117674762"/>
      <w:bookmarkStart w:id="1428" w:name="_Toc117696693"/>
      <w:bookmarkStart w:id="1429" w:name="_Toc122444446"/>
      <w:bookmarkStart w:id="1430" w:name="_Toc130565148"/>
      <w:r>
        <w:t>13. Komunikacija med strankama(-i) (– člen 36)</w:t>
      </w:r>
      <w:bookmarkEnd w:id="1426"/>
      <w:bookmarkEnd w:id="1427"/>
      <w:bookmarkEnd w:id="1428"/>
      <w:bookmarkEnd w:id="1429"/>
      <w:bookmarkEnd w:id="1430"/>
    </w:p>
    <w:p w14:paraId="2D54ABB0" w14:textId="609384A3" w:rsidR="002521E3" w:rsidRPr="002206B1" w:rsidRDefault="002521E3" w:rsidP="00126B67">
      <w:pPr>
        <w:rPr>
          <w:rFonts w:eastAsia="Times New Roman"/>
        </w:rPr>
      </w:pPr>
      <w:r>
        <w:t xml:space="preserve">Uradna obvestila v </w:t>
      </w:r>
      <w:r w:rsidR="00311DD0">
        <w:t>pisni</w:t>
      </w:r>
      <w:r>
        <w:t xml:space="preserve"> obliki, naslovljena na organ, ki dodeli sredstva, je treba poslati na naslov nacionalne agencije, naveden v preambuli. </w:t>
      </w:r>
    </w:p>
    <w:p w14:paraId="78DBE47F" w14:textId="4C50F676" w:rsidR="002521E3" w:rsidRPr="00FA12B5" w:rsidRDefault="002521E3" w:rsidP="002521E3">
      <w:pPr>
        <w:spacing w:after="0"/>
        <w:rPr>
          <w:rFonts w:eastAsia="Times New Roman"/>
          <w:szCs w:val="24"/>
        </w:rPr>
      </w:pPr>
      <w:r>
        <w:t xml:space="preserve">Uradna obvestila v </w:t>
      </w:r>
      <w:r w:rsidR="00311DD0">
        <w:t>pisni</w:t>
      </w:r>
      <w:r>
        <w:t xml:space="preserve"> obliki, naslovljena na upravičence, morajo biti poslana na njihov uradni naslov, naveden v preambuli.</w:t>
      </w:r>
    </w:p>
    <w:p w14:paraId="7A4FF706" w14:textId="6D165F30" w:rsidR="006F6044" w:rsidRPr="00735442" w:rsidRDefault="00656EED" w:rsidP="00656EED">
      <w:pPr>
        <w:pStyle w:val="Heading1"/>
      </w:pPr>
      <w:bookmarkStart w:id="1431" w:name="_Toc117591141"/>
      <w:bookmarkStart w:id="1432" w:name="_Toc117674763"/>
      <w:bookmarkStart w:id="1433" w:name="_Toc117696694"/>
      <w:bookmarkStart w:id="1434" w:name="_Toc122444447"/>
      <w:bookmarkStart w:id="1435" w:name="_Toc130565149"/>
      <w:r>
        <w:t>14. Spremljanje in ocenjevanje akreditacij</w:t>
      </w:r>
      <w:bookmarkEnd w:id="1431"/>
      <w:bookmarkEnd w:id="1432"/>
      <w:bookmarkEnd w:id="1433"/>
      <w:bookmarkEnd w:id="1434"/>
      <w:bookmarkEnd w:id="1435"/>
    </w:p>
    <w:p w14:paraId="2639B04D" w14:textId="07A78FC4" w:rsidR="00507BDD" w:rsidRPr="000573E8" w:rsidRDefault="00507BDD" w:rsidP="000573E8">
      <w:pPr>
        <w:spacing w:line="276" w:lineRule="auto"/>
        <w:rPr>
          <w:szCs w:val="24"/>
        </w:rPr>
      </w:pPr>
      <w:r>
        <w:rPr>
          <w:i/>
          <w:color w:val="4AA55B"/>
        </w:rPr>
        <w:t>[Možnost za terciarno izobraževanje:</w:t>
      </w:r>
      <w:r>
        <w:t xml:space="preserve"> Nacionalna agencija in Komisija bosta spremljali, ali upravičenec pravilno izvaja listino Erasmus za terciarno izobraževanje in ali spoštuje zaveze, opredeljene v njegovih medinstitucionalnih sporazumih.</w:t>
      </w:r>
    </w:p>
    <w:p w14:paraId="0E2D3625" w14:textId="4B8EE527" w:rsidR="00507BDD" w:rsidRPr="00D25F4D" w:rsidRDefault="00507BDD" w:rsidP="000573E8">
      <w:pPr>
        <w:spacing w:line="276" w:lineRule="auto"/>
        <w:rPr>
          <w:szCs w:val="24"/>
        </w:rPr>
      </w:pPr>
      <w:r>
        <w:t>Če se pri spremljanju pokažejo slabosti, mora upravičenec v roku, ki ga določi nacionalna agencija ali Komisija, pripraviti in izvesti akcijski načrt. Če upravičenec ne sprejme pravočasno ustreznih popravnih ukrepov, lahko nacionalna agencija Komisiji priporoči, da mu listino Erasmus za terciarno izobraževanje v skladu z določbami listine začasno odvzame ali prekliče.]</w:t>
      </w:r>
    </w:p>
    <w:p w14:paraId="40EE4E71" w14:textId="3F1BABE4" w:rsidR="00507BDD" w:rsidRPr="000573E8" w:rsidRDefault="00507BDD" w:rsidP="000573E8">
      <w:pPr>
        <w:spacing w:line="276" w:lineRule="auto"/>
        <w:rPr>
          <w:szCs w:val="24"/>
        </w:rPr>
      </w:pPr>
      <w:r>
        <w:rPr>
          <w:i/>
          <w:color w:val="4AA55B"/>
        </w:rPr>
        <w:t xml:space="preserve">[Možnost za akreditirane upravičence na področju šolskega izobraževanja/PIU/izobraževanja odraslih/mladine: </w:t>
      </w:r>
      <w:r>
        <w:t>Nacionalna agencija bo spremljala, ali se akreditacija Erasmus izvaja v skladu s pravili iz Vodnika za prijavitelje, na podlagi katerega je bila podeljena, in v skladu s standardi kakovosti Erasmus.</w:t>
      </w:r>
    </w:p>
    <w:p w14:paraId="2D30854D" w14:textId="7255D178" w:rsidR="00507BDD" w:rsidRDefault="00507BDD" w:rsidP="000573E8">
      <w:pPr>
        <w:suppressAutoHyphens/>
        <w:spacing w:line="276" w:lineRule="auto"/>
        <w:rPr>
          <w:szCs w:val="24"/>
        </w:rPr>
      </w:pPr>
      <w:r>
        <w:t>Če se pri spremljanju pokažejo slabosti, nacionalna agencija izda priporočila in/ali obvezna navodila za odpravo teh slabosti. Po potrebi lahko nacionalna agencija sprejme dodatne popravne ukrepe, kot je opredeljeno v Vodniku za prijavitelje, na podlagi katerega je bila podeljena akreditacija.]</w:t>
      </w:r>
    </w:p>
    <w:p w14:paraId="7F4CFB6C" w14:textId="4DA0C177" w:rsidR="00960CB4" w:rsidRDefault="00716F49" w:rsidP="000573E8">
      <w:pPr>
        <w:suppressAutoHyphens/>
        <w:spacing w:line="276" w:lineRule="auto"/>
        <w:rPr>
          <w:szCs w:val="24"/>
        </w:rPr>
      </w:pPr>
      <w:r>
        <w:rPr>
          <w:i/>
          <w:color w:val="4AA55B"/>
        </w:rPr>
        <w:lastRenderedPageBreak/>
        <w:t xml:space="preserve">[Možnost za neakreditirane upravičence na področju šolskega izobraževanja/PIU/izobraževanja odraslih/mladine/športa: </w:t>
      </w:r>
      <w:r>
        <w:t>Se ne uporablja.]</w:t>
      </w:r>
    </w:p>
    <w:p w14:paraId="1E0F6133" w14:textId="7C91F33B" w:rsidR="00626F11" w:rsidRPr="002521E3" w:rsidRDefault="00656EED" w:rsidP="00656EED">
      <w:pPr>
        <w:pStyle w:val="Heading1"/>
      </w:pPr>
      <w:bookmarkStart w:id="1436" w:name="_Toc117591142"/>
      <w:bookmarkStart w:id="1437" w:name="_Toc117674764"/>
      <w:bookmarkStart w:id="1438" w:name="_Toc117696695"/>
      <w:bookmarkStart w:id="1439" w:name="_Toc122444448"/>
      <w:bookmarkStart w:id="1440" w:name="_Toc130565150"/>
      <w:r>
        <w:t>15. Spletna jezikovna podpora (OLS)</w:t>
      </w:r>
      <w:bookmarkEnd w:id="1436"/>
      <w:bookmarkEnd w:id="1437"/>
      <w:bookmarkEnd w:id="1438"/>
      <w:bookmarkEnd w:id="1439"/>
      <w:bookmarkEnd w:id="1440"/>
      <w:r>
        <w:t xml:space="preserve"> </w:t>
      </w:r>
    </w:p>
    <w:p w14:paraId="4F10A09E" w14:textId="1446F8A0" w:rsidR="00626F11" w:rsidRPr="005A2EEF" w:rsidRDefault="00626F11" w:rsidP="00626F11">
      <w:pPr>
        <w:suppressAutoHyphens/>
        <w:spacing w:line="276" w:lineRule="auto"/>
        <w:rPr>
          <w:i/>
          <w:color w:val="4AA55B"/>
          <w:szCs w:val="24"/>
        </w:rPr>
      </w:pPr>
      <w:r>
        <w:rPr>
          <w:i/>
          <w:color w:val="4AA55B"/>
        </w:rPr>
        <w:t xml:space="preserve">[Možnost za terciarno izobraževanje:  </w:t>
      </w:r>
    </w:p>
    <w:p w14:paraId="2D3A818B" w14:textId="77777777" w:rsidR="00C1288E" w:rsidRDefault="00C1288E" w:rsidP="00C1288E">
      <w:pPr>
        <w:suppressAutoHyphens/>
        <w:spacing w:line="276" w:lineRule="auto"/>
        <w:rPr>
          <w:rFonts w:eastAsia="Calibri" w:cs="Times New Roman"/>
          <w:szCs w:val="24"/>
        </w:rPr>
      </w:pPr>
      <w:r>
        <w:t xml:space="preserve">Upravičenec mora vsem upravičenim udeležencem podeliti dostope do spletne jezikovne podpore, in sicer čim prej po tem, ko so bili izbrani za aktivnost mobilnosti. </w:t>
      </w:r>
    </w:p>
    <w:p w14:paraId="3888821F" w14:textId="77777777" w:rsidR="00C1288E" w:rsidRDefault="00C1288E" w:rsidP="00C1288E">
      <w:pPr>
        <w:suppressAutoHyphens/>
        <w:spacing w:line="276" w:lineRule="auto"/>
        <w:rPr>
          <w:rFonts w:eastAsia="Calibri"/>
          <w:szCs w:val="24"/>
        </w:rPr>
      </w:pPr>
      <w:r>
        <w:t>Upravičenec mora spodbujati dejavno uporabo ocen in tečajev spletne jezikovne podpore pri upravičenih udeležencih v skladu s ciljem večjezičnosti programa Erasmus+.</w:t>
      </w:r>
    </w:p>
    <w:p w14:paraId="67F4A3D2" w14:textId="77777777" w:rsidR="00C1288E" w:rsidRDefault="00C1288E" w:rsidP="00C1288E">
      <w:pPr>
        <w:suppressAutoHyphens/>
        <w:spacing w:line="276" w:lineRule="auto"/>
        <w:rPr>
          <w:rFonts w:eastAsia="Calibri" w:cs="Times New Roman"/>
          <w:szCs w:val="24"/>
        </w:rPr>
      </w:pPr>
      <w:r>
        <w:t>Udeleženci se lahko udeležijo toliko jezikovnih tečajev in opravijo toliko ocen, kot želijo, v jezikih, ki so na voljo v orodju spletne jezikovne podpore</w:t>
      </w:r>
    </w:p>
    <w:p w14:paraId="2F3D90D9" w14:textId="77777777" w:rsidR="00C1288E" w:rsidRDefault="00C1288E" w:rsidP="00C1288E">
      <w:pPr>
        <w:suppressAutoHyphens/>
        <w:spacing w:line="276" w:lineRule="auto"/>
        <w:rPr>
          <w:rFonts w:eastAsia="Calibri" w:cs="Times New Roman"/>
          <w:szCs w:val="24"/>
        </w:rPr>
      </w:pPr>
      <w:r>
        <w:t>Upravičenec mora ravnati v skladu s smernicami za uporabo spletne jezikovne podpore, ki jih zagotovijo izvajalci storitve spletne jezikovne podpore.</w:t>
      </w:r>
    </w:p>
    <w:p w14:paraId="388F7BDA" w14:textId="061EF566" w:rsidR="00626F11" w:rsidRPr="00191B57" w:rsidRDefault="00C1288E" w:rsidP="009873BC">
      <w:pPr>
        <w:suppressAutoHyphens/>
        <w:spacing w:line="276" w:lineRule="auto"/>
        <w:rPr>
          <w:rFonts w:eastAsia="Calibri" w:cs="Times New Roman"/>
          <w:szCs w:val="24"/>
        </w:rPr>
      </w:pPr>
      <w:r>
        <w:t>Upravičenec mora spremljati uporabo spletne jezikovne podpore s strani udeležencev na podlagi informacij, pridobljenih preko orodij upravljanja, in o številu uporabljenih ocen znanja jezika in jezikovnih tečajev poročati v svojih končnih poročilih, če so na voljo statistični podatki.</w:t>
      </w:r>
    </w:p>
    <w:p w14:paraId="738F3F32" w14:textId="04042FFF" w:rsidR="00626F11" w:rsidRPr="005A2EEF" w:rsidRDefault="00626F11" w:rsidP="00626F11">
      <w:pPr>
        <w:suppressAutoHyphens/>
        <w:spacing w:line="276" w:lineRule="auto"/>
        <w:rPr>
          <w:i/>
          <w:color w:val="4AA55B"/>
          <w:szCs w:val="24"/>
        </w:rPr>
      </w:pPr>
      <w:r>
        <w:rPr>
          <w:i/>
          <w:color w:val="4AA55B"/>
        </w:rPr>
        <w:t>[Možnost za PIU/izobraževanje odraslih/šolsko izobraževanje/mladino/šport:</w:t>
      </w:r>
    </w:p>
    <w:p w14:paraId="59785BAC" w14:textId="099F3377" w:rsidR="00626F11" w:rsidRPr="00191B57" w:rsidRDefault="00626F11" w:rsidP="00696053">
      <w:pPr>
        <w:suppressAutoHyphens/>
        <w:spacing w:line="276" w:lineRule="auto"/>
        <w:rPr>
          <w:rFonts w:eastAsia="Calibri" w:cs="Times New Roman"/>
          <w:szCs w:val="24"/>
        </w:rPr>
      </w:pPr>
      <w:r>
        <w:t>Upravičenec mora čim bolje izkoristiti spletno jezikovno podporo za zagotavljanje jezikovne podpore.</w:t>
      </w:r>
    </w:p>
    <w:p w14:paraId="7961AEB9" w14:textId="77777777" w:rsidR="00626F11" w:rsidRPr="00191B57" w:rsidRDefault="00626F11" w:rsidP="00696053">
      <w:pPr>
        <w:suppressAutoHyphens/>
        <w:spacing w:line="276" w:lineRule="auto"/>
        <w:rPr>
          <w:rFonts w:eastAsia="Calibri" w:cs="Times New Roman"/>
          <w:szCs w:val="24"/>
        </w:rPr>
      </w:pPr>
      <w:r>
        <w:t>Upravičenec mora med izvajanjem spremljati, podpirati in dejavno spodbujati uporabo spletne jezikovne podpore s strani udeležencev, ki jim je bil podeljen dostop do tečajev v okviru spletne jezikovne podpore.</w:t>
      </w:r>
    </w:p>
    <w:p w14:paraId="3378D5DC" w14:textId="15DE4C96" w:rsidR="00626F11" w:rsidRPr="00191B57" w:rsidRDefault="00626F11" w:rsidP="00696053">
      <w:pPr>
        <w:suppressAutoHyphens/>
        <w:spacing w:line="276" w:lineRule="auto"/>
        <w:rPr>
          <w:rFonts w:eastAsia="Calibri" w:cs="Times New Roman"/>
          <w:szCs w:val="24"/>
        </w:rPr>
      </w:pPr>
      <w:r>
        <w:t>Upravičenec mora ravnati v skladu s smernicami za uporabo spletne jezikovne podpore, ki jih zagotovijo izvajalci storitve spletne jezikovne podpore.]</w:t>
      </w:r>
    </w:p>
    <w:p w14:paraId="3DB12D11" w14:textId="2C2FCF1F" w:rsidR="00626F11" w:rsidRPr="00191B57" w:rsidRDefault="00626F11" w:rsidP="00696053">
      <w:pPr>
        <w:suppressAutoHyphens/>
        <w:spacing w:line="276" w:lineRule="auto"/>
        <w:rPr>
          <w:rFonts w:eastAsia="Calibri" w:cs="Times New Roman"/>
          <w:szCs w:val="24"/>
        </w:rPr>
      </w:pPr>
      <w:r>
        <w:rPr>
          <w:i/>
          <w:color w:val="4AA55B"/>
        </w:rPr>
        <w:t>[Možnost za PIU/izobraževanje odraslih/šolsko izobraževanje/šport:</w:t>
      </w:r>
      <w:r>
        <w:t xml:space="preserve"> Če je iz rezultata ocene v okviru spletne jezikovne podpore razvidno, da je znanje udeleženca v zahtevanem jeziku na ravni, ki ni na voljo v spletni jezikovni podpori, se ta rezultat šteje kot zadostno dokazilo za zahtevek za prispevke na enoto za jezikovno podporo, kot je določeno v Vodniku za prijavitelje.</w:t>
      </w:r>
    </w:p>
    <w:p w14:paraId="511ABE57" w14:textId="09702FA6" w:rsidR="00626F11" w:rsidRDefault="00626F11" w:rsidP="00696053">
      <w:pPr>
        <w:suppressAutoHyphens/>
        <w:spacing w:line="276" w:lineRule="auto"/>
        <w:rPr>
          <w:rFonts w:eastAsia="Calibri" w:cs="Times New Roman"/>
          <w:szCs w:val="24"/>
        </w:rPr>
      </w:pPr>
      <w:r>
        <w:t>Upravičenec mora poročati o zagotavljanju jezikovne podpore v okviru svojega projekta, med drugim o številu udeležencev, ki so uporabili spletno jezikovno podporo.]</w:t>
      </w:r>
    </w:p>
    <w:p w14:paraId="2FE09CBE" w14:textId="10D89A5F" w:rsidR="00C13F9D" w:rsidRPr="00C13F9D" w:rsidRDefault="00C13F9D" w:rsidP="00696053">
      <w:pPr>
        <w:suppressAutoHyphens/>
        <w:spacing w:line="276" w:lineRule="auto"/>
        <w:rPr>
          <w:rFonts w:eastAsia="Calibri" w:cs="Times New Roman"/>
          <w:szCs w:val="24"/>
        </w:rPr>
      </w:pPr>
      <w:r>
        <w:rPr>
          <w:i/>
          <w:color w:val="4AA55B"/>
        </w:rPr>
        <w:t xml:space="preserve">[Možnost za DiscoverEU: </w:t>
      </w:r>
      <w:r>
        <w:rPr>
          <w:color w:val="4AA55B"/>
        </w:rPr>
        <w:t>se ne uporablja.]</w:t>
      </w:r>
    </w:p>
    <w:p w14:paraId="1238C94D" w14:textId="651A2673" w:rsidR="00471777" w:rsidRPr="00480642" w:rsidRDefault="005610C5" w:rsidP="005610C5">
      <w:pPr>
        <w:pStyle w:val="Heading1"/>
      </w:pPr>
      <w:bookmarkStart w:id="1441" w:name="_Toc117591143"/>
      <w:bookmarkStart w:id="1442" w:name="_Toc117674765"/>
      <w:bookmarkStart w:id="1443" w:name="_Toc117696696"/>
      <w:bookmarkStart w:id="1444" w:name="_Toc122444449"/>
      <w:bookmarkStart w:id="1445" w:name="_Toc130565151"/>
      <w:r>
        <w:lastRenderedPageBreak/>
        <w:t>16. Zaščita in varnost udeležencev</w:t>
      </w:r>
      <w:bookmarkEnd w:id="1441"/>
      <w:bookmarkEnd w:id="1442"/>
      <w:bookmarkEnd w:id="1443"/>
      <w:bookmarkEnd w:id="1444"/>
      <w:bookmarkEnd w:id="1445"/>
      <w:r>
        <w:t xml:space="preserve"> </w:t>
      </w:r>
    </w:p>
    <w:p w14:paraId="3CB8D5AD" w14:textId="11DF9ADD" w:rsidR="00471777" w:rsidRPr="00480642" w:rsidRDefault="00471777" w:rsidP="00042BA4">
      <w:pPr>
        <w:spacing w:line="276" w:lineRule="auto"/>
        <w:rPr>
          <w:rFonts w:eastAsia="Times New Roman"/>
          <w:szCs w:val="24"/>
        </w:rPr>
      </w:pPr>
      <w:r>
        <w:t>Upravičenec ima vzpostavljene učinkovite postopke in ureditve za zagotavljanje varnosti in zaščite udeležencev v projektu.</w:t>
      </w:r>
    </w:p>
    <w:p w14:paraId="20A725F0" w14:textId="752B6363" w:rsidR="003027DA" w:rsidRDefault="00471777" w:rsidP="00042BA4">
      <w:pPr>
        <w:spacing w:line="276" w:lineRule="auto"/>
        <w:rPr>
          <w:rFonts w:eastAsia="Times New Roman"/>
          <w:szCs w:val="24"/>
        </w:rPr>
      </w:pPr>
      <w:r>
        <w:t xml:space="preserve">Upravičenec mora zagotoviti, da imajo udeleženci, ki sodelujejo pri aktivnostih mobilnosti, zavarovalno kritje. </w:t>
      </w:r>
    </w:p>
    <w:p w14:paraId="1C90CB4C" w14:textId="22D86CC4" w:rsidR="004259F5" w:rsidRPr="004259F5" w:rsidRDefault="004259F5" w:rsidP="00042BA4">
      <w:pPr>
        <w:spacing w:line="276" w:lineRule="auto"/>
        <w:rPr>
          <w:szCs w:val="24"/>
          <w:highlight w:val="cyan"/>
        </w:rPr>
      </w:pPr>
      <w:r>
        <w:rPr>
          <w:i/>
          <w:color w:val="4AA55B"/>
        </w:rPr>
        <w:t xml:space="preserve">[Možnost za terciarno izobraževanje: </w:t>
      </w:r>
      <w:r>
        <w:t>Upravičenec mora podpisati sporazume o nepovratnih sredstvih z udeleženci, v katerih so navedene podrobnosti o aktivnostih (začetni in končni datum), finančni podpori in plačilih ter zavarovanju.]</w:t>
      </w:r>
    </w:p>
    <w:p w14:paraId="45E1E98B" w14:textId="6CB8FB81" w:rsidR="00471777" w:rsidRDefault="00471777" w:rsidP="00042BA4">
      <w:pPr>
        <w:spacing w:line="276" w:lineRule="auto"/>
        <w:rPr>
          <w:szCs w:val="24"/>
          <w:highlight w:val="cyan"/>
        </w:rPr>
      </w:pPr>
      <w:r>
        <w:rPr>
          <w:i/>
          <w:color w:val="4AA55B"/>
        </w:rPr>
        <w:t xml:space="preserve">[Možnost za šolsko izobraževanje/PIU/izobraževanje odraslih/šport, če to zahteva NA: </w:t>
      </w:r>
      <w:r>
        <w:t>Upravičenec mora podpisati sporazume o nepovratnih sredstvih z udeleženci, v katerih so navedene podrobnosti o aktivnostih (začetni in končni datum), finančni podpori in plačilih ter zavarovanju.]</w:t>
      </w:r>
    </w:p>
    <w:p w14:paraId="29A6C75D" w14:textId="45BB7715" w:rsidR="00620902" w:rsidRDefault="00471777" w:rsidP="00042BA4">
      <w:pPr>
        <w:spacing w:line="276" w:lineRule="auto"/>
        <w:rPr>
          <w:rFonts w:eastAsia="Times New Roman"/>
          <w:szCs w:val="24"/>
        </w:rPr>
      </w:pPr>
      <w:r>
        <w:rPr>
          <w:i/>
          <w:color w:val="4AA55B"/>
        </w:rPr>
        <w:t>[Možnost za šolsko izobraževanje/PIU/mladino/šport:</w:t>
      </w:r>
      <w:r>
        <w:t xml:space="preserve"> Pred sodelovanjem mladoletnih oseb v projektu mora upravičenec zagotoviti polno spoštovanje veljavnih predpisov o zaščiti in varnosti mladoletnih oseb, kot so določeni z veljavno zakonodajo v državi pošiljateljici in državi gostiteljici, kar med drugim vključuje:  soglasje staršev ali skrbnika, zavarovanje, starostne omejitve.] </w:t>
      </w:r>
    </w:p>
    <w:p w14:paraId="2CFAD7D2" w14:textId="77777777" w:rsidR="008C2E0E" w:rsidRDefault="008C2E0E" w:rsidP="00042BA4">
      <w:pPr>
        <w:spacing w:line="276" w:lineRule="auto"/>
        <w:rPr>
          <w:i/>
          <w:color w:val="4AA55B"/>
          <w:szCs w:val="24"/>
          <w:lang w:val="en-US"/>
        </w:rPr>
      </w:pPr>
    </w:p>
    <w:p w14:paraId="3EC048A1" w14:textId="77777777" w:rsidR="008C2E0E" w:rsidRDefault="008C2E0E" w:rsidP="00042BA4">
      <w:pPr>
        <w:spacing w:line="276" w:lineRule="auto"/>
        <w:rPr>
          <w:i/>
          <w:color w:val="4AA55B"/>
          <w:szCs w:val="24"/>
          <w:lang w:val="en-US"/>
        </w:rPr>
      </w:pPr>
    </w:p>
    <w:p w14:paraId="0E2B11B4" w14:textId="77777777" w:rsidR="008C2E0E" w:rsidRDefault="008C2E0E" w:rsidP="00042BA4">
      <w:pPr>
        <w:spacing w:line="276" w:lineRule="auto"/>
        <w:rPr>
          <w:i/>
          <w:color w:val="4AA55B"/>
          <w:szCs w:val="24"/>
          <w:lang w:val="en-US"/>
        </w:rPr>
      </w:pPr>
    </w:p>
    <w:p w14:paraId="43D43513" w14:textId="422B1699" w:rsidR="008C2E0E" w:rsidRDefault="008C2E0E" w:rsidP="00042BA4">
      <w:pPr>
        <w:spacing w:line="276" w:lineRule="auto"/>
        <w:rPr>
          <w:rFonts w:eastAsia="Times New Roman"/>
          <w:szCs w:val="24"/>
        </w:rPr>
      </w:pPr>
      <w:r>
        <w:rPr>
          <w:i/>
          <w:color w:val="4AA55B"/>
        </w:rPr>
        <w:t>[Možnost za mladino:</w:t>
      </w:r>
    </w:p>
    <w:p w14:paraId="5AC798E4" w14:textId="6C794123" w:rsidR="00507BDD" w:rsidRPr="003C2ACF" w:rsidRDefault="003C2ACF" w:rsidP="009F330C">
      <w:pPr>
        <w:pStyle w:val="Heading1"/>
      </w:pPr>
      <w:bookmarkStart w:id="1446" w:name="_Toc72340599"/>
      <w:bookmarkStart w:id="1447" w:name="_Toc72499028"/>
      <w:bookmarkStart w:id="1448" w:name="_Toc102463260"/>
      <w:bookmarkStart w:id="1449" w:name="_Toc117591144"/>
      <w:bookmarkStart w:id="1450" w:name="_Toc117674766"/>
      <w:bookmarkStart w:id="1451" w:name="_Toc117696697"/>
      <w:bookmarkStart w:id="1452" w:name="_Toc122444450"/>
      <w:bookmarkStart w:id="1453" w:name="_Toc130565152"/>
      <w:bookmarkEnd w:id="1446"/>
      <w:r>
        <w:t>17. Potrdilo Youthpass</w:t>
      </w:r>
      <w:bookmarkEnd w:id="1447"/>
      <w:bookmarkEnd w:id="1448"/>
      <w:bookmarkEnd w:id="1449"/>
      <w:bookmarkEnd w:id="1450"/>
      <w:bookmarkEnd w:id="1451"/>
      <w:bookmarkEnd w:id="1452"/>
      <w:bookmarkEnd w:id="1453"/>
      <w:r>
        <w:t xml:space="preserve"> </w:t>
      </w:r>
    </w:p>
    <w:p w14:paraId="7F2324E7" w14:textId="7C905A28" w:rsidR="00507BDD" w:rsidRPr="00042BA4" w:rsidRDefault="00507BDD" w:rsidP="00042BA4">
      <w:pPr>
        <w:spacing w:line="276" w:lineRule="auto"/>
        <w:rPr>
          <w:szCs w:val="24"/>
        </w:rPr>
      </w:pPr>
      <w:r>
        <w:t xml:space="preserve">Upravičenec mora udeležence projekta obvestiti o njihovi pravici do pridobitve potrdila Youthpass.  </w:t>
      </w:r>
    </w:p>
    <w:p w14:paraId="024BAE27" w14:textId="6353D0A5" w:rsidR="00507BDD" w:rsidRDefault="00507BDD" w:rsidP="003C2ACF">
      <w:pPr>
        <w:spacing w:line="276" w:lineRule="auto"/>
        <w:rPr>
          <w:szCs w:val="24"/>
        </w:rPr>
      </w:pPr>
      <w:r>
        <w:t>Upravičenec udeležencem projekta pomaga pri oceni pridobljenih izkušenj neformalnega učenja, ob koncu aktivnosti pa je dolžan priskrbeti potrdilo Youthpass vsakemu udeležencu, ki ga zahteva.]</w:t>
      </w:r>
    </w:p>
    <w:p w14:paraId="74E7289B" w14:textId="09636C99" w:rsidR="00471777" w:rsidRPr="003C2ACF" w:rsidRDefault="003C2ACF" w:rsidP="009F330C">
      <w:pPr>
        <w:pStyle w:val="Heading1"/>
      </w:pPr>
      <w:bookmarkStart w:id="1454" w:name="_Toc117591145"/>
      <w:bookmarkStart w:id="1455" w:name="_Toc117674767"/>
      <w:bookmarkStart w:id="1456" w:name="_Toc117696698"/>
      <w:bookmarkStart w:id="1457" w:name="_Toc122444451"/>
      <w:bookmarkStart w:id="1458" w:name="_Toc130565153"/>
      <w:r>
        <w:t>18. Druge določbe, ki jih zahteva nacionalno pravo</w:t>
      </w:r>
      <w:bookmarkEnd w:id="1454"/>
      <w:bookmarkEnd w:id="1455"/>
      <w:bookmarkEnd w:id="1456"/>
      <w:bookmarkEnd w:id="1457"/>
      <w:bookmarkEnd w:id="1458"/>
      <w:r>
        <w:t xml:space="preserve"> </w:t>
      </w:r>
    </w:p>
    <w:p w14:paraId="630DC1FC" w14:textId="77777777" w:rsidR="00471777" w:rsidRPr="00D25F4D" w:rsidRDefault="00471777" w:rsidP="00471777">
      <w:pPr>
        <w:spacing w:after="0"/>
        <w:rPr>
          <w:szCs w:val="24"/>
        </w:rPr>
      </w:pPr>
      <w:r>
        <w:t>[</w:t>
      </w:r>
      <w:r>
        <w:rPr>
          <w:highlight w:val="lightGray"/>
        </w:rPr>
        <w:t>NA lahko vključi dodatne obvezne pravne določbe, ki jih zahteva nacionalno pravo,</w:t>
      </w:r>
      <w:r>
        <w:t xml:space="preserve"> </w:t>
      </w:r>
      <w:r>
        <w:rPr>
          <w:highlight w:val="lightGray"/>
        </w:rPr>
        <w:t>če niso v nasprotju z določbami tega sporazuma o nepovratnih sredstvih.</w:t>
      </w:r>
      <w:r>
        <w:t>]</w:t>
      </w:r>
    </w:p>
    <w:p w14:paraId="764D76C8" w14:textId="038D5527" w:rsidR="00077C76" w:rsidRPr="00765956" w:rsidRDefault="00077C76">
      <w:pPr>
        <w:spacing w:line="276" w:lineRule="auto"/>
        <w:jc w:val="left"/>
        <w:rPr>
          <w:szCs w:val="24"/>
        </w:rPr>
      </w:pPr>
    </w:p>
    <w:sectPr w:rsidR="00077C76" w:rsidRPr="00765956" w:rsidSect="00381C03">
      <w:headerReference w:type="even" r:id="rId25"/>
      <w:headerReference w:type="default" r:id="rId26"/>
      <w:footerReference w:type="even" r:id="rId27"/>
      <w:footerReference w:type="default" r:id="rId28"/>
      <w:pgSz w:w="11906" w:h="16838"/>
      <w:pgMar w:top="1800"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2E412" w16cex:dateUtc="2022-09-19T09:00:00Z"/>
  <w16cex:commentExtensible w16cex:durableId="26D84B37" w16cex:dateUtc="2022-09-23T13:10:00Z"/>
  <w16cex:commentExtensible w16cex:durableId="26D5B121" w16cex:dateUtc="2022-09-21T1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CE9D29" w16cid:durableId="2811E3BF"/>
  <w16cid:commentId w16cid:paraId="3395ECD3" w16cid:durableId="2811EA4D"/>
  <w16cid:commentId w16cid:paraId="5E74695F" w16cid:durableId="2811EA8A"/>
  <w16cid:commentId w16cid:paraId="3985E232" w16cid:durableId="2811EAAA"/>
  <w16cid:commentId w16cid:paraId="078CB076" w16cid:durableId="2811EADB"/>
  <w16cid:commentId w16cid:paraId="57545F64" w16cid:durableId="2811EC44"/>
  <w16cid:commentId w16cid:paraId="00976765" w16cid:durableId="2815EA81"/>
  <w16cid:commentId w16cid:paraId="74185B08" w16cid:durableId="2815ECA3"/>
  <w16cid:commentId w16cid:paraId="5E4B07F0" w16cid:durableId="2815F2EB"/>
  <w16cid:commentId w16cid:paraId="3A96CDB6" w16cid:durableId="281602A1"/>
  <w16cid:commentId w16cid:paraId="622098A8" w16cid:durableId="2815FD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28721" w14:textId="77777777" w:rsidR="0031746F" w:rsidRDefault="0031746F" w:rsidP="00821732">
      <w:r>
        <w:separator/>
      </w:r>
    </w:p>
  </w:endnote>
  <w:endnote w:type="continuationSeparator" w:id="0">
    <w:p w14:paraId="2EDBB747" w14:textId="77777777" w:rsidR="0031746F" w:rsidRDefault="0031746F" w:rsidP="00821732">
      <w:r>
        <w:continuationSeparator/>
      </w:r>
    </w:p>
  </w:endnote>
  <w:endnote w:type="continuationNotice" w:id="1">
    <w:p w14:paraId="76FEE5DC" w14:textId="77777777" w:rsidR="0031746F" w:rsidRDefault="003174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8A7E5" w14:textId="77777777" w:rsidR="0031746F" w:rsidRDefault="003174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549039"/>
      <w:docPartObj>
        <w:docPartGallery w:val="Page Numbers (Bottom of Page)"/>
        <w:docPartUnique/>
      </w:docPartObj>
    </w:sdtPr>
    <w:sdtEndPr>
      <w:rPr>
        <w:noProof/>
      </w:rPr>
    </w:sdtEndPr>
    <w:sdtContent>
      <w:p w14:paraId="1413E0CD" w14:textId="6BF8630E" w:rsidR="0031746F" w:rsidRDefault="0031746F">
        <w:pPr>
          <w:pStyle w:val="Footer"/>
          <w:jc w:val="right"/>
        </w:pPr>
        <w:r>
          <w:fldChar w:fldCharType="begin"/>
        </w:r>
        <w:r>
          <w:instrText xml:space="preserve"> PAGE   \* MERGEFORMAT </w:instrText>
        </w:r>
        <w:r>
          <w:fldChar w:fldCharType="separate"/>
        </w:r>
        <w:r w:rsidR="00C31DD7">
          <w:rPr>
            <w:noProof/>
          </w:rPr>
          <w:t>21</w:t>
        </w:r>
        <w:r>
          <w:fldChar w:fldCharType="end"/>
        </w:r>
      </w:p>
    </w:sdtContent>
  </w:sdt>
  <w:p w14:paraId="33162AFE" w14:textId="77777777" w:rsidR="0031746F" w:rsidRDefault="003174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0CADA" w14:textId="77777777" w:rsidR="0031746F" w:rsidRDefault="003174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DC594" w14:textId="77777777" w:rsidR="0031746F" w:rsidRDefault="0031746F"/>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5E07D" w14:textId="7D8D5852" w:rsidR="0031746F" w:rsidRDefault="0031746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1AF73" w14:textId="77777777" w:rsidR="0031746F" w:rsidRDefault="0031746F" w:rsidP="00821732">
      <w:r>
        <w:separator/>
      </w:r>
    </w:p>
  </w:footnote>
  <w:footnote w:type="continuationSeparator" w:id="0">
    <w:p w14:paraId="4C4B3A95" w14:textId="77777777" w:rsidR="0031746F" w:rsidRDefault="0031746F" w:rsidP="00821732">
      <w:r>
        <w:continuationSeparator/>
      </w:r>
    </w:p>
  </w:footnote>
  <w:footnote w:type="continuationNotice" w:id="1">
    <w:p w14:paraId="69D9D89D" w14:textId="77777777" w:rsidR="0031746F" w:rsidRDefault="0031746F"/>
  </w:footnote>
  <w:footnote w:id="2">
    <w:p w14:paraId="57730B45" w14:textId="77777777" w:rsidR="0031746F" w:rsidRPr="00654376" w:rsidRDefault="0031746F" w:rsidP="001441BD">
      <w:pPr>
        <w:pStyle w:val="FootnoteText"/>
        <w:ind w:left="142" w:hanging="142"/>
      </w:pPr>
      <w:r>
        <w:rPr>
          <w:rStyle w:val="FootnoteReference"/>
        </w:rPr>
        <w:footnoteRef/>
      </w:r>
      <w:r>
        <w:t xml:space="preserve"> </w:t>
      </w:r>
      <w:r>
        <w:rPr>
          <w:color w:val="4AA55B"/>
          <w:sz w:val="18"/>
        </w:rPr>
        <w:t>Uredba (EU) 2021/817 Evropskega parlamenta in Sveta z dne 20. maja 2021 o vzpostavitvi programa Erasmus+, programa Unije za izobraževanje in usposabljanje, mladino ter šport, ter o razveljavitvi Uredbe (EU) št. 1288/2013.</w:t>
      </w:r>
    </w:p>
  </w:footnote>
  <w:footnote w:id="3">
    <w:p w14:paraId="47BE8637" w14:textId="7C83AB99" w:rsidR="0031746F" w:rsidRPr="00C10E79" w:rsidRDefault="0031746F" w:rsidP="00BB3F8E">
      <w:pPr>
        <w:pStyle w:val="FootnoteText"/>
        <w:rPr>
          <w:color w:val="4AA55B"/>
        </w:rPr>
      </w:pPr>
      <w:r>
        <w:rPr>
          <w:rStyle w:val="FootnoteReference"/>
        </w:rPr>
        <w:footnoteRef/>
      </w:r>
      <w:r>
        <w:tab/>
      </w:r>
      <w:r>
        <w:rPr>
          <w:color w:val="4AA55B"/>
        </w:rPr>
        <w:t>Za šolsko izobraževanje/PIU/izobraževanje odraslih</w:t>
      </w:r>
      <w:r>
        <w:t>:</w:t>
      </w:r>
      <w:r>
        <w:rPr>
          <w:color w:val="4AA55B"/>
        </w:rPr>
        <w:t xml:space="preserve"> pravila o tem, ali je uporaba sporazumov o nepovratnih sredstvih z udeleženci obvezna, za katere vrste aktivnosti in pod kakšnimi pogoji, bo določila nacionalna agencija v skladu z nacionalnimi zakoni in predpisi. </w:t>
      </w:r>
    </w:p>
    <w:p w14:paraId="77ACFB5B" w14:textId="56364731" w:rsidR="0031746F" w:rsidRPr="00BB3F8E" w:rsidRDefault="0031746F">
      <w:pPr>
        <w:pStyle w:val="FootnoteText"/>
        <w:rPr>
          <w:lang w:val="en-GB"/>
        </w:rPr>
      </w:pPr>
    </w:p>
  </w:footnote>
  <w:footnote w:id="4">
    <w:p w14:paraId="66EF6F5C" w14:textId="18931E09" w:rsidR="0031746F" w:rsidRPr="00AB50CF" w:rsidRDefault="0031746F">
      <w:pPr>
        <w:pStyle w:val="FootnoteText"/>
        <w:rPr>
          <w:rFonts w:cstheme="minorBidi"/>
          <w:color w:val="4AA55B"/>
          <w:szCs w:val="24"/>
        </w:rPr>
      </w:pPr>
      <w:r>
        <w:rPr>
          <w:rFonts w:cstheme="minorBidi"/>
          <w:color w:val="4AA55B"/>
          <w:szCs w:val="24"/>
          <w:vertAlign w:val="superscript"/>
          <w:lang w:val="en-US" w:eastAsia="en-US"/>
        </w:rPr>
        <w:footnoteRef/>
      </w:r>
      <w:r>
        <w:t xml:space="preserve"> </w:t>
      </w:r>
      <w:r>
        <w:rPr>
          <w:color w:val="4AA55B"/>
        </w:rPr>
        <w:t>Priporočljivi rok je 60 dni. NA lahko ta rok prilagodi, a ne sme biti krajši od 30 dni.</w:t>
      </w:r>
    </w:p>
  </w:footnote>
  <w:footnote w:id="5">
    <w:p w14:paraId="589A7FD9" w14:textId="5C915CE1" w:rsidR="0031746F" w:rsidRPr="00AC1DAA" w:rsidRDefault="0031746F">
      <w:pPr>
        <w:pStyle w:val="FootnoteText"/>
      </w:pPr>
      <w:r>
        <w:rPr>
          <w:rFonts w:eastAsiaTheme="minorHAnsi" w:cstheme="minorBidi"/>
          <w:iCs/>
          <w:color w:val="4AA55B"/>
          <w:vertAlign w:val="superscript"/>
          <w:lang w:val="en-GB" w:eastAsia="en-US"/>
        </w:rPr>
        <w:footnoteRef/>
      </w:r>
      <w:r>
        <w:rPr>
          <w:color w:val="92D050"/>
        </w:rPr>
        <w:t xml:space="preserve"> </w:t>
      </w:r>
      <w:r>
        <w:rPr>
          <w:color w:val="4AA55B"/>
        </w:rPr>
        <w:t>Skladno z nacionalnim pravom, najdaljše obdobje se lahko prilagodi, če traja več kot 5 let.</w:t>
      </w:r>
      <w:r>
        <w:rPr>
          <w:color w:val="92D050"/>
        </w:rPr>
        <w:t xml:space="preserve"> </w:t>
      </w:r>
    </w:p>
  </w:footnote>
  <w:footnote w:id="6">
    <w:p w14:paraId="15CD0CDD" w14:textId="77777777" w:rsidR="0031746F" w:rsidRPr="007B4ABD" w:rsidRDefault="0031746F" w:rsidP="00930EF1">
      <w:pPr>
        <w:pStyle w:val="FootnoteText"/>
        <w:ind w:left="142" w:hanging="142"/>
      </w:pPr>
      <w:r>
        <w:rPr>
          <w:rStyle w:val="FootnoteReference"/>
        </w:rPr>
        <w:footnoteRef/>
      </w:r>
      <w:r>
        <w:t xml:space="preserve"> </w:t>
      </w:r>
      <w:r>
        <w:tab/>
      </w:r>
      <w:r>
        <w:rPr>
          <w:color w:val="000000"/>
        </w:rPr>
        <w:t xml:space="preserve">Direktiva (EU) 2017/1371 Evropskega parlamenta in Sveta z dne 5. julija 2017 o boju proti goljufijam, ki škodijo finančnim interesom Unije, z uporabo kazenskega prava (UL L 198, 28.7.2017, str. 29). </w:t>
      </w:r>
    </w:p>
  </w:footnote>
  <w:footnote w:id="7">
    <w:p w14:paraId="767345E3" w14:textId="77777777" w:rsidR="0031746F" w:rsidRPr="007B4ABD" w:rsidRDefault="0031746F" w:rsidP="007B4ABD">
      <w:pPr>
        <w:pStyle w:val="FootnoteText"/>
        <w:ind w:left="360" w:hanging="360"/>
      </w:pPr>
      <w:r>
        <w:rPr>
          <w:rStyle w:val="FootnoteReference"/>
        </w:rPr>
        <w:footnoteRef/>
      </w:r>
      <w:r>
        <w:t xml:space="preserve"> </w:t>
      </w:r>
      <w:r>
        <w:tab/>
      </w:r>
      <w:r>
        <w:rPr>
          <w:color w:val="000000"/>
        </w:rPr>
        <w:t>UL C 316, 27.11.1995, str. 48.</w:t>
      </w:r>
    </w:p>
  </w:footnote>
  <w:footnote w:id="8">
    <w:p w14:paraId="3F4CF9DE" w14:textId="77777777" w:rsidR="0031746F" w:rsidRPr="007B4ABD" w:rsidRDefault="0031746F" w:rsidP="007B4ABD">
      <w:pPr>
        <w:pStyle w:val="FootnoteText"/>
        <w:ind w:left="360" w:hanging="360"/>
      </w:pPr>
      <w:r>
        <w:rPr>
          <w:rStyle w:val="FootnoteReference"/>
        </w:rPr>
        <w:footnoteRef/>
      </w:r>
      <w:r>
        <w:t xml:space="preserve"> </w:t>
      </w:r>
      <w:r>
        <w:tab/>
      </w:r>
      <w:r>
        <w:rPr>
          <w:color w:val="000000"/>
        </w:rPr>
        <w:t>Uredba Sveta (ES, Euratom) št. 2988/95 z dne 18. decembra 1995 o zaščiti finančnih interesov Evropskih skupnosti (UL L 312, 23.12.1995, str. 1).</w:t>
      </w:r>
    </w:p>
  </w:footnote>
  <w:footnote w:id="9">
    <w:p w14:paraId="071AA2C7" w14:textId="77777777" w:rsidR="0031746F" w:rsidRPr="00956F37" w:rsidRDefault="0031746F" w:rsidP="00956F37">
      <w:pPr>
        <w:pStyle w:val="FootnoteText"/>
        <w:ind w:left="360" w:hanging="360"/>
      </w:pPr>
      <w:r>
        <w:rPr>
          <w:rStyle w:val="FootnoteReference"/>
        </w:rPr>
        <w:footnoteRef/>
      </w:r>
      <w:r>
        <w:t xml:space="preserve"> </w:t>
      </w:r>
      <w:r>
        <w:tab/>
        <w:t>Za opredelitev glej člen 180(2)(a) finančne uredbe EU (Uredba (EU, Euratom) 2018/1046): „</w:t>
      </w:r>
      <w:r>
        <w:rPr>
          <w:b/>
        </w:rPr>
        <w:t>nepovratna sredstva za dejavnosti</w:t>
      </w:r>
      <w:r>
        <w:t>“ pomenijo nepovratna sredstva EU za financiranje „ukrepa, s katerim bi pomagali doseči cilj politike Unije“.</w:t>
      </w:r>
    </w:p>
  </w:footnote>
  <w:footnote w:id="10">
    <w:p w14:paraId="23E359B4" w14:textId="77777777" w:rsidR="0031746F" w:rsidRPr="00F1236F" w:rsidRDefault="0031746F" w:rsidP="00C6212F">
      <w:pPr>
        <w:pStyle w:val="FootnoteText"/>
        <w:ind w:left="360" w:hanging="360"/>
      </w:pPr>
      <w:r>
        <w:rPr>
          <w:rStyle w:val="FootnoteReference"/>
        </w:rPr>
        <w:footnoteRef/>
      </w:r>
      <w:r>
        <w:t xml:space="preserve"> </w:t>
      </w:r>
      <w:r>
        <w:tab/>
        <w:t xml:space="preserve">Glej člen 125 finančne uredbe EU (Uredba (EU, Euratom) 2018/1046). </w:t>
      </w:r>
    </w:p>
  </w:footnote>
  <w:footnote w:id="11">
    <w:p w14:paraId="304183B7" w14:textId="77777777" w:rsidR="0031746F" w:rsidRPr="002778A3" w:rsidRDefault="0031746F" w:rsidP="00B471D4">
      <w:pPr>
        <w:pStyle w:val="FootnoteText"/>
        <w:ind w:left="360" w:hanging="360"/>
      </w:pPr>
      <w:r>
        <w:rPr>
          <w:rStyle w:val="FootnoteReference"/>
        </w:rPr>
        <w:footnoteRef/>
      </w:r>
      <w:r>
        <w:t xml:space="preserve"> </w:t>
      </w:r>
      <w:r>
        <w:tab/>
        <w:t>Za opredelitev glej člen 180(2)(b) finančne uredbe EU (Uredba (EU, Euratom) 2018/1046): „</w:t>
      </w:r>
      <w:r>
        <w:rPr>
          <w:b/>
        </w:rPr>
        <w:t>nepovratna sredstva za poslovanje</w:t>
      </w:r>
      <w:r>
        <w:t>“ pomenijo nepovratna sredstva EU za financiranje „delovanja organa, ki ima cilj, ki je del politike Unije in jo podpira“.</w:t>
      </w:r>
    </w:p>
  </w:footnote>
  <w:footnote w:id="12">
    <w:p w14:paraId="0D161F8F" w14:textId="77777777" w:rsidR="0031746F" w:rsidRPr="002778A3" w:rsidRDefault="0031746F" w:rsidP="000E4A3C">
      <w:pPr>
        <w:pStyle w:val="FootnoteText"/>
        <w:ind w:left="360" w:hanging="360"/>
      </w:pPr>
      <w:r>
        <w:rPr>
          <w:rStyle w:val="FootnoteReference"/>
        </w:rPr>
        <w:footnoteRef/>
      </w:r>
      <w:r>
        <w:t xml:space="preserve"> </w:t>
      </w:r>
      <w:r>
        <w:tab/>
        <w:t xml:space="preserve">Za opredelitev glej člen 187(2) finančne uredbe EU (Uredba (EU, Euratom) 2018/1046): „Kadar več subjektov izpolnjuje merila za dodelitev nepovratnih sredstev in skupaj oblikujejo en subjekt, se lahko ta subjekt obravnava kot </w:t>
      </w:r>
      <w:r>
        <w:rPr>
          <w:b/>
        </w:rPr>
        <w:t>edini upravičenec</w:t>
      </w:r>
      <w:r>
        <w:t>, tudi kadar je bil ta subjekt posebej ustanovljen z namenom izvajanja ukrepa, ki naj bi se financiral z nepovratnimi sredstvi.“</w:t>
      </w:r>
    </w:p>
  </w:footnote>
  <w:footnote w:id="13">
    <w:p w14:paraId="17966A25" w14:textId="4A5BC78F" w:rsidR="0031746F" w:rsidRPr="007273B9" w:rsidRDefault="0031746F" w:rsidP="00332793">
      <w:pPr>
        <w:pStyle w:val="FootnoteText"/>
        <w:ind w:left="142" w:hanging="142"/>
      </w:pPr>
      <w:r>
        <w:rPr>
          <w:rStyle w:val="FootnoteReference"/>
        </w:rPr>
        <w:footnoteRef/>
      </w:r>
      <w:r>
        <w:t xml:space="preserve"> Tretje osebe, ki prejemajo finančno podporo v okviru programa Erasmus+, se štejejo za udeležence.</w:t>
      </w:r>
    </w:p>
  </w:footnote>
  <w:footnote w:id="14">
    <w:p w14:paraId="24C56E8B" w14:textId="7947ADA8" w:rsidR="0031746F" w:rsidRPr="002778A3" w:rsidRDefault="0031746F" w:rsidP="00332793">
      <w:pPr>
        <w:pStyle w:val="FootnoteText"/>
        <w:ind w:left="142" w:hanging="142"/>
      </w:pPr>
      <w:r>
        <w:rPr>
          <w:vertAlign w:val="superscript"/>
        </w:rPr>
        <w:footnoteRef/>
      </w:r>
      <w:r>
        <w:rPr>
          <w:vertAlign w:val="superscript"/>
        </w:rPr>
        <w:t xml:space="preserve"> </w:t>
      </w:r>
      <w:r>
        <w:t>Direktiva 2006/43/ES Evropskega parlamenta in Sveta z dne 17. maja 2006 o obveznih revizijah za letne in konsolidirane računovodske izkaze ali podobni nacionalni predpisi (UL L 157, 9.6.2006, str. 87).</w:t>
      </w:r>
    </w:p>
  </w:footnote>
  <w:footnote w:id="15">
    <w:p w14:paraId="452E89CF" w14:textId="77777777" w:rsidR="0031746F" w:rsidRPr="002778A3" w:rsidRDefault="0031746F" w:rsidP="000E4A3C">
      <w:pPr>
        <w:pStyle w:val="FootnoteText"/>
        <w:ind w:left="360" w:hanging="360"/>
      </w:pPr>
      <w:r>
        <w:rPr>
          <w:rStyle w:val="FootnoteReference"/>
        </w:rPr>
        <w:footnoteRef/>
      </w:r>
      <w:r>
        <w:t xml:space="preserve"> </w:t>
      </w:r>
      <w:r>
        <w:tab/>
        <w:t>Sklep Komisije (EU, Euratom) 2015/444 z dne 13. marca 2015 o varnostnih predpisih za varovanje tajnih podatkov EU (UL L 72, 17.3.2015, str. 53).</w:t>
      </w:r>
    </w:p>
  </w:footnote>
  <w:footnote w:id="16">
    <w:p w14:paraId="68651667" w14:textId="12AC46D5" w:rsidR="0031746F" w:rsidRPr="00013C6E" w:rsidRDefault="0031746F" w:rsidP="007E5F92">
      <w:pPr>
        <w:pStyle w:val="FootnoteText"/>
        <w:ind w:left="360" w:hanging="360"/>
      </w:pPr>
      <w:r>
        <w:rPr>
          <w:rStyle w:val="FootnoteReference"/>
        </w:rPr>
        <w:footnoteRef/>
      </w:r>
      <w:r>
        <w:tab/>
        <w:t xml:space="preserve">Uredba (EU) 2018/1725 Evropskega parlamenta in Sveta z dne 23. oktobra 2018 o varstvu posameznikov pri obdelavi osebnih podatkov v institucijah, organih, uradih in agencijah Unije in o prostem pretoku takih podatkov ter o razveljavitvi Uredbe (ES) št. 45/2001 in Sklepa št. 1247/2002/ES. </w:t>
      </w:r>
    </w:p>
  </w:footnote>
  <w:footnote w:id="17">
    <w:p w14:paraId="6392A51A" w14:textId="5C6C014C" w:rsidR="0031746F" w:rsidRPr="002778A3" w:rsidDel="00362325" w:rsidRDefault="0031746F" w:rsidP="000E4A3C">
      <w:pPr>
        <w:pStyle w:val="FootnoteText"/>
        <w:ind w:left="360" w:hanging="360"/>
      </w:pPr>
      <w:r>
        <w:rPr>
          <w:rStyle w:val="FootnoteReference"/>
        </w:rPr>
        <w:footnoteRef/>
      </w:r>
      <w:r>
        <w:tab/>
        <w:t>Uredba (EU) 2018/1725 Evropskega parlamenta in Sveta z dne 23. oktobra 2018 o varstvu posameznikov pri obdelavi osebnih podatkov v institucijah, organih, uradih in agencijah Unije in o prostem pretoku takih podatkov ter o razveljavitvi Uredbe (ES) št. 45/2001 in Sklepa št. 1247/2002/ES.</w:t>
      </w:r>
    </w:p>
  </w:footnote>
  <w:footnote w:id="18">
    <w:p w14:paraId="000517DD" w14:textId="77777777" w:rsidR="0031746F" w:rsidRPr="002778A3" w:rsidRDefault="0031746F" w:rsidP="000E4A3C">
      <w:pPr>
        <w:pStyle w:val="FootnoteText"/>
        <w:ind w:left="360" w:hanging="360"/>
        <w:rPr>
          <w:sz w:val="18"/>
        </w:rPr>
      </w:pPr>
      <w:r>
        <w:rPr>
          <w:rStyle w:val="FootnoteReference"/>
        </w:rPr>
        <w:footnoteRef/>
      </w:r>
      <w:r>
        <w:t xml:space="preserve"> </w:t>
      </w:r>
      <w:r>
        <w:tab/>
        <w:t>Direktiva (EU) 2015/2366 Evropskega parlamenta in Sveta z dne 25. novembra 2015 o plačilnih storitvah na notranjem trgu, spremembah direktiv 2002/65/ES, 2009/110/ES ter 2013/36/EU in Uredbe (EU) št. 1093/2010 ter razveljavitvi Direktive 2007/64/ES (UL L 337, 23.12.2015, str. 35).</w:t>
      </w:r>
    </w:p>
  </w:footnote>
  <w:footnote w:id="19">
    <w:p w14:paraId="30BB700A" w14:textId="77777777" w:rsidR="0031746F" w:rsidRPr="002778A3" w:rsidRDefault="0031746F" w:rsidP="000E4A3C">
      <w:pPr>
        <w:pStyle w:val="FootnoteText"/>
        <w:ind w:left="360" w:hanging="360"/>
      </w:pPr>
      <w:r>
        <w:rPr>
          <w:vertAlign w:val="superscript"/>
        </w:rPr>
        <w:footnoteRef/>
      </w:r>
      <w:r>
        <w:t xml:space="preserve"> </w:t>
      </w:r>
      <w:r>
        <w:tab/>
        <w:t>Uredba (EU, Euratom) št. 883/2013 Evropskega parlamenta in Sveta z dne 11. septembra 2013 o preiskavah, ki jih izvaja Evropski urad za boj proti goljufijam (OLAF), ter razveljavitvi Uredbe (ES) št. 1073/1999 Evropskega parlamenta in Sveta in Uredbe Sveta (Euratom) št. 1074/1999 (UL L 248, 18.9.2013, str. 1).</w:t>
      </w:r>
    </w:p>
  </w:footnote>
  <w:footnote w:id="20">
    <w:p w14:paraId="21C60820" w14:textId="77777777" w:rsidR="0031746F" w:rsidRPr="002778A3" w:rsidRDefault="0031746F" w:rsidP="000E4A3C">
      <w:pPr>
        <w:pStyle w:val="FootnoteText"/>
        <w:ind w:left="360" w:hanging="360"/>
      </w:pPr>
      <w:r>
        <w:rPr>
          <w:vertAlign w:val="superscript"/>
        </w:rPr>
        <w:footnoteRef/>
      </w:r>
      <w:r>
        <w:rPr>
          <w:vertAlign w:val="superscript"/>
        </w:rPr>
        <w:t xml:space="preserve"> </w:t>
      </w:r>
      <w:r>
        <w:tab/>
        <w:t>Uredba Sveta (Euratom, ES) št. 2185/96 z dne 11. novembra 1996 o pregledih in inšpekcijah na kraju samem, ki jih opravlja Komisija za zaščito finančnih interesov Evropskih skupnosti pred goljufijami in drugimi nepravilnostmi (UL L 292, 15.11.1996, str. 2).</w:t>
      </w:r>
    </w:p>
  </w:footnote>
  <w:footnote w:id="21">
    <w:p w14:paraId="6F5793F4" w14:textId="77777777" w:rsidR="0031746F" w:rsidRPr="002778A3" w:rsidRDefault="0031746F" w:rsidP="000E4A3C">
      <w:pPr>
        <w:pStyle w:val="FootnoteText"/>
        <w:ind w:left="360" w:hanging="360"/>
      </w:pPr>
      <w:r>
        <w:rPr>
          <w:rStyle w:val="FootnoteReference"/>
        </w:rPr>
        <w:footnoteRef/>
      </w:r>
      <w:r>
        <w:t xml:space="preserve"> </w:t>
      </w:r>
      <w:r>
        <w:tab/>
      </w:r>
      <w:r>
        <w:rPr>
          <w:rStyle w:val="Emphasis"/>
          <w:i w:val="0"/>
        </w:rPr>
        <w:t>Uredba Sveta (ES, Euratom) št. 2988/95 z dne 18. decembra 1995 o zaščiti finančnih interesov Evropskih skupnosti (UL L 312, 23.12.1995, str. 1).</w:t>
      </w:r>
    </w:p>
  </w:footnote>
  <w:footnote w:id="22">
    <w:p w14:paraId="0DD3E1D1" w14:textId="77777777" w:rsidR="0031746F" w:rsidRPr="002778A3" w:rsidRDefault="0031746F" w:rsidP="000E4A3C">
      <w:pPr>
        <w:pStyle w:val="FootnoteText"/>
        <w:ind w:left="360" w:hanging="360"/>
      </w:pPr>
      <w:r>
        <w:rPr>
          <w:vertAlign w:val="superscript"/>
        </w:rPr>
        <w:footnoteRef/>
      </w:r>
      <w:r>
        <w:t xml:space="preserve"> </w:t>
      </w:r>
      <w:r>
        <w:tab/>
        <w:t>Uredba (EGS, Euratom) št. 1182/71 Sveta z dne 3. junija 1971 o določitvi pravil glede rokov, datumov in iztekov rokov (UL L 124, 8.6.1971, str. 1).</w:t>
      </w:r>
    </w:p>
  </w:footnote>
  <w:footnote w:id="23">
    <w:p w14:paraId="0BE50047" w14:textId="6EB469FC" w:rsidR="0031746F" w:rsidRPr="00E83DA2" w:rsidRDefault="0031746F">
      <w:pPr>
        <w:pStyle w:val="FootnoteText"/>
        <w:rPr>
          <w:lang w:val="en-US"/>
        </w:rPr>
      </w:pPr>
      <w:r>
        <w:rPr>
          <w:rStyle w:val="FootnoteReference"/>
        </w:rPr>
        <w:footnoteRef/>
      </w:r>
      <w:r w:rsidRPr="00E83DA2">
        <w:rPr>
          <w:rFonts w:eastAsiaTheme="minorHAnsi" w:cstheme="minorBidi"/>
          <w:sz w:val="18"/>
          <w:szCs w:val="18"/>
          <w:lang w:eastAsia="en-US"/>
        </w:rPr>
        <w:t xml:space="preserve"> Priloga se uporablja v primerov sporazuma o nepovratnih sredstvih z več upravičenci</w:t>
      </w:r>
    </w:p>
  </w:footnote>
  <w:footnote w:id="24">
    <w:p w14:paraId="0A18B4C3" w14:textId="77777777" w:rsidR="0031746F" w:rsidRPr="00E5041A" w:rsidDel="009C1989" w:rsidRDefault="0031746F" w:rsidP="00331B27">
      <w:pPr>
        <w:pStyle w:val="FootnoteText"/>
        <w:rPr>
          <w:sz w:val="16"/>
          <w:szCs w:val="16"/>
        </w:rPr>
      </w:pPr>
      <w:r>
        <w:rPr>
          <w:rStyle w:val="Voetnoottekens"/>
          <w:sz w:val="16"/>
          <w:szCs w:val="16"/>
        </w:rPr>
        <w:footnoteRef/>
      </w:r>
      <w:r>
        <w:t xml:space="preserve"> </w:t>
      </w:r>
      <w:r>
        <w:rPr>
          <w:sz w:val="16"/>
        </w:rPr>
        <w:t xml:space="preserve">Z odprto licenco lastnik dela dovoli uporabo vira ostalim uporabnikom. Vsak vir je povezan z licenco. Obstajajo različne odprte licence glede na obseg danih dovoljenj ali uvedenih omejitev, upravičenci pa lahko prosto izberejo licenco, ki jo bodo uporabljali za delo.  Odprta licenca mora biti povezana z vsakim proizvedenim virom.  Odprta licenca ni prenos avtorskih pravic ali pravic intelektualne lastnine.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12D42" w14:textId="77777777" w:rsidR="0031746F" w:rsidRDefault="003174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EAA65" w14:textId="77777777" w:rsidR="0031746F" w:rsidRDefault="003174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B08DA" w14:textId="77777777" w:rsidR="0031746F" w:rsidRPr="008C3EA4" w:rsidRDefault="0031746F" w:rsidP="0039537C">
    <w:pPr>
      <w:tabs>
        <w:tab w:val="center" w:pos="4536"/>
        <w:tab w:val="right" w:pos="9072"/>
      </w:tabs>
      <w:rPr>
        <w:sz w:val="20"/>
        <w:szCs w:val="20"/>
      </w:rPr>
    </w:pPr>
    <w:r>
      <w:rPr>
        <w:noProof/>
        <w:lang w:eastAsia="sl-SI"/>
      </w:rPr>
      <mc:AlternateContent>
        <mc:Choice Requires="wps">
          <w:drawing>
            <wp:anchor distT="0" distB="0" distL="114300" distR="114300" simplePos="0" relativeHeight="251658241" behindDoc="1" locked="0" layoutInCell="0" allowOverlap="1" wp14:anchorId="1BEFBEA3" wp14:editId="2F77C21C">
              <wp:simplePos x="0" y="0"/>
              <wp:positionH relativeFrom="margin">
                <wp:align>center</wp:align>
              </wp:positionH>
              <wp:positionV relativeFrom="margin">
                <wp:align>center</wp:align>
              </wp:positionV>
              <wp:extent cx="7560945" cy="560070"/>
              <wp:effectExtent l="0" t="2447925" r="0" b="24974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60945" cy="560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8AD13E" w14:textId="77777777" w:rsidR="0031746F" w:rsidRDefault="0031746F" w:rsidP="00855427">
                          <w:pPr>
                            <w:pStyle w:val="NormalWeb"/>
                            <w:spacing w:after="0"/>
                            <w:jc w:val="center"/>
                          </w:pPr>
                          <w:r>
                            <w:rPr>
                              <w:color w:val="7F7F7F" w:themeColor="text1" w:themeTint="80"/>
                              <w:sz w:val="2"/>
                              <w14:textFill>
                                <w14:solidFill>
                                  <w14:schemeClr w14:val="tx1">
                                    <w14:alpha w14:val="50000"/>
                                    <w14:lumMod w14:val="50000"/>
                                    <w14:lumOff w14:val="50000"/>
                                  </w14:schemeClr>
                                </w14:solidFill>
                              </w14:textFill>
                            </w:rPr>
                            <w:t>INTERNI OSNUTEK - ZAUPNO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EFBEA3" id="_x0000_t202" coordsize="21600,21600" o:spt="202" path="m,l,21600r21600,l21600,xe">
              <v:stroke joinstyle="miter"/>
              <v:path gradientshapeok="t" o:connecttype="rect"/>
            </v:shapetype>
            <v:shape id="Text Box 4" o:spid="_x0000_s1026" type="#_x0000_t202" style="position:absolute;left:0;text-align:left;margin-left:0;margin-top:0;width:595.35pt;height:44.1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" o:allowincell="f" filled="f" stroked="f">
              <v:stroke joinstyle="round"/>
              <o:lock v:ext="edit" shapetype="t"/>
              <v:textbox style="mso-fit-shape-to-text:t">
                <w:txbxContent>
                  <w:p w14:paraId="148AD13E" w14:textId="77777777" w:rsidR="0031746F" w:rsidRDefault="0031746F" w:rsidP="00855427">
                    <w:pPr>
                      <w:pStyle w:val="NormalWeb"/>
                      <w:spacing w:after="0"/>
                      <w:jc w:val="center"/>
                    </w:pPr>
                    <w:r>
                      <w:rPr>
                        <w:color w:val="7F7F7F" w:themeColor="text1" w:themeTint="80"/>
                        <w:sz w:val="2"/>
                        <w14:textFill>
                          <w14:solidFill>
                            <w14:schemeClr w14:val="tx1">
                              <w14:alpha w14:val="50000"/>
                              <w14:lumMod w14:val="50000"/>
                              <w14:lumOff w14:val="50000"/>
                            </w14:schemeClr>
                          </w14:solidFill>
                        </w14:textFill>
                      </w:rPr>
                      <w:t>INTERNI OSNUTEK - ZAUPNO</w:t>
                    </w:r>
                  </w:p>
                </w:txbxContent>
              </v:textbox>
              <w10:wrap anchorx="margin" anchory="margin"/>
            </v:shape>
          </w:pict>
        </mc:Fallback>
      </mc:AlternateContent>
    </w:r>
    <w:r>
      <w:rPr>
        <w:sz w:val="20"/>
      </w:rPr>
      <w:t>Projekt: [</w:t>
    </w:r>
    <w:r>
      <w:rPr>
        <w:sz w:val="20"/>
        <w:highlight w:val="lightGray"/>
      </w:rPr>
      <w:t>vstavite številko</w:t>
    </w:r>
    <w:r>
      <w:rPr>
        <w:sz w:val="20"/>
      </w:rPr>
      <w:t>] – [</w:t>
    </w:r>
    <w:r>
      <w:rPr>
        <w:sz w:val="20"/>
        <w:highlight w:val="lightGray"/>
      </w:rPr>
      <w:t>vstavite okrajšavo</w:t>
    </w:r>
    <w:r>
      <w:rPr>
        <w:sz w:val="20"/>
      </w:rPr>
      <w:t>] – [</w:t>
    </w:r>
    <w:r>
      <w:rPr>
        <w:sz w:val="20"/>
        <w:highlight w:val="lightGray"/>
      </w:rPr>
      <w:t>vstavite identifikacijsko oznako razpisa</w:t>
    </w:r>
    <w:r>
      <w:rPr>
        <w:sz w:val="20"/>
      </w:rPr>
      <w:t>]</w:t>
    </w:r>
  </w:p>
  <w:p w14:paraId="10AF51D7" w14:textId="77777777" w:rsidR="0031746F" w:rsidRPr="0039537C" w:rsidRDefault="0031746F" w:rsidP="0039537C">
    <w:pPr>
      <w:pStyle w:val="Header"/>
      <w:jc w:val="right"/>
    </w:pPr>
    <w:r>
      <w:tab/>
    </w:r>
    <w:r>
      <w:rPr>
        <w:color w:val="7F7F7F" w:themeColor="text1" w:themeTint="80"/>
        <w:sz w:val="20"/>
      </w:rPr>
      <w:t>Nepovratna sredstva EU: [</w:t>
    </w:r>
    <w:r>
      <w:rPr>
        <w:color w:val="7F7F7F" w:themeColor="text1" w:themeTint="80"/>
        <w:sz w:val="20"/>
        <w:highlight w:val="yellow"/>
      </w:rPr>
      <w:t xml:space="preserve">JUST/REC </w:t>
    </w:r>
    <w:r>
      <w:rPr>
        <w:color w:val="7030A0"/>
        <w:sz w:val="20"/>
        <w:highlight w:val="yellow"/>
      </w:rPr>
      <w:t xml:space="preserve"> </w:t>
    </w:r>
    <w:r>
      <w:rPr>
        <w:color w:val="7F7F7F" w:themeColor="text1" w:themeTint="80"/>
        <w:sz w:val="20"/>
        <w:highlight w:val="yellow"/>
      </w:rPr>
      <w:t>MGA – Multi &amp; Mono</w:t>
    </w:r>
    <w:r>
      <w:rPr>
        <w:color w:val="7F7F7F" w:themeColor="text1" w:themeTint="80"/>
        <w:sz w:val="20"/>
      </w:rPr>
      <w:t>]: V1.0 – dd. mesec 2020</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B51B0" w14:textId="77777777" w:rsidR="0031746F" w:rsidRDefault="0031746F">
    <w:pPr>
      <w:spacing w:line="1" w:lineRule="exact"/>
    </w:pPr>
    <w:r>
      <w:rPr>
        <w:noProof/>
        <w:lang w:eastAsia="sl-SI"/>
      </w:rPr>
      <mc:AlternateContent>
        <mc:Choice Requires="wps">
          <w:drawing>
            <wp:anchor distT="0" distB="0" distL="0" distR="0" simplePos="0" relativeHeight="251658240" behindDoc="1" locked="0" layoutInCell="1" allowOverlap="1" wp14:anchorId="069BC41B" wp14:editId="0ED89AE5">
              <wp:simplePos x="0" y="0"/>
              <wp:positionH relativeFrom="page">
                <wp:posOffset>6002020</wp:posOffset>
              </wp:positionH>
              <wp:positionV relativeFrom="page">
                <wp:posOffset>1183005</wp:posOffset>
              </wp:positionV>
              <wp:extent cx="648970" cy="106680"/>
              <wp:effectExtent l="0" t="0" r="0" b="0"/>
              <wp:wrapNone/>
              <wp:docPr id="320" name="Shape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7F3F1C81" w14:textId="77777777" w:rsidR="0031746F" w:rsidRDefault="0031746F">
                          <w:pPr>
                            <w:pStyle w:val="Headerorfooter10"/>
                            <w:jc w:val="left"/>
                            <w:rPr>
                              <w:sz w:val="24"/>
                              <w:szCs w:val="24"/>
                            </w:rPr>
                          </w:pPr>
                          <w:r>
                            <w:rPr>
                              <w:b/>
                              <w:sz w:val="24"/>
                              <w:u w:val="single"/>
                            </w:rPr>
                            <w:t>PRILOGA 5</w:t>
                          </w:r>
                        </w:p>
                      </w:txbxContent>
                    </wps:txbx>
                    <wps:bodyPr wrap="none" lIns="0" tIns="0" rIns="0" bIns="0">
                      <a:spAutoFit/>
                    </wps:bodyPr>
                  </wps:wsp>
                </a:graphicData>
              </a:graphic>
            </wp:anchor>
          </w:drawing>
        </mc:Choice>
        <mc:Fallback>
          <w:pict>
            <v:shapetype w14:anchorId="069BC41B" id="_x0000_t202" coordsize="21600,21600" o:spt="202" path="m,l,21600r21600,l21600,xe">
              <v:stroke joinstyle="miter"/>
              <v:path gradientshapeok="t" o:connecttype="rect"/>
            </v:shapetype>
            <v:shape id="Shape 320" o:spid="_x0000_s1027" type="#_x0000_t202" style="position:absolute;left:0;text-align:left;margin-left:472.6pt;margin-top:93.15pt;width:51.1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" filled="f" stroked="f">
              <v:textbox style="mso-fit-shape-to-text:t" inset="0,0,0,0">
                <w:txbxContent>
                  <w:p w14:paraId="7F3F1C81" w14:textId="77777777" w:rsidR="0031746F" w:rsidRDefault="0031746F">
                    <w:pPr>
                      <w:pStyle w:val="Headerorfooter10"/>
                      <w:jc w:val="left"/>
                      <w:rPr>
                        <w:sz w:val="24"/>
                        <w:szCs w:val="24"/>
                      </w:rPr>
                    </w:pPr>
                    <w:r>
                      <w:rPr>
                        <w:b/>
                        <w:sz w:val="24"/>
                        <w:u w:val="single"/>
                      </w:rPr>
                      <w:t>PRILOGA 5</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04F22" w14:textId="77777777" w:rsidR="0031746F" w:rsidRDefault="0031746F">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41"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42"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44"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45" w15:restartNumberingAfterBreak="0">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06412870"/>
    <w:multiLevelType w:val="hybridMultilevel"/>
    <w:tmpl w:val="30942C50"/>
    <w:lvl w:ilvl="0" w:tplc="9BC68706">
      <w:start w:val="3"/>
      <w:numFmt w:val="bullet"/>
      <w:lvlText w:val="-"/>
      <w:lvlJc w:val="left"/>
      <w:pPr>
        <w:ind w:left="778" w:hanging="360"/>
      </w:pPr>
      <w:rPr>
        <w:rFonts w:ascii="Times New Roman" w:eastAsia="Calibri" w:hAnsi="Times New Roman" w:cs="Times New Roman"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50"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2"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4"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6"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18C62720"/>
    <w:multiLevelType w:val="hybridMultilevel"/>
    <w:tmpl w:val="AA8A051C"/>
    <w:lvl w:ilvl="0" w:tplc="65B666D6">
      <w:start w:val="1"/>
      <w:numFmt w:val="lowerLetter"/>
      <w:lvlText w:val="%1)"/>
      <w:lvlJc w:val="left"/>
      <w:pPr>
        <w:ind w:left="786" w:hanging="360"/>
      </w:pPr>
      <w:rPr>
        <w:rFonts w:ascii="Times New Roman" w:eastAsia="SimSun"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8" w15:restartNumberingAfterBreak="0">
    <w:nsid w:val="18D84D6C"/>
    <w:multiLevelType w:val="hybridMultilevel"/>
    <w:tmpl w:val="49B61B6C"/>
    <w:lvl w:ilvl="0" w:tplc="9BC68706">
      <w:start w:val="3"/>
      <w:numFmt w:val="bullet"/>
      <w:lvlText w:val="-"/>
      <w:lvlJc w:val="left"/>
      <w:pPr>
        <w:ind w:left="3606" w:hanging="360"/>
      </w:pPr>
      <w:rPr>
        <w:rFonts w:ascii="Times New Roman" w:eastAsia="Calibri" w:hAnsi="Times New Roman" w:cs="Times New Roman" w:hint="default"/>
      </w:rPr>
    </w:lvl>
    <w:lvl w:ilvl="1" w:tplc="08090003">
      <w:start w:val="1"/>
      <w:numFmt w:val="bullet"/>
      <w:lvlText w:val="o"/>
      <w:lvlJc w:val="left"/>
      <w:pPr>
        <w:ind w:left="4326" w:hanging="360"/>
      </w:pPr>
      <w:rPr>
        <w:rFonts w:ascii="Courier New" w:hAnsi="Courier New" w:cs="Courier New" w:hint="default"/>
      </w:rPr>
    </w:lvl>
    <w:lvl w:ilvl="2" w:tplc="08090005" w:tentative="1">
      <w:start w:val="1"/>
      <w:numFmt w:val="bullet"/>
      <w:lvlText w:val=""/>
      <w:lvlJc w:val="left"/>
      <w:pPr>
        <w:ind w:left="5046" w:hanging="360"/>
      </w:pPr>
      <w:rPr>
        <w:rFonts w:ascii="Wingdings" w:hAnsi="Wingdings" w:hint="default"/>
      </w:rPr>
    </w:lvl>
    <w:lvl w:ilvl="3" w:tplc="08090001" w:tentative="1">
      <w:start w:val="1"/>
      <w:numFmt w:val="bullet"/>
      <w:lvlText w:val=""/>
      <w:lvlJc w:val="left"/>
      <w:pPr>
        <w:ind w:left="5766" w:hanging="360"/>
      </w:pPr>
      <w:rPr>
        <w:rFonts w:ascii="Symbol" w:hAnsi="Symbol" w:hint="default"/>
      </w:rPr>
    </w:lvl>
    <w:lvl w:ilvl="4" w:tplc="08090003" w:tentative="1">
      <w:start w:val="1"/>
      <w:numFmt w:val="bullet"/>
      <w:lvlText w:val="o"/>
      <w:lvlJc w:val="left"/>
      <w:pPr>
        <w:ind w:left="6486" w:hanging="360"/>
      </w:pPr>
      <w:rPr>
        <w:rFonts w:ascii="Courier New" w:hAnsi="Courier New" w:cs="Courier New" w:hint="default"/>
      </w:rPr>
    </w:lvl>
    <w:lvl w:ilvl="5" w:tplc="08090005" w:tentative="1">
      <w:start w:val="1"/>
      <w:numFmt w:val="bullet"/>
      <w:lvlText w:val=""/>
      <w:lvlJc w:val="left"/>
      <w:pPr>
        <w:ind w:left="7206" w:hanging="360"/>
      </w:pPr>
      <w:rPr>
        <w:rFonts w:ascii="Wingdings" w:hAnsi="Wingdings" w:hint="default"/>
      </w:rPr>
    </w:lvl>
    <w:lvl w:ilvl="6" w:tplc="08090001" w:tentative="1">
      <w:start w:val="1"/>
      <w:numFmt w:val="bullet"/>
      <w:lvlText w:val=""/>
      <w:lvlJc w:val="left"/>
      <w:pPr>
        <w:ind w:left="7926" w:hanging="360"/>
      </w:pPr>
      <w:rPr>
        <w:rFonts w:ascii="Symbol" w:hAnsi="Symbol" w:hint="default"/>
      </w:rPr>
    </w:lvl>
    <w:lvl w:ilvl="7" w:tplc="08090003" w:tentative="1">
      <w:start w:val="1"/>
      <w:numFmt w:val="bullet"/>
      <w:lvlText w:val="o"/>
      <w:lvlJc w:val="left"/>
      <w:pPr>
        <w:ind w:left="8646" w:hanging="360"/>
      </w:pPr>
      <w:rPr>
        <w:rFonts w:ascii="Courier New" w:hAnsi="Courier New" w:cs="Courier New" w:hint="default"/>
      </w:rPr>
    </w:lvl>
    <w:lvl w:ilvl="8" w:tplc="08090005" w:tentative="1">
      <w:start w:val="1"/>
      <w:numFmt w:val="bullet"/>
      <w:lvlText w:val=""/>
      <w:lvlJc w:val="left"/>
      <w:pPr>
        <w:ind w:left="9366" w:hanging="360"/>
      </w:pPr>
      <w:rPr>
        <w:rFonts w:ascii="Wingdings" w:hAnsi="Wingdings" w:hint="default"/>
      </w:rPr>
    </w:lvl>
  </w:abstractNum>
  <w:abstractNum w:abstractNumId="59"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1C412ED2"/>
    <w:multiLevelType w:val="hybridMultilevel"/>
    <w:tmpl w:val="C1BCD4C4"/>
    <w:lvl w:ilvl="0" w:tplc="27D68DDE">
      <w:start w:val="3"/>
      <w:numFmt w:val="bullet"/>
      <w:lvlText w:val="-"/>
      <w:lvlJc w:val="left"/>
      <w:pPr>
        <w:ind w:left="787" w:hanging="360"/>
      </w:pPr>
      <w:rPr>
        <w:rFonts w:ascii="Times New Roman" w:eastAsia="Calibri" w:hAnsi="Times New Roman" w:cs="Times New Roman" w:hint="default"/>
        <w:color w:val="595959"/>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1"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21D93902"/>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5"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7" w15:restartNumberingAfterBreak="0">
    <w:nsid w:val="299A2785"/>
    <w:multiLevelType w:val="hybridMultilevel"/>
    <w:tmpl w:val="9E00CD32"/>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68"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69" w15:restartNumberingAfterBreak="0">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1"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4" w15:restartNumberingAfterBreak="0">
    <w:nsid w:val="32D314AA"/>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6" w15:restartNumberingAfterBreak="0">
    <w:nsid w:val="362D0BE0"/>
    <w:multiLevelType w:val="hybridMultilevel"/>
    <w:tmpl w:val="A198D1B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77"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8"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9" w15:restartNumberingAfterBreak="0">
    <w:nsid w:val="39D852EA"/>
    <w:multiLevelType w:val="hybridMultilevel"/>
    <w:tmpl w:val="E1227578"/>
    <w:lvl w:ilvl="0" w:tplc="004235D6">
      <w:start w:val="3"/>
      <w:numFmt w:val="bullet"/>
      <w:lvlText w:val="-"/>
      <w:lvlJc w:val="left"/>
      <w:pPr>
        <w:ind w:left="720" w:hanging="360"/>
      </w:pPr>
      <w:rPr>
        <w:rFonts w:ascii="Times New Roman" w:eastAsia="Calibri" w:hAnsi="Times New Roman" w:cs="Times New Roman" w:hint="default"/>
        <w:color w:val="auto"/>
      </w:rPr>
    </w:lvl>
    <w:lvl w:ilvl="1" w:tplc="9BC68706">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1"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82"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4"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5" w15:restartNumberingAfterBreak="0">
    <w:nsid w:val="44540B11"/>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7"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8"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9"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1"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3"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97" w15:restartNumberingAfterBreak="0">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99"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02" w15:restartNumberingAfterBreak="0">
    <w:nsid w:val="57867D90"/>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1C22672"/>
    <w:multiLevelType w:val="hybridMultilevel"/>
    <w:tmpl w:val="E7DEBC8A"/>
    <w:lvl w:ilvl="0" w:tplc="8DB4A61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8" w15:restartNumberingAfterBreak="0">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ascii="Times New Roman" w:eastAsia="Calibri" w:hAnsi="Times New Roman" w:cs="Times New Roman" w:hint="default"/>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109" w15:restartNumberingAfterBreak="0">
    <w:nsid w:val="64D87887"/>
    <w:multiLevelType w:val="hybridMultilevel"/>
    <w:tmpl w:val="25CA42B0"/>
    <w:lvl w:ilvl="0" w:tplc="4FFE34E6">
      <w:start w:val="1"/>
      <w:numFmt w:val="bullet"/>
      <w:lvlText w:val="-"/>
      <w:lvlJc w:val="left"/>
      <w:pPr>
        <w:ind w:left="1287" w:hanging="360"/>
      </w:pPr>
      <w:rPr>
        <w:rFonts w:ascii="Times New Roman" w:hAnsi="Times New Roman" w:cs="Times New Roman" w:hint="default"/>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1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1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3"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6965286E"/>
    <w:multiLevelType w:val="hybridMultilevel"/>
    <w:tmpl w:val="1398023A"/>
    <w:lvl w:ilvl="0" w:tplc="9BC68706">
      <w:start w:val="3"/>
      <w:numFmt w:val="bullet"/>
      <w:lvlText w:val="-"/>
      <w:lvlJc w:val="left"/>
      <w:pPr>
        <w:tabs>
          <w:tab w:val="num" w:pos="360"/>
        </w:tabs>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6"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18"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0" w15:restartNumberingAfterBreak="0">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1"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D5E4B79"/>
    <w:multiLevelType w:val="hybridMultilevel"/>
    <w:tmpl w:val="D1F409AE"/>
    <w:lvl w:ilvl="0" w:tplc="4FFE34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8"/>
  </w:num>
  <w:num w:numId="2">
    <w:abstractNumId w:val="108"/>
  </w:num>
  <w:num w:numId="3">
    <w:abstractNumId w:val="116"/>
  </w:num>
  <w:num w:numId="4">
    <w:abstractNumId w:val="65"/>
  </w:num>
  <w:num w:numId="5">
    <w:abstractNumId w:val="114"/>
  </w:num>
  <w:num w:numId="6">
    <w:abstractNumId w:val="46"/>
  </w:num>
  <w:num w:numId="7">
    <w:abstractNumId w:val="75"/>
  </w:num>
  <w:num w:numId="8">
    <w:abstractNumId w:val="93"/>
  </w:num>
  <w:num w:numId="9">
    <w:abstractNumId w:val="77"/>
  </w:num>
  <w:num w:numId="10">
    <w:abstractNumId w:val="118"/>
  </w:num>
  <w:num w:numId="11">
    <w:abstractNumId w:val="103"/>
  </w:num>
  <w:num w:numId="12">
    <w:abstractNumId w:val="59"/>
  </w:num>
  <w:num w:numId="13">
    <w:abstractNumId w:val="49"/>
  </w:num>
  <w:num w:numId="14">
    <w:abstractNumId w:val="121"/>
  </w:num>
  <w:num w:numId="15">
    <w:abstractNumId w:val="94"/>
  </w:num>
  <w:num w:numId="16">
    <w:abstractNumId w:val="50"/>
  </w:num>
  <w:num w:numId="17">
    <w:abstractNumId w:val="101"/>
  </w:num>
  <w:num w:numId="18">
    <w:abstractNumId w:val="80"/>
  </w:num>
  <w:num w:numId="19">
    <w:abstractNumId w:val="70"/>
  </w:num>
  <w:num w:numId="20">
    <w:abstractNumId w:val="53"/>
  </w:num>
  <w:num w:numId="21">
    <w:abstractNumId w:val="51"/>
  </w:num>
  <w:num w:numId="22">
    <w:abstractNumId w:val="110"/>
  </w:num>
  <w:num w:numId="23">
    <w:abstractNumId w:val="112"/>
  </w:num>
  <w:num w:numId="24">
    <w:abstractNumId w:val="111"/>
  </w:num>
  <w:num w:numId="25">
    <w:abstractNumId w:val="117"/>
  </w:num>
  <w:num w:numId="26">
    <w:abstractNumId w:val="64"/>
  </w:num>
  <w:num w:numId="27">
    <w:abstractNumId w:val="84"/>
  </w:num>
  <w:num w:numId="28">
    <w:abstractNumId w:val="88"/>
  </w:num>
  <w:num w:numId="29">
    <w:abstractNumId w:val="87"/>
  </w:num>
  <w:num w:numId="30">
    <w:abstractNumId w:val="48"/>
  </w:num>
  <w:num w:numId="31">
    <w:abstractNumId w:val="92"/>
  </w:num>
  <w:num w:numId="32">
    <w:abstractNumId w:val="68"/>
  </w:num>
  <w:num w:numId="33">
    <w:abstractNumId w:val="71"/>
  </w:num>
  <w:num w:numId="34">
    <w:abstractNumId w:val="79"/>
  </w:num>
  <w:num w:numId="35">
    <w:abstractNumId w:val="97"/>
  </w:num>
  <w:num w:numId="36">
    <w:abstractNumId w:val="82"/>
  </w:num>
  <w:num w:numId="37">
    <w:abstractNumId w:val="96"/>
  </w:num>
  <w:num w:numId="38">
    <w:abstractNumId w:val="67"/>
  </w:num>
  <w:num w:numId="39">
    <w:abstractNumId w:val="56"/>
  </w:num>
  <w:num w:numId="40">
    <w:abstractNumId w:val="83"/>
  </w:num>
  <w:num w:numId="41">
    <w:abstractNumId w:val="109"/>
  </w:num>
  <w:num w:numId="42">
    <w:abstractNumId w:val="113"/>
  </w:num>
  <w:num w:numId="43">
    <w:abstractNumId w:val="91"/>
  </w:num>
  <w:num w:numId="44">
    <w:abstractNumId w:val="100"/>
  </w:num>
  <w:num w:numId="45">
    <w:abstractNumId w:val="123"/>
  </w:num>
  <w:num w:numId="46">
    <w:abstractNumId w:val="54"/>
  </w:num>
  <w:num w:numId="47">
    <w:abstractNumId w:val="95"/>
  </w:num>
  <w:num w:numId="48">
    <w:abstractNumId w:val="60"/>
  </w:num>
  <w:num w:numId="49">
    <w:abstractNumId w:val="74"/>
  </w:num>
  <w:num w:numId="50">
    <w:abstractNumId w:val="124"/>
  </w:num>
  <w:num w:numId="51">
    <w:abstractNumId w:val="102"/>
  </w:num>
  <w:num w:numId="52">
    <w:abstractNumId w:val="86"/>
  </w:num>
  <w:num w:numId="53">
    <w:abstractNumId w:val="99"/>
  </w:num>
  <w:num w:numId="54">
    <w:abstractNumId w:val="63"/>
  </w:num>
  <w:num w:numId="55">
    <w:abstractNumId w:val="106"/>
  </w:num>
  <w:num w:numId="56">
    <w:abstractNumId w:val="47"/>
  </w:num>
  <w:num w:numId="57">
    <w:abstractNumId w:val="66"/>
  </w:num>
  <w:num w:numId="58">
    <w:abstractNumId w:val="72"/>
  </w:num>
  <w:num w:numId="59">
    <w:abstractNumId w:val="115"/>
  </w:num>
  <w:num w:numId="60">
    <w:abstractNumId w:val="104"/>
  </w:num>
  <w:num w:numId="61">
    <w:abstractNumId w:val="90"/>
  </w:num>
  <w:num w:numId="62">
    <w:abstractNumId w:val="45"/>
  </w:num>
  <w:num w:numId="63">
    <w:abstractNumId w:val="85"/>
  </w:num>
  <w:num w:numId="64">
    <w:abstractNumId w:val="120"/>
  </w:num>
  <w:num w:numId="65">
    <w:abstractNumId w:val="107"/>
  </w:num>
  <w:num w:numId="66">
    <w:abstractNumId w:val="61"/>
  </w:num>
  <w:num w:numId="6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9"/>
  </w:num>
  <w:num w:numId="69">
    <w:abstractNumId w:val="78"/>
  </w:num>
  <w:num w:numId="70">
    <w:abstractNumId w:val="98"/>
  </w:num>
  <w:num w:numId="71">
    <w:abstractNumId w:val="89"/>
  </w:num>
  <w:num w:numId="72">
    <w:abstractNumId w:val="62"/>
  </w:num>
  <w:num w:numId="73">
    <w:abstractNumId w:val="105"/>
  </w:num>
  <w:num w:numId="74">
    <w:abstractNumId w:val="57"/>
  </w:num>
  <w:num w:numId="75">
    <w:abstractNumId w:val="122"/>
  </w:num>
  <w:num w:numId="76">
    <w:abstractNumId w:val="52"/>
  </w:num>
  <w:num w:numId="77">
    <w:abstractNumId w:val="7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nl-NL" w:vendorID="64" w:dllVersion="6" w:nlCheck="1" w:checkStyle="0"/>
  <w:activeWritingStyle w:appName="MSWord" w:lang="es-ES" w:vendorID="64" w:dllVersion="6" w:nlCheck="1" w:checkStyle="0"/>
  <w:activeWritingStyle w:appName="MSWord" w:lang="fr-BE" w:vendorID="64" w:dllVersion="6" w:nlCheck="1" w:checkStyle="0"/>
  <w:activeWritingStyle w:appName="MSWord" w:lang="da-DK" w:vendorID="64" w:dllVersion="6" w:nlCheck="1" w:checkStyle="0"/>
  <w:activeWritingStyle w:appName="MSWord" w:lang="pt-PT" w:vendorID="64" w:dllVersion="6" w:nlCheck="1" w:checkStyle="0"/>
  <w:activeWritingStyle w:appName="MSWord" w:lang="en-IE" w:vendorID="64" w:dllVersion="6" w:nlCheck="1" w:checkStyle="1"/>
  <w:activeWritingStyle w:appName="MSWord" w:lang="nl-BE" w:vendorID="64" w:dllVersion="6" w:nlCheck="1" w:checkStyle="0"/>
  <w:activeWritingStyle w:appName="MSWord" w:lang="nb-NO" w:vendorID="64" w:dllVersion="6" w:nlCheck="1" w:checkStyle="0"/>
  <w:activeWritingStyle w:appName="MSWord" w:lang="de-DE" w:vendorID="64" w:dllVersion="6" w:nlCheck="1" w:checkStyle="0"/>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activeWritingStyle w:appName="MSWord" w:lang="en-IE" w:vendorID="64" w:dllVersion="0" w:nlCheck="1" w:checkStyle="0"/>
  <w:activeWritingStyle w:appName="MSWord" w:lang="de-DE" w:vendorID="64" w:dllVersion="0" w:nlCheck="1" w:checkStyle="0"/>
  <w:activeWritingStyle w:appName="MSWord" w:lang="it-IT" w:vendorID="64" w:dllVersion="131078"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gNum" w:val="1"/>
    <w:docVar w:name="LW_DocType" w:val="NORMAL"/>
  </w:docVars>
  <w:rsids>
    <w:rsidRoot w:val="006566A3"/>
    <w:rsid w:val="00000B73"/>
    <w:rsid w:val="00000CF1"/>
    <w:rsid w:val="000019F1"/>
    <w:rsid w:val="00001F54"/>
    <w:rsid w:val="00002360"/>
    <w:rsid w:val="00002AA0"/>
    <w:rsid w:val="00002CDC"/>
    <w:rsid w:val="00002F50"/>
    <w:rsid w:val="0000333D"/>
    <w:rsid w:val="00003A75"/>
    <w:rsid w:val="00003DCE"/>
    <w:rsid w:val="00003E48"/>
    <w:rsid w:val="00003E5C"/>
    <w:rsid w:val="000040D4"/>
    <w:rsid w:val="00004AB7"/>
    <w:rsid w:val="00005A5B"/>
    <w:rsid w:val="00006CA3"/>
    <w:rsid w:val="000075B3"/>
    <w:rsid w:val="00010E59"/>
    <w:rsid w:val="000114C9"/>
    <w:rsid w:val="00011545"/>
    <w:rsid w:val="00012547"/>
    <w:rsid w:val="00012A58"/>
    <w:rsid w:val="00012ABE"/>
    <w:rsid w:val="000130F7"/>
    <w:rsid w:val="00013C6E"/>
    <w:rsid w:val="00014246"/>
    <w:rsid w:val="00014457"/>
    <w:rsid w:val="00014731"/>
    <w:rsid w:val="00014787"/>
    <w:rsid w:val="0001486D"/>
    <w:rsid w:val="00014877"/>
    <w:rsid w:val="00014A8A"/>
    <w:rsid w:val="00015124"/>
    <w:rsid w:val="00015841"/>
    <w:rsid w:val="00015A7E"/>
    <w:rsid w:val="00015EB5"/>
    <w:rsid w:val="0001657D"/>
    <w:rsid w:val="000165D6"/>
    <w:rsid w:val="00017B5E"/>
    <w:rsid w:val="00020ED1"/>
    <w:rsid w:val="0002100F"/>
    <w:rsid w:val="000218D1"/>
    <w:rsid w:val="00022133"/>
    <w:rsid w:val="00022826"/>
    <w:rsid w:val="0002464E"/>
    <w:rsid w:val="00024E21"/>
    <w:rsid w:val="00024F60"/>
    <w:rsid w:val="0002542B"/>
    <w:rsid w:val="0002564E"/>
    <w:rsid w:val="00025A00"/>
    <w:rsid w:val="00025D61"/>
    <w:rsid w:val="00025F27"/>
    <w:rsid w:val="000262F2"/>
    <w:rsid w:val="00026515"/>
    <w:rsid w:val="00026652"/>
    <w:rsid w:val="0002770F"/>
    <w:rsid w:val="00030126"/>
    <w:rsid w:val="00030791"/>
    <w:rsid w:val="00030C99"/>
    <w:rsid w:val="00031A11"/>
    <w:rsid w:val="000324E5"/>
    <w:rsid w:val="00032CC3"/>
    <w:rsid w:val="00032FDF"/>
    <w:rsid w:val="00033FB6"/>
    <w:rsid w:val="000349DE"/>
    <w:rsid w:val="000355A4"/>
    <w:rsid w:val="00035979"/>
    <w:rsid w:val="00035C98"/>
    <w:rsid w:val="00036175"/>
    <w:rsid w:val="000363EB"/>
    <w:rsid w:val="0003678C"/>
    <w:rsid w:val="000373EF"/>
    <w:rsid w:val="00037EB9"/>
    <w:rsid w:val="00037F76"/>
    <w:rsid w:val="0004021D"/>
    <w:rsid w:val="00040401"/>
    <w:rsid w:val="0004044E"/>
    <w:rsid w:val="00041DBD"/>
    <w:rsid w:val="00041E9C"/>
    <w:rsid w:val="00041EC2"/>
    <w:rsid w:val="00042ACF"/>
    <w:rsid w:val="00042BA4"/>
    <w:rsid w:val="000440B4"/>
    <w:rsid w:val="00044A57"/>
    <w:rsid w:val="00045945"/>
    <w:rsid w:val="00045A08"/>
    <w:rsid w:val="00045C7C"/>
    <w:rsid w:val="00047863"/>
    <w:rsid w:val="00047AAC"/>
    <w:rsid w:val="0005027D"/>
    <w:rsid w:val="00050BB7"/>
    <w:rsid w:val="00050EA6"/>
    <w:rsid w:val="00051391"/>
    <w:rsid w:val="000513C0"/>
    <w:rsid w:val="00051ABB"/>
    <w:rsid w:val="00052193"/>
    <w:rsid w:val="000525B5"/>
    <w:rsid w:val="00052CF8"/>
    <w:rsid w:val="0005413F"/>
    <w:rsid w:val="00054F72"/>
    <w:rsid w:val="000552AE"/>
    <w:rsid w:val="00055E93"/>
    <w:rsid w:val="00055F70"/>
    <w:rsid w:val="00056682"/>
    <w:rsid w:val="000566CC"/>
    <w:rsid w:val="00056A39"/>
    <w:rsid w:val="00056CF7"/>
    <w:rsid w:val="000571AA"/>
    <w:rsid w:val="0005724E"/>
    <w:rsid w:val="000573E8"/>
    <w:rsid w:val="00057669"/>
    <w:rsid w:val="00057A10"/>
    <w:rsid w:val="00060078"/>
    <w:rsid w:val="000610A0"/>
    <w:rsid w:val="00061A11"/>
    <w:rsid w:val="00061C9A"/>
    <w:rsid w:val="00061FCF"/>
    <w:rsid w:val="000624F7"/>
    <w:rsid w:val="00063481"/>
    <w:rsid w:val="00063CD9"/>
    <w:rsid w:val="000648F8"/>
    <w:rsid w:val="00064C41"/>
    <w:rsid w:val="00065456"/>
    <w:rsid w:val="00065697"/>
    <w:rsid w:val="0006569D"/>
    <w:rsid w:val="00065923"/>
    <w:rsid w:val="00066101"/>
    <w:rsid w:val="000661D7"/>
    <w:rsid w:val="0006658A"/>
    <w:rsid w:val="00066C88"/>
    <w:rsid w:val="00066CE9"/>
    <w:rsid w:val="00066EF1"/>
    <w:rsid w:val="0006722B"/>
    <w:rsid w:val="000675AD"/>
    <w:rsid w:val="00067755"/>
    <w:rsid w:val="00067B34"/>
    <w:rsid w:val="00070CFB"/>
    <w:rsid w:val="00070F4A"/>
    <w:rsid w:val="000713EB"/>
    <w:rsid w:val="000715CC"/>
    <w:rsid w:val="00071752"/>
    <w:rsid w:val="00071793"/>
    <w:rsid w:val="00071ADC"/>
    <w:rsid w:val="00071CF8"/>
    <w:rsid w:val="00071D88"/>
    <w:rsid w:val="00072132"/>
    <w:rsid w:val="000722F7"/>
    <w:rsid w:val="00072EAE"/>
    <w:rsid w:val="000733DA"/>
    <w:rsid w:val="00073C19"/>
    <w:rsid w:val="0007416F"/>
    <w:rsid w:val="000742F9"/>
    <w:rsid w:val="00074409"/>
    <w:rsid w:val="00074688"/>
    <w:rsid w:val="00074FEF"/>
    <w:rsid w:val="000751B2"/>
    <w:rsid w:val="00075E55"/>
    <w:rsid w:val="00076631"/>
    <w:rsid w:val="000768E0"/>
    <w:rsid w:val="0007697B"/>
    <w:rsid w:val="00077061"/>
    <w:rsid w:val="00077798"/>
    <w:rsid w:val="00077C76"/>
    <w:rsid w:val="00077FC8"/>
    <w:rsid w:val="000800D3"/>
    <w:rsid w:val="00080140"/>
    <w:rsid w:val="000809FC"/>
    <w:rsid w:val="00080C64"/>
    <w:rsid w:val="0008153C"/>
    <w:rsid w:val="00081E66"/>
    <w:rsid w:val="00081F19"/>
    <w:rsid w:val="0008312D"/>
    <w:rsid w:val="00083B50"/>
    <w:rsid w:val="000843B4"/>
    <w:rsid w:val="00084540"/>
    <w:rsid w:val="00084641"/>
    <w:rsid w:val="00084850"/>
    <w:rsid w:val="00084E85"/>
    <w:rsid w:val="00085388"/>
    <w:rsid w:val="000858B8"/>
    <w:rsid w:val="00085B7C"/>
    <w:rsid w:val="00085C80"/>
    <w:rsid w:val="00085FD6"/>
    <w:rsid w:val="00086054"/>
    <w:rsid w:val="0008636D"/>
    <w:rsid w:val="0008639A"/>
    <w:rsid w:val="00087093"/>
    <w:rsid w:val="000873CB"/>
    <w:rsid w:val="00087D00"/>
    <w:rsid w:val="0009000B"/>
    <w:rsid w:val="000903B0"/>
    <w:rsid w:val="0009062F"/>
    <w:rsid w:val="00090719"/>
    <w:rsid w:val="00090F62"/>
    <w:rsid w:val="000923C1"/>
    <w:rsid w:val="000929CA"/>
    <w:rsid w:val="00092A69"/>
    <w:rsid w:val="0009412E"/>
    <w:rsid w:val="000946A1"/>
    <w:rsid w:val="00094889"/>
    <w:rsid w:val="00095A0A"/>
    <w:rsid w:val="00095A35"/>
    <w:rsid w:val="000965E7"/>
    <w:rsid w:val="0009719E"/>
    <w:rsid w:val="00097569"/>
    <w:rsid w:val="00097657"/>
    <w:rsid w:val="000979D1"/>
    <w:rsid w:val="000A0F4B"/>
    <w:rsid w:val="000A11DD"/>
    <w:rsid w:val="000A12A6"/>
    <w:rsid w:val="000A2784"/>
    <w:rsid w:val="000A3017"/>
    <w:rsid w:val="000A36C2"/>
    <w:rsid w:val="000A37F2"/>
    <w:rsid w:val="000A4F7F"/>
    <w:rsid w:val="000A536D"/>
    <w:rsid w:val="000A53FF"/>
    <w:rsid w:val="000A558A"/>
    <w:rsid w:val="000A5858"/>
    <w:rsid w:val="000A5EB1"/>
    <w:rsid w:val="000A63BD"/>
    <w:rsid w:val="000A64AD"/>
    <w:rsid w:val="000A6FC7"/>
    <w:rsid w:val="000A7324"/>
    <w:rsid w:val="000B05C4"/>
    <w:rsid w:val="000B06E6"/>
    <w:rsid w:val="000B0EA8"/>
    <w:rsid w:val="000B1A69"/>
    <w:rsid w:val="000B1BC8"/>
    <w:rsid w:val="000B1F84"/>
    <w:rsid w:val="000B2A8D"/>
    <w:rsid w:val="000B2BBC"/>
    <w:rsid w:val="000B2D4E"/>
    <w:rsid w:val="000B358A"/>
    <w:rsid w:val="000B3776"/>
    <w:rsid w:val="000B3BCF"/>
    <w:rsid w:val="000B41F3"/>
    <w:rsid w:val="000B438C"/>
    <w:rsid w:val="000B4522"/>
    <w:rsid w:val="000B4AFA"/>
    <w:rsid w:val="000B562B"/>
    <w:rsid w:val="000B5AFF"/>
    <w:rsid w:val="000B5CEE"/>
    <w:rsid w:val="000B5E23"/>
    <w:rsid w:val="000B5F1A"/>
    <w:rsid w:val="000B6076"/>
    <w:rsid w:val="000B6D4E"/>
    <w:rsid w:val="000C0166"/>
    <w:rsid w:val="000C0748"/>
    <w:rsid w:val="000C0764"/>
    <w:rsid w:val="000C17EB"/>
    <w:rsid w:val="000C1D59"/>
    <w:rsid w:val="000C1F6C"/>
    <w:rsid w:val="000C2398"/>
    <w:rsid w:val="000C2EFD"/>
    <w:rsid w:val="000C30A5"/>
    <w:rsid w:val="000C31F6"/>
    <w:rsid w:val="000C3D9D"/>
    <w:rsid w:val="000C4468"/>
    <w:rsid w:val="000C4A73"/>
    <w:rsid w:val="000C4FEB"/>
    <w:rsid w:val="000C5585"/>
    <w:rsid w:val="000C6DD6"/>
    <w:rsid w:val="000C6E8C"/>
    <w:rsid w:val="000C78D5"/>
    <w:rsid w:val="000C78E9"/>
    <w:rsid w:val="000D01D1"/>
    <w:rsid w:val="000D0517"/>
    <w:rsid w:val="000D0A4E"/>
    <w:rsid w:val="000D1045"/>
    <w:rsid w:val="000D1838"/>
    <w:rsid w:val="000D1F1F"/>
    <w:rsid w:val="000D24F8"/>
    <w:rsid w:val="000D2BBC"/>
    <w:rsid w:val="000D2CAD"/>
    <w:rsid w:val="000D2D6F"/>
    <w:rsid w:val="000D2EAB"/>
    <w:rsid w:val="000D35ED"/>
    <w:rsid w:val="000D3F1E"/>
    <w:rsid w:val="000D44A7"/>
    <w:rsid w:val="000D4A1E"/>
    <w:rsid w:val="000D597F"/>
    <w:rsid w:val="000D6798"/>
    <w:rsid w:val="000D6E20"/>
    <w:rsid w:val="000D7169"/>
    <w:rsid w:val="000D742F"/>
    <w:rsid w:val="000D7489"/>
    <w:rsid w:val="000D754C"/>
    <w:rsid w:val="000D774C"/>
    <w:rsid w:val="000D7C00"/>
    <w:rsid w:val="000D7C79"/>
    <w:rsid w:val="000D7D13"/>
    <w:rsid w:val="000E004D"/>
    <w:rsid w:val="000E02C0"/>
    <w:rsid w:val="000E0975"/>
    <w:rsid w:val="000E1287"/>
    <w:rsid w:val="000E1369"/>
    <w:rsid w:val="000E31C8"/>
    <w:rsid w:val="000E37DA"/>
    <w:rsid w:val="000E45E3"/>
    <w:rsid w:val="000E47DF"/>
    <w:rsid w:val="000E495A"/>
    <w:rsid w:val="000E4A3C"/>
    <w:rsid w:val="000E5603"/>
    <w:rsid w:val="000E5B21"/>
    <w:rsid w:val="000E5C8A"/>
    <w:rsid w:val="000E5C8E"/>
    <w:rsid w:val="000E6728"/>
    <w:rsid w:val="000E6A36"/>
    <w:rsid w:val="000E6D11"/>
    <w:rsid w:val="000E6E1E"/>
    <w:rsid w:val="000E6FA5"/>
    <w:rsid w:val="000E76C4"/>
    <w:rsid w:val="000E7979"/>
    <w:rsid w:val="000E7E37"/>
    <w:rsid w:val="000F02DB"/>
    <w:rsid w:val="000F02E6"/>
    <w:rsid w:val="000F0E9A"/>
    <w:rsid w:val="000F11CB"/>
    <w:rsid w:val="000F190E"/>
    <w:rsid w:val="000F1A90"/>
    <w:rsid w:val="000F2B0C"/>
    <w:rsid w:val="000F2EE5"/>
    <w:rsid w:val="000F3585"/>
    <w:rsid w:val="000F35ED"/>
    <w:rsid w:val="000F4241"/>
    <w:rsid w:val="000F43EA"/>
    <w:rsid w:val="000F4A93"/>
    <w:rsid w:val="000F4C9B"/>
    <w:rsid w:val="000F4EC0"/>
    <w:rsid w:val="000F4F31"/>
    <w:rsid w:val="000F52F0"/>
    <w:rsid w:val="000F53F3"/>
    <w:rsid w:val="000F586B"/>
    <w:rsid w:val="000F642D"/>
    <w:rsid w:val="000F68A9"/>
    <w:rsid w:val="00101323"/>
    <w:rsid w:val="0010144E"/>
    <w:rsid w:val="0010172B"/>
    <w:rsid w:val="0010190B"/>
    <w:rsid w:val="00101B59"/>
    <w:rsid w:val="0010303A"/>
    <w:rsid w:val="00103394"/>
    <w:rsid w:val="0010342A"/>
    <w:rsid w:val="00103512"/>
    <w:rsid w:val="001036EF"/>
    <w:rsid w:val="00103D90"/>
    <w:rsid w:val="0010484C"/>
    <w:rsid w:val="00104EF3"/>
    <w:rsid w:val="00105A6C"/>
    <w:rsid w:val="00105C7B"/>
    <w:rsid w:val="00105FD8"/>
    <w:rsid w:val="00106FFB"/>
    <w:rsid w:val="0010709C"/>
    <w:rsid w:val="00107212"/>
    <w:rsid w:val="00107B4F"/>
    <w:rsid w:val="00107D05"/>
    <w:rsid w:val="00107DE7"/>
    <w:rsid w:val="001101F8"/>
    <w:rsid w:val="00110209"/>
    <w:rsid w:val="001106D4"/>
    <w:rsid w:val="00111037"/>
    <w:rsid w:val="001113B0"/>
    <w:rsid w:val="00111A2C"/>
    <w:rsid w:val="00112410"/>
    <w:rsid w:val="001136F9"/>
    <w:rsid w:val="001139EC"/>
    <w:rsid w:val="001145FD"/>
    <w:rsid w:val="00115039"/>
    <w:rsid w:val="00115752"/>
    <w:rsid w:val="001157BF"/>
    <w:rsid w:val="00115815"/>
    <w:rsid w:val="001158D9"/>
    <w:rsid w:val="00115EAB"/>
    <w:rsid w:val="00116116"/>
    <w:rsid w:val="0011631A"/>
    <w:rsid w:val="00116837"/>
    <w:rsid w:val="00116CBB"/>
    <w:rsid w:val="00116D61"/>
    <w:rsid w:val="001174C2"/>
    <w:rsid w:val="00117754"/>
    <w:rsid w:val="00117D8A"/>
    <w:rsid w:val="00120288"/>
    <w:rsid w:val="001206F0"/>
    <w:rsid w:val="00120AA4"/>
    <w:rsid w:val="001217B1"/>
    <w:rsid w:val="00121B95"/>
    <w:rsid w:val="00122764"/>
    <w:rsid w:val="0012352E"/>
    <w:rsid w:val="0012411C"/>
    <w:rsid w:val="001243CF"/>
    <w:rsid w:val="00124432"/>
    <w:rsid w:val="00124C73"/>
    <w:rsid w:val="00125146"/>
    <w:rsid w:val="00126B67"/>
    <w:rsid w:val="00126EEE"/>
    <w:rsid w:val="0012700C"/>
    <w:rsid w:val="00127184"/>
    <w:rsid w:val="0012752E"/>
    <w:rsid w:val="00127537"/>
    <w:rsid w:val="00127657"/>
    <w:rsid w:val="00130381"/>
    <w:rsid w:val="001305A6"/>
    <w:rsid w:val="001305CD"/>
    <w:rsid w:val="0013078C"/>
    <w:rsid w:val="001309C2"/>
    <w:rsid w:val="00130D0E"/>
    <w:rsid w:val="001316DB"/>
    <w:rsid w:val="00131931"/>
    <w:rsid w:val="00131B30"/>
    <w:rsid w:val="00131E95"/>
    <w:rsid w:val="00131F48"/>
    <w:rsid w:val="00132095"/>
    <w:rsid w:val="00132667"/>
    <w:rsid w:val="001329CD"/>
    <w:rsid w:val="001335D9"/>
    <w:rsid w:val="001337CF"/>
    <w:rsid w:val="00134886"/>
    <w:rsid w:val="00134A00"/>
    <w:rsid w:val="00134C41"/>
    <w:rsid w:val="00134DD5"/>
    <w:rsid w:val="00134F23"/>
    <w:rsid w:val="00135003"/>
    <w:rsid w:val="00135171"/>
    <w:rsid w:val="001356DB"/>
    <w:rsid w:val="00135B30"/>
    <w:rsid w:val="00135FE2"/>
    <w:rsid w:val="001362E1"/>
    <w:rsid w:val="001363A4"/>
    <w:rsid w:val="00136E4E"/>
    <w:rsid w:val="00136E8B"/>
    <w:rsid w:val="001371EA"/>
    <w:rsid w:val="0013759A"/>
    <w:rsid w:val="001376FB"/>
    <w:rsid w:val="00137A3E"/>
    <w:rsid w:val="0014126F"/>
    <w:rsid w:val="0014156D"/>
    <w:rsid w:val="00141BFF"/>
    <w:rsid w:val="0014227A"/>
    <w:rsid w:val="00142390"/>
    <w:rsid w:val="00142A69"/>
    <w:rsid w:val="00142FD8"/>
    <w:rsid w:val="00143119"/>
    <w:rsid w:val="0014341D"/>
    <w:rsid w:val="0014346B"/>
    <w:rsid w:val="0014369D"/>
    <w:rsid w:val="00143AD6"/>
    <w:rsid w:val="00143F2B"/>
    <w:rsid w:val="001441BD"/>
    <w:rsid w:val="001443FF"/>
    <w:rsid w:val="00144430"/>
    <w:rsid w:val="00144F8E"/>
    <w:rsid w:val="001451EE"/>
    <w:rsid w:val="001454BD"/>
    <w:rsid w:val="00145992"/>
    <w:rsid w:val="00146977"/>
    <w:rsid w:val="001477A7"/>
    <w:rsid w:val="00147A29"/>
    <w:rsid w:val="00147E41"/>
    <w:rsid w:val="00150A1F"/>
    <w:rsid w:val="0015133C"/>
    <w:rsid w:val="001516BD"/>
    <w:rsid w:val="00151747"/>
    <w:rsid w:val="00151AD4"/>
    <w:rsid w:val="00153400"/>
    <w:rsid w:val="001537DF"/>
    <w:rsid w:val="001546E6"/>
    <w:rsid w:val="00154C79"/>
    <w:rsid w:val="001557A5"/>
    <w:rsid w:val="0015598C"/>
    <w:rsid w:val="00156270"/>
    <w:rsid w:val="00156781"/>
    <w:rsid w:val="00156A8A"/>
    <w:rsid w:val="00156F09"/>
    <w:rsid w:val="001577FF"/>
    <w:rsid w:val="00157870"/>
    <w:rsid w:val="00157DEB"/>
    <w:rsid w:val="001608CD"/>
    <w:rsid w:val="00160B81"/>
    <w:rsid w:val="00160D18"/>
    <w:rsid w:val="001611B5"/>
    <w:rsid w:val="001612B1"/>
    <w:rsid w:val="00161C9B"/>
    <w:rsid w:val="0016302C"/>
    <w:rsid w:val="0016370A"/>
    <w:rsid w:val="001637ED"/>
    <w:rsid w:val="0016407A"/>
    <w:rsid w:val="00164368"/>
    <w:rsid w:val="00164766"/>
    <w:rsid w:val="00165036"/>
    <w:rsid w:val="001650BB"/>
    <w:rsid w:val="00165317"/>
    <w:rsid w:val="001653B3"/>
    <w:rsid w:val="001654E9"/>
    <w:rsid w:val="00166340"/>
    <w:rsid w:val="00166B34"/>
    <w:rsid w:val="00166BF3"/>
    <w:rsid w:val="00166E88"/>
    <w:rsid w:val="00166F3C"/>
    <w:rsid w:val="001670DA"/>
    <w:rsid w:val="00167185"/>
    <w:rsid w:val="001671CB"/>
    <w:rsid w:val="00167D96"/>
    <w:rsid w:val="0017083D"/>
    <w:rsid w:val="00170B79"/>
    <w:rsid w:val="00170E4B"/>
    <w:rsid w:val="001714F3"/>
    <w:rsid w:val="00171764"/>
    <w:rsid w:val="00171E52"/>
    <w:rsid w:val="00172C9C"/>
    <w:rsid w:val="0017365D"/>
    <w:rsid w:val="00173AA7"/>
    <w:rsid w:val="00173C9F"/>
    <w:rsid w:val="00173F00"/>
    <w:rsid w:val="00175320"/>
    <w:rsid w:val="00175DBA"/>
    <w:rsid w:val="00175F6B"/>
    <w:rsid w:val="0017602B"/>
    <w:rsid w:val="001761CB"/>
    <w:rsid w:val="0017627F"/>
    <w:rsid w:val="0017658B"/>
    <w:rsid w:val="00176F0D"/>
    <w:rsid w:val="001777C7"/>
    <w:rsid w:val="0017787C"/>
    <w:rsid w:val="00177933"/>
    <w:rsid w:val="00177983"/>
    <w:rsid w:val="001779E2"/>
    <w:rsid w:val="00180183"/>
    <w:rsid w:val="001807A5"/>
    <w:rsid w:val="00180D30"/>
    <w:rsid w:val="00180E8E"/>
    <w:rsid w:val="00181589"/>
    <w:rsid w:val="001815EC"/>
    <w:rsid w:val="001817A2"/>
    <w:rsid w:val="00181A18"/>
    <w:rsid w:val="00182153"/>
    <w:rsid w:val="00182448"/>
    <w:rsid w:val="00182470"/>
    <w:rsid w:val="00182A1F"/>
    <w:rsid w:val="00182B59"/>
    <w:rsid w:val="00182BFC"/>
    <w:rsid w:val="001843BC"/>
    <w:rsid w:val="00184A45"/>
    <w:rsid w:val="00184BDE"/>
    <w:rsid w:val="00184CA1"/>
    <w:rsid w:val="00184EBA"/>
    <w:rsid w:val="0018692E"/>
    <w:rsid w:val="00186AC9"/>
    <w:rsid w:val="00186DDC"/>
    <w:rsid w:val="00187420"/>
    <w:rsid w:val="00187B03"/>
    <w:rsid w:val="00190782"/>
    <w:rsid w:val="00190A3A"/>
    <w:rsid w:val="00190A9F"/>
    <w:rsid w:val="00190E75"/>
    <w:rsid w:val="00191298"/>
    <w:rsid w:val="001913F1"/>
    <w:rsid w:val="001918DB"/>
    <w:rsid w:val="00191965"/>
    <w:rsid w:val="001919ED"/>
    <w:rsid w:val="00191A40"/>
    <w:rsid w:val="00191AD7"/>
    <w:rsid w:val="00191B1C"/>
    <w:rsid w:val="00191B97"/>
    <w:rsid w:val="001923C9"/>
    <w:rsid w:val="001928AB"/>
    <w:rsid w:val="00192D8B"/>
    <w:rsid w:val="00194677"/>
    <w:rsid w:val="00194774"/>
    <w:rsid w:val="001948D7"/>
    <w:rsid w:val="00194BAD"/>
    <w:rsid w:val="001954F1"/>
    <w:rsid w:val="00195AB6"/>
    <w:rsid w:val="00195F48"/>
    <w:rsid w:val="00197EAE"/>
    <w:rsid w:val="001A0DB4"/>
    <w:rsid w:val="001A1C59"/>
    <w:rsid w:val="001A26A1"/>
    <w:rsid w:val="001A28A4"/>
    <w:rsid w:val="001A29C8"/>
    <w:rsid w:val="001A2FA2"/>
    <w:rsid w:val="001A3393"/>
    <w:rsid w:val="001A50C9"/>
    <w:rsid w:val="001A524C"/>
    <w:rsid w:val="001A5A52"/>
    <w:rsid w:val="001A7106"/>
    <w:rsid w:val="001B02CC"/>
    <w:rsid w:val="001B04AD"/>
    <w:rsid w:val="001B0771"/>
    <w:rsid w:val="001B0860"/>
    <w:rsid w:val="001B0CED"/>
    <w:rsid w:val="001B0D52"/>
    <w:rsid w:val="001B0DE6"/>
    <w:rsid w:val="001B115C"/>
    <w:rsid w:val="001B1932"/>
    <w:rsid w:val="001B1C46"/>
    <w:rsid w:val="001B21FF"/>
    <w:rsid w:val="001B2313"/>
    <w:rsid w:val="001B2B88"/>
    <w:rsid w:val="001B2D21"/>
    <w:rsid w:val="001B389D"/>
    <w:rsid w:val="001B420A"/>
    <w:rsid w:val="001B421E"/>
    <w:rsid w:val="001B4B56"/>
    <w:rsid w:val="001B4D98"/>
    <w:rsid w:val="001B52BE"/>
    <w:rsid w:val="001B53C3"/>
    <w:rsid w:val="001B6153"/>
    <w:rsid w:val="001B6580"/>
    <w:rsid w:val="001B744A"/>
    <w:rsid w:val="001B765D"/>
    <w:rsid w:val="001C02AB"/>
    <w:rsid w:val="001C04F4"/>
    <w:rsid w:val="001C0F9E"/>
    <w:rsid w:val="001C151C"/>
    <w:rsid w:val="001C1DFF"/>
    <w:rsid w:val="001C21AF"/>
    <w:rsid w:val="001C2312"/>
    <w:rsid w:val="001C25BB"/>
    <w:rsid w:val="001C2E2D"/>
    <w:rsid w:val="001C3BB5"/>
    <w:rsid w:val="001C3D1E"/>
    <w:rsid w:val="001C4185"/>
    <w:rsid w:val="001C4D24"/>
    <w:rsid w:val="001C6272"/>
    <w:rsid w:val="001C6406"/>
    <w:rsid w:val="001C6A51"/>
    <w:rsid w:val="001C6B3F"/>
    <w:rsid w:val="001C70AE"/>
    <w:rsid w:val="001C7B4F"/>
    <w:rsid w:val="001D03CE"/>
    <w:rsid w:val="001D04CF"/>
    <w:rsid w:val="001D0E76"/>
    <w:rsid w:val="001D1640"/>
    <w:rsid w:val="001D1983"/>
    <w:rsid w:val="001D1C5E"/>
    <w:rsid w:val="001D1CCA"/>
    <w:rsid w:val="001D239C"/>
    <w:rsid w:val="001D24F3"/>
    <w:rsid w:val="001D2E87"/>
    <w:rsid w:val="001D305B"/>
    <w:rsid w:val="001D32F1"/>
    <w:rsid w:val="001D3E4C"/>
    <w:rsid w:val="001D44E1"/>
    <w:rsid w:val="001D4CB5"/>
    <w:rsid w:val="001D4DB0"/>
    <w:rsid w:val="001D5181"/>
    <w:rsid w:val="001D548B"/>
    <w:rsid w:val="001D5577"/>
    <w:rsid w:val="001D5E7E"/>
    <w:rsid w:val="001D6079"/>
    <w:rsid w:val="001D7F72"/>
    <w:rsid w:val="001E05A2"/>
    <w:rsid w:val="001E09E1"/>
    <w:rsid w:val="001E0BF2"/>
    <w:rsid w:val="001E1B4C"/>
    <w:rsid w:val="001E203E"/>
    <w:rsid w:val="001E241A"/>
    <w:rsid w:val="001E24AF"/>
    <w:rsid w:val="001E24F1"/>
    <w:rsid w:val="001E2BB3"/>
    <w:rsid w:val="001E32A2"/>
    <w:rsid w:val="001E342D"/>
    <w:rsid w:val="001E36EF"/>
    <w:rsid w:val="001E392B"/>
    <w:rsid w:val="001E39ED"/>
    <w:rsid w:val="001E416C"/>
    <w:rsid w:val="001E42E0"/>
    <w:rsid w:val="001E4513"/>
    <w:rsid w:val="001E493C"/>
    <w:rsid w:val="001E4B60"/>
    <w:rsid w:val="001E4EF1"/>
    <w:rsid w:val="001E4F8E"/>
    <w:rsid w:val="001E5597"/>
    <w:rsid w:val="001E55B9"/>
    <w:rsid w:val="001E5868"/>
    <w:rsid w:val="001E6221"/>
    <w:rsid w:val="001E6F20"/>
    <w:rsid w:val="001F08D1"/>
    <w:rsid w:val="001F0A28"/>
    <w:rsid w:val="001F1209"/>
    <w:rsid w:val="001F153A"/>
    <w:rsid w:val="001F230B"/>
    <w:rsid w:val="001F2C42"/>
    <w:rsid w:val="001F3478"/>
    <w:rsid w:val="001F398B"/>
    <w:rsid w:val="001F3D99"/>
    <w:rsid w:val="001F4102"/>
    <w:rsid w:val="001F483F"/>
    <w:rsid w:val="001F5B90"/>
    <w:rsid w:val="001F6AF8"/>
    <w:rsid w:val="001F7200"/>
    <w:rsid w:val="001F7751"/>
    <w:rsid w:val="001F7F46"/>
    <w:rsid w:val="00200649"/>
    <w:rsid w:val="002006A3"/>
    <w:rsid w:val="00200A23"/>
    <w:rsid w:val="00200D75"/>
    <w:rsid w:val="00200F65"/>
    <w:rsid w:val="00201689"/>
    <w:rsid w:val="002017D3"/>
    <w:rsid w:val="00201864"/>
    <w:rsid w:val="00201946"/>
    <w:rsid w:val="00201DFA"/>
    <w:rsid w:val="002022DD"/>
    <w:rsid w:val="00202C91"/>
    <w:rsid w:val="002032C9"/>
    <w:rsid w:val="00203455"/>
    <w:rsid w:val="00203742"/>
    <w:rsid w:val="002038A5"/>
    <w:rsid w:val="00203D5C"/>
    <w:rsid w:val="00204EDD"/>
    <w:rsid w:val="002055C9"/>
    <w:rsid w:val="002059BA"/>
    <w:rsid w:val="00206740"/>
    <w:rsid w:val="00206C33"/>
    <w:rsid w:val="00206E1C"/>
    <w:rsid w:val="00206FB3"/>
    <w:rsid w:val="00207238"/>
    <w:rsid w:val="00207DE8"/>
    <w:rsid w:val="00207E93"/>
    <w:rsid w:val="00207EDC"/>
    <w:rsid w:val="002105BA"/>
    <w:rsid w:val="00211D62"/>
    <w:rsid w:val="00212257"/>
    <w:rsid w:val="00212D02"/>
    <w:rsid w:val="00213D3D"/>
    <w:rsid w:val="002143BC"/>
    <w:rsid w:val="00216C11"/>
    <w:rsid w:val="00216CF5"/>
    <w:rsid w:val="00216E02"/>
    <w:rsid w:val="00216E4F"/>
    <w:rsid w:val="002172AB"/>
    <w:rsid w:val="002173BB"/>
    <w:rsid w:val="0021763C"/>
    <w:rsid w:val="00217693"/>
    <w:rsid w:val="00217CCF"/>
    <w:rsid w:val="002205AB"/>
    <w:rsid w:val="002206B1"/>
    <w:rsid w:val="002209B2"/>
    <w:rsid w:val="00221085"/>
    <w:rsid w:val="00221186"/>
    <w:rsid w:val="002220C2"/>
    <w:rsid w:val="002223B8"/>
    <w:rsid w:val="00222646"/>
    <w:rsid w:val="00223848"/>
    <w:rsid w:val="00223BA1"/>
    <w:rsid w:val="00223C36"/>
    <w:rsid w:val="00224051"/>
    <w:rsid w:val="00224B0F"/>
    <w:rsid w:val="00224B62"/>
    <w:rsid w:val="00224C9C"/>
    <w:rsid w:val="00224DED"/>
    <w:rsid w:val="00224E09"/>
    <w:rsid w:val="002256D0"/>
    <w:rsid w:val="00225C74"/>
    <w:rsid w:val="00226354"/>
    <w:rsid w:val="0022687F"/>
    <w:rsid w:val="00226D0D"/>
    <w:rsid w:val="00226E5D"/>
    <w:rsid w:val="002276EF"/>
    <w:rsid w:val="002277B6"/>
    <w:rsid w:val="00227883"/>
    <w:rsid w:val="00227A61"/>
    <w:rsid w:val="00227B76"/>
    <w:rsid w:val="00227D4B"/>
    <w:rsid w:val="00227EB2"/>
    <w:rsid w:val="00230539"/>
    <w:rsid w:val="00230B16"/>
    <w:rsid w:val="0023162E"/>
    <w:rsid w:val="00231AD6"/>
    <w:rsid w:val="00231CFE"/>
    <w:rsid w:val="0023224A"/>
    <w:rsid w:val="002323AC"/>
    <w:rsid w:val="002324EA"/>
    <w:rsid w:val="00232611"/>
    <w:rsid w:val="002326F8"/>
    <w:rsid w:val="00232CD3"/>
    <w:rsid w:val="00233635"/>
    <w:rsid w:val="00233C54"/>
    <w:rsid w:val="00233D1A"/>
    <w:rsid w:val="00234FCF"/>
    <w:rsid w:val="002350CF"/>
    <w:rsid w:val="0023524C"/>
    <w:rsid w:val="002356F5"/>
    <w:rsid w:val="002358D5"/>
    <w:rsid w:val="00235E34"/>
    <w:rsid w:val="00236F9C"/>
    <w:rsid w:val="002371FA"/>
    <w:rsid w:val="0023731C"/>
    <w:rsid w:val="00237737"/>
    <w:rsid w:val="00237B85"/>
    <w:rsid w:val="0024000C"/>
    <w:rsid w:val="00240093"/>
    <w:rsid w:val="002404F7"/>
    <w:rsid w:val="00240714"/>
    <w:rsid w:val="00240F48"/>
    <w:rsid w:val="0024164A"/>
    <w:rsid w:val="0024188A"/>
    <w:rsid w:val="00242357"/>
    <w:rsid w:val="0024238C"/>
    <w:rsid w:val="002426BF"/>
    <w:rsid w:val="002426D1"/>
    <w:rsid w:val="00242995"/>
    <w:rsid w:val="00242C28"/>
    <w:rsid w:val="00242D63"/>
    <w:rsid w:val="00242E3A"/>
    <w:rsid w:val="00243512"/>
    <w:rsid w:val="002435EC"/>
    <w:rsid w:val="002439C4"/>
    <w:rsid w:val="00243E81"/>
    <w:rsid w:val="0024414D"/>
    <w:rsid w:val="002449F5"/>
    <w:rsid w:val="00244A6B"/>
    <w:rsid w:val="00245262"/>
    <w:rsid w:val="002453E9"/>
    <w:rsid w:val="00245505"/>
    <w:rsid w:val="00245601"/>
    <w:rsid w:val="00246B46"/>
    <w:rsid w:val="00246EB8"/>
    <w:rsid w:val="00246FD9"/>
    <w:rsid w:val="00247522"/>
    <w:rsid w:val="002506F7"/>
    <w:rsid w:val="00250923"/>
    <w:rsid w:val="002509C8"/>
    <w:rsid w:val="00250C12"/>
    <w:rsid w:val="0025106E"/>
    <w:rsid w:val="002520E3"/>
    <w:rsid w:val="002521E3"/>
    <w:rsid w:val="00252207"/>
    <w:rsid w:val="00252227"/>
    <w:rsid w:val="00252301"/>
    <w:rsid w:val="00252F98"/>
    <w:rsid w:val="002531A2"/>
    <w:rsid w:val="00253485"/>
    <w:rsid w:val="002535BC"/>
    <w:rsid w:val="00253F17"/>
    <w:rsid w:val="00254248"/>
    <w:rsid w:val="00254409"/>
    <w:rsid w:val="00254B30"/>
    <w:rsid w:val="00254D60"/>
    <w:rsid w:val="002551A9"/>
    <w:rsid w:val="0025520D"/>
    <w:rsid w:val="002553E2"/>
    <w:rsid w:val="002556D7"/>
    <w:rsid w:val="00255CA7"/>
    <w:rsid w:val="00255D99"/>
    <w:rsid w:val="002560D3"/>
    <w:rsid w:val="0025616A"/>
    <w:rsid w:val="00256424"/>
    <w:rsid w:val="00256CD8"/>
    <w:rsid w:val="00257AC4"/>
    <w:rsid w:val="0026041C"/>
    <w:rsid w:val="00260514"/>
    <w:rsid w:val="002606B1"/>
    <w:rsid w:val="002609D3"/>
    <w:rsid w:val="00260A74"/>
    <w:rsid w:val="00260DA1"/>
    <w:rsid w:val="002617C5"/>
    <w:rsid w:val="002617E7"/>
    <w:rsid w:val="00262AE1"/>
    <w:rsid w:val="00262AF7"/>
    <w:rsid w:val="00263A5D"/>
    <w:rsid w:val="00264455"/>
    <w:rsid w:val="0026445D"/>
    <w:rsid w:val="0026529A"/>
    <w:rsid w:val="00265D12"/>
    <w:rsid w:val="00265F80"/>
    <w:rsid w:val="0026657A"/>
    <w:rsid w:val="00266FBF"/>
    <w:rsid w:val="00267225"/>
    <w:rsid w:val="0027056F"/>
    <w:rsid w:val="002711E3"/>
    <w:rsid w:val="00271223"/>
    <w:rsid w:val="00271631"/>
    <w:rsid w:val="00271F25"/>
    <w:rsid w:val="00271F51"/>
    <w:rsid w:val="002721A4"/>
    <w:rsid w:val="00272260"/>
    <w:rsid w:val="00272616"/>
    <w:rsid w:val="002729A2"/>
    <w:rsid w:val="00272A58"/>
    <w:rsid w:val="0027429F"/>
    <w:rsid w:val="002742CB"/>
    <w:rsid w:val="00274359"/>
    <w:rsid w:val="002744BB"/>
    <w:rsid w:val="00275055"/>
    <w:rsid w:val="00275702"/>
    <w:rsid w:val="00275F66"/>
    <w:rsid w:val="002763DF"/>
    <w:rsid w:val="00276B46"/>
    <w:rsid w:val="002773B0"/>
    <w:rsid w:val="002779E5"/>
    <w:rsid w:val="00277B01"/>
    <w:rsid w:val="00277C07"/>
    <w:rsid w:val="00277DC7"/>
    <w:rsid w:val="00280A6D"/>
    <w:rsid w:val="00281633"/>
    <w:rsid w:val="00281B60"/>
    <w:rsid w:val="00281E64"/>
    <w:rsid w:val="0028240F"/>
    <w:rsid w:val="0028297C"/>
    <w:rsid w:val="00283130"/>
    <w:rsid w:val="0028356D"/>
    <w:rsid w:val="00283BF9"/>
    <w:rsid w:val="002846CE"/>
    <w:rsid w:val="00284A15"/>
    <w:rsid w:val="00284E07"/>
    <w:rsid w:val="00284F94"/>
    <w:rsid w:val="002854D4"/>
    <w:rsid w:val="00285F5E"/>
    <w:rsid w:val="00286E03"/>
    <w:rsid w:val="00287A17"/>
    <w:rsid w:val="00287C34"/>
    <w:rsid w:val="00290573"/>
    <w:rsid w:val="00291137"/>
    <w:rsid w:val="00291206"/>
    <w:rsid w:val="00291BA7"/>
    <w:rsid w:val="00291C26"/>
    <w:rsid w:val="00292250"/>
    <w:rsid w:val="0029232D"/>
    <w:rsid w:val="00292799"/>
    <w:rsid w:val="00293043"/>
    <w:rsid w:val="002934F2"/>
    <w:rsid w:val="00293519"/>
    <w:rsid w:val="00293E5B"/>
    <w:rsid w:val="002946CC"/>
    <w:rsid w:val="00294F8D"/>
    <w:rsid w:val="0029505E"/>
    <w:rsid w:val="00295271"/>
    <w:rsid w:val="00295722"/>
    <w:rsid w:val="00295AC9"/>
    <w:rsid w:val="00296F1E"/>
    <w:rsid w:val="002979F6"/>
    <w:rsid w:val="00297A54"/>
    <w:rsid w:val="002A09EB"/>
    <w:rsid w:val="002A0BE9"/>
    <w:rsid w:val="002A16DD"/>
    <w:rsid w:val="002A1852"/>
    <w:rsid w:val="002A2168"/>
    <w:rsid w:val="002A2ADE"/>
    <w:rsid w:val="002A2BDC"/>
    <w:rsid w:val="002A4262"/>
    <w:rsid w:val="002A46F6"/>
    <w:rsid w:val="002A4F58"/>
    <w:rsid w:val="002A529B"/>
    <w:rsid w:val="002A5331"/>
    <w:rsid w:val="002A53E4"/>
    <w:rsid w:val="002A5C64"/>
    <w:rsid w:val="002A5FBB"/>
    <w:rsid w:val="002A6084"/>
    <w:rsid w:val="002A6AE1"/>
    <w:rsid w:val="002A6AEC"/>
    <w:rsid w:val="002A6D62"/>
    <w:rsid w:val="002A7269"/>
    <w:rsid w:val="002A7367"/>
    <w:rsid w:val="002A7E0F"/>
    <w:rsid w:val="002B044A"/>
    <w:rsid w:val="002B0544"/>
    <w:rsid w:val="002B1690"/>
    <w:rsid w:val="002B16AB"/>
    <w:rsid w:val="002B1848"/>
    <w:rsid w:val="002B1F3F"/>
    <w:rsid w:val="002B20CE"/>
    <w:rsid w:val="002B34AA"/>
    <w:rsid w:val="002B3770"/>
    <w:rsid w:val="002B3AD6"/>
    <w:rsid w:val="002B4503"/>
    <w:rsid w:val="002B4A7A"/>
    <w:rsid w:val="002B50C0"/>
    <w:rsid w:val="002B515E"/>
    <w:rsid w:val="002B5649"/>
    <w:rsid w:val="002B568B"/>
    <w:rsid w:val="002B59E7"/>
    <w:rsid w:val="002B682C"/>
    <w:rsid w:val="002B6993"/>
    <w:rsid w:val="002B6E2A"/>
    <w:rsid w:val="002B7307"/>
    <w:rsid w:val="002B73D1"/>
    <w:rsid w:val="002B7902"/>
    <w:rsid w:val="002B79F1"/>
    <w:rsid w:val="002B7A4E"/>
    <w:rsid w:val="002B7A63"/>
    <w:rsid w:val="002B7EAF"/>
    <w:rsid w:val="002C06E5"/>
    <w:rsid w:val="002C072D"/>
    <w:rsid w:val="002C07DE"/>
    <w:rsid w:val="002C0DCC"/>
    <w:rsid w:val="002C12F9"/>
    <w:rsid w:val="002C1480"/>
    <w:rsid w:val="002C1DE2"/>
    <w:rsid w:val="002C2B24"/>
    <w:rsid w:val="002C32D1"/>
    <w:rsid w:val="002C34A3"/>
    <w:rsid w:val="002C3B90"/>
    <w:rsid w:val="002C4346"/>
    <w:rsid w:val="002C4612"/>
    <w:rsid w:val="002C475E"/>
    <w:rsid w:val="002C4A35"/>
    <w:rsid w:val="002C4FC4"/>
    <w:rsid w:val="002C50EC"/>
    <w:rsid w:val="002C5312"/>
    <w:rsid w:val="002C560A"/>
    <w:rsid w:val="002C564A"/>
    <w:rsid w:val="002C57E2"/>
    <w:rsid w:val="002C5874"/>
    <w:rsid w:val="002C5A6F"/>
    <w:rsid w:val="002C5C0E"/>
    <w:rsid w:val="002C5C1D"/>
    <w:rsid w:val="002C5C78"/>
    <w:rsid w:val="002C5CFB"/>
    <w:rsid w:val="002C5D3A"/>
    <w:rsid w:val="002C6373"/>
    <w:rsid w:val="002C68BB"/>
    <w:rsid w:val="002C7269"/>
    <w:rsid w:val="002C72EF"/>
    <w:rsid w:val="002C7355"/>
    <w:rsid w:val="002C7D55"/>
    <w:rsid w:val="002C7E77"/>
    <w:rsid w:val="002C7FD1"/>
    <w:rsid w:val="002D0827"/>
    <w:rsid w:val="002D097C"/>
    <w:rsid w:val="002D0C2E"/>
    <w:rsid w:val="002D15AA"/>
    <w:rsid w:val="002D2684"/>
    <w:rsid w:val="002D29C8"/>
    <w:rsid w:val="002D3040"/>
    <w:rsid w:val="002D31AB"/>
    <w:rsid w:val="002D397B"/>
    <w:rsid w:val="002D3BC1"/>
    <w:rsid w:val="002D4327"/>
    <w:rsid w:val="002D472F"/>
    <w:rsid w:val="002D4D77"/>
    <w:rsid w:val="002D4F9C"/>
    <w:rsid w:val="002D588A"/>
    <w:rsid w:val="002D5AEC"/>
    <w:rsid w:val="002D6753"/>
    <w:rsid w:val="002D746A"/>
    <w:rsid w:val="002D77DC"/>
    <w:rsid w:val="002D7B45"/>
    <w:rsid w:val="002D7C3E"/>
    <w:rsid w:val="002E02D2"/>
    <w:rsid w:val="002E04B0"/>
    <w:rsid w:val="002E0906"/>
    <w:rsid w:val="002E0998"/>
    <w:rsid w:val="002E0F39"/>
    <w:rsid w:val="002E11B6"/>
    <w:rsid w:val="002E130E"/>
    <w:rsid w:val="002E154A"/>
    <w:rsid w:val="002E1759"/>
    <w:rsid w:val="002E2412"/>
    <w:rsid w:val="002E29FE"/>
    <w:rsid w:val="002E2B3F"/>
    <w:rsid w:val="002E3022"/>
    <w:rsid w:val="002E3840"/>
    <w:rsid w:val="002E3D2B"/>
    <w:rsid w:val="002E3E9D"/>
    <w:rsid w:val="002E3F13"/>
    <w:rsid w:val="002E4054"/>
    <w:rsid w:val="002E410B"/>
    <w:rsid w:val="002E45B6"/>
    <w:rsid w:val="002E4724"/>
    <w:rsid w:val="002E5961"/>
    <w:rsid w:val="002E5A3B"/>
    <w:rsid w:val="002E5BAA"/>
    <w:rsid w:val="002E5D06"/>
    <w:rsid w:val="002E609B"/>
    <w:rsid w:val="002E60F0"/>
    <w:rsid w:val="002E6275"/>
    <w:rsid w:val="002E701C"/>
    <w:rsid w:val="002E7281"/>
    <w:rsid w:val="002E7AEA"/>
    <w:rsid w:val="002E7B34"/>
    <w:rsid w:val="002F0AA1"/>
    <w:rsid w:val="002F1068"/>
    <w:rsid w:val="002F122B"/>
    <w:rsid w:val="002F1278"/>
    <w:rsid w:val="002F143B"/>
    <w:rsid w:val="002F18D5"/>
    <w:rsid w:val="002F1F70"/>
    <w:rsid w:val="002F273F"/>
    <w:rsid w:val="002F28C0"/>
    <w:rsid w:val="002F31A8"/>
    <w:rsid w:val="002F3980"/>
    <w:rsid w:val="002F3B07"/>
    <w:rsid w:val="002F46B7"/>
    <w:rsid w:val="002F4727"/>
    <w:rsid w:val="002F48AB"/>
    <w:rsid w:val="002F5367"/>
    <w:rsid w:val="002F55FC"/>
    <w:rsid w:val="002F5798"/>
    <w:rsid w:val="002F59B9"/>
    <w:rsid w:val="002F5CEE"/>
    <w:rsid w:val="002F6843"/>
    <w:rsid w:val="002F6A4F"/>
    <w:rsid w:val="002F6B9E"/>
    <w:rsid w:val="002F6C2C"/>
    <w:rsid w:val="002F6CB0"/>
    <w:rsid w:val="002F6E7B"/>
    <w:rsid w:val="002F7F81"/>
    <w:rsid w:val="0030003C"/>
    <w:rsid w:val="003001CE"/>
    <w:rsid w:val="00300687"/>
    <w:rsid w:val="00301D83"/>
    <w:rsid w:val="00302040"/>
    <w:rsid w:val="003021D6"/>
    <w:rsid w:val="0030264B"/>
    <w:rsid w:val="0030267D"/>
    <w:rsid w:val="003027DA"/>
    <w:rsid w:val="003029B6"/>
    <w:rsid w:val="00302A33"/>
    <w:rsid w:val="00302B02"/>
    <w:rsid w:val="00303953"/>
    <w:rsid w:val="00303972"/>
    <w:rsid w:val="00303F6C"/>
    <w:rsid w:val="00303F77"/>
    <w:rsid w:val="0030434E"/>
    <w:rsid w:val="00304891"/>
    <w:rsid w:val="00304DE3"/>
    <w:rsid w:val="00305102"/>
    <w:rsid w:val="0030594C"/>
    <w:rsid w:val="00305962"/>
    <w:rsid w:val="0030638B"/>
    <w:rsid w:val="0030686E"/>
    <w:rsid w:val="0030689B"/>
    <w:rsid w:val="003079B1"/>
    <w:rsid w:val="00307CD3"/>
    <w:rsid w:val="0031089D"/>
    <w:rsid w:val="00310C19"/>
    <w:rsid w:val="00310C74"/>
    <w:rsid w:val="00310CFA"/>
    <w:rsid w:val="00310F03"/>
    <w:rsid w:val="00311DD0"/>
    <w:rsid w:val="00312613"/>
    <w:rsid w:val="0031275A"/>
    <w:rsid w:val="00313151"/>
    <w:rsid w:val="00313244"/>
    <w:rsid w:val="003139A7"/>
    <w:rsid w:val="00313AD4"/>
    <w:rsid w:val="00314589"/>
    <w:rsid w:val="003146F9"/>
    <w:rsid w:val="003147C9"/>
    <w:rsid w:val="003149EA"/>
    <w:rsid w:val="00314FD0"/>
    <w:rsid w:val="00315BD6"/>
    <w:rsid w:val="00315C35"/>
    <w:rsid w:val="00316964"/>
    <w:rsid w:val="00316DB4"/>
    <w:rsid w:val="0031746F"/>
    <w:rsid w:val="0031798E"/>
    <w:rsid w:val="00320320"/>
    <w:rsid w:val="003204C3"/>
    <w:rsid w:val="00320AD8"/>
    <w:rsid w:val="00320C28"/>
    <w:rsid w:val="0032121C"/>
    <w:rsid w:val="00321391"/>
    <w:rsid w:val="00321DB7"/>
    <w:rsid w:val="0032200C"/>
    <w:rsid w:val="003223B7"/>
    <w:rsid w:val="003226B1"/>
    <w:rsid w:val="00322D92"/>
    <w:rsid w:val="003233A7"/>
    <w:rsid w:val="00323C95"/>
    <w:rsid w:val="00323CB0"/>
    <w:rsid w:val="00323D9C"/>
    <w:rsid w:val="003241B3"/>
    <w:rsid w:val="00324774"/>
    <w:rsid w:val="003252AC"/>
    <w:rsid w:val="00325858"/>
    <w:rsid w:val="0032587D"/>
    <w:rsid w:val="003267EE"/>
    <w:rsid w:val="00326BC9"/>
    <w:rsid w:val="00326E7C"/>
    <w:rsid w:val="00326F60"/>
    <w:rsid w:val="00326FCF"/>
    <w:rsid w:val="00327A6B"/>
    <w:rsid w:val="0033033A"/>
    <w:rsid w:val="003311C5"/>
    <w:rsid w:val="003313FF"/>
    <w:rsid w:val="003316CF"/>
    <w:rsid w:val="00331741"/>
    <w:rsid w:val="00331AFE"/>
    <w:rsid w:val="00331B27"/>
    <w:rsid w:val="00331CE8"/>
    <w:rsid w:val="0033233B"/>
    <w:rsid w:val="003326A6"/>
    <w:rsid w:val="00332793"/>
    <w:rsid w:val="003329F3"/>
    <w:rsid w:val="00332B0C"/>
    <w:rsid w:val="00332B27"/>
    <w:rsid w:val="00332C4F"/>
    <w:rsid w:val="003335E1"/>
    <w:rsid w:val="00333E48"/>
    <w:rsid w:val="00334013"/>
    <w:rsid w:val="00334138"/>
    <w:rsid w:val="003343A1"/>
    <w:rsid w:val="00334EE5"/>
    <w:rsid w:val="003350EB"/>
    <w:rsid w:val="003352F9"/>
    <w:rsid w:val="00335C42"/>
    <w:rsid w:val="00335C7B"/>
    <w:rsid w:val="00335F4D"/>
    <w:rsid w:val="003360CD"/>
    <w:rsid w:val="003365CE"/>
    <w:rsid w:val="00336B19"/>
    <w:rsid w:val="00336CE4"/>
    <w:rsid w:val="00336EF0"/>
    <w:rsid w:val="003375DE"/>
    <w:rsid w:val="00337743"/>
    <w:rsid w:val="003378AA"/>
    <w:rsid w:val="00337A3F"/>
    <w:rsid w:val="00337CF6"/>
    <w:rsid w:val="0034034A"/>
    <w:rsid w:val="00340353"/>
    <w:rsid w:val="003403CF"/>
    <w:rsid w:val="00340625"/>
    <w:rsid w:val="00340B84"/>
    <w:rsid w:val="00340F11"/>
    <w:rsid w:val="00341A1E"/>
    <w:rsid w:val="00341A5E"/>
    <w:rsid w:val="00342176"/>
    <w:rsid w:val="00342397"/>
    <w:rsid w:val="003427A6"/>
    <w:rsid w:val="00343177"/>
    <w:rsid w:val="00343FAB"/>
    <w:rsid w:val="00344F91"/>
    <w:rsid w:val="00345F84"/>
    <w:rsid w:val="00346DCC"/>
    <w:rsid w:val="00346E1B"/>
    <w:rsid w:val="00346E55"/>
    <w:rsid w:val="003471C6"/>
    <w:rsid w:val="003477C6"/>
    <w:rsid w:val="00347DFA"/>
    <w:rsid w:val="00350492"/>
    <w:rsid w:val="00350FCC"/>
    <w:rsid w:val="003519C8"/>
    <w:rsid w:val="00351B84"/>
    <w:rsid w:val="00351C44"/>
    <w:rsid w:val="00352103"/>
    <w:rsid w:val="00352F9D"/>
    <w:rsid w:val="00353E16"/>
    <w:rsid w:val="00354005"/>
    <w:rsid w:val="00354C49"/>
    <w:rsid w:val="00354DCE"/>
    <w:rsid w:val="00355103"/>
    <w:rsid w:val="0035563C"/>
    <w:rsid w:val="0035585C"/>
    <w:rsid w:val="00355A93"/>
    <w:rsid w:val="00355FE6"/>
    <w:rsid w:val="00357483"/>
    <w:rsid w:val="00357967"/>
    <w:rsid w:val="00357FB1"/>
    <w:rsid w:val="00360160"/>
    <w:rsid w:val="003605E8"/>
    <w:rsid w:val="0036112B"/>
    <w:rsid w:val="00361E3D"/>
    <w:rsid w:val="0036205F"/>
    <w:rsid w:val="00362325"/>
    <w:rsid w:val="003627DB"/>
    <w:rsid w:val="003628C9"/>
    <w:rsid w:val="00362AD3"/>
    <w:rsid w:val="00363016"/>
    <w:rsid w:val="00363281"/>
    <w:rsid w:val="0036332D"/>
    <w:rsid w:val="00363756"/>
    <w:rsid w:val="00363B60"/>
    <w:rsid w:val="00364B8E"/>
    <w:rsid w:val="0036505A"/>
    <w:rsid w:val="003658D2"/>
    <w:rsid w:val="00365E5F"/>
    <w:rsid w:val="00366090"/>
    <w:rsid w:val="00366F77"/>
    <w:rsid w:val="0036722C"/>
    <w:rsid w:val="003675D8"/>
    <w:rsid w:val="003676B2"/>
    <w:rsid w:val="00367A40"/>
    <w:rsid w:val="0037007F"/>
    <w:rsid w:val="00370368"/>
    <w:rsid w:val="003704BE"/>
    <w:rsid w:val="003704F6"/>
    <w:rsid w:val="003713B3"/>
    <w:rsid w:val="00371A3F"/>
    <w:rsid w:val="003722C7"/>
    <w:rsid w:val="0037269A"/>
    <w:rsid w:val="00372A14"/>
    <w:rsid w:val="00373371"/>
    <w:rsid w:val="00373B93"/>
    <w:rsid w:val="00373EF4"/>
    <w:rsid w:val="00374261"/>
    <w:rsid w:val="00374C7B"/>
    <w:rsid w:val="00375A5E"/>
    <w:rsid w:val="00375B11"/>
    <w:rsid w:val="00375F24"/>
    <w:rsid w:val="00376624"/>
    <w:rsid w:val="00377103"/>
    <w:rsid w:val="003773D5"/>
    <w:rsid w:val="00377671"/>
    <w:rsid w:val="00380466"/>
    <w:rsid w:val="00380A56"/>
    <w:rsid w:val="003811BB"/>
    <w:rsid w:val="00381C03"/>
    <w:rsid w:val="00381D1B"/>
    <w:rsid w:val="00381E8F"/>
    <w:rsid w:val="00382D41"/>
    <w:rsid w:val="00383313"/>
    <w:rsid w:val="00383478"/>
    <w:rsid w:val="00383706"/>
    <w:rsid w:val="003838AE"/>
    <w:rsid w:val="00383E0C"/>
    <w:rsid w:val="003840C9"/>
    <w:rsid w:val="003845C0"/>
    <w:rsid w:val="00384BFF"/>
    <w:rsid w:val="00385277"/>
    <w:rsid w:val="00385763"/>
    <w:rsid w:val="00386071"/>
    <w:rsid w:val="00386A8D"/>
    <w:rsid w:val="00386F40"/>
    <w:rsid w:val="00387417"/>
    <w:rsid w:val="003906E6"/>
    <w:rsid w:val="00390AC3"/>
    <w:rsid w:val="00390D61"/>
    <w:rsid w:val="00390DB3"/>
    <w:rsid w:val="00390F95"/>
    <w:rsid w:val="003924A0"/>
    <w:rsid w:val="00392F74"/>
    <w:rsid w:val="00393D01"/>
    <w:rsid w:val="00393E6A"/>
    <w:rsid w:val="00394374"/>
    <w:rsid w:val="00394441"/>
    <w:rsid w:val="003945FD"/>
    <w:rsid w:val="0039464A"/>
    <w:rsid w:val="003946A9"/>
    <w:rsid w:val="00394EB1"/>
    <w:rsid w:val="0039537C"/>
    <w:rsid w:val="003959AA"/>
    <w:rsid w:val="00395A4A"/>
    <w:rsid w:val="00395E8B"/>
    <w:rsid w:val="00396331"/>
    <w:rsid w:val="00396A79"/>
    <w:rsid w:val="00396B19"/>
    <w:rsid w:val="00396E88"/>
    <w:rsid w:val="00397725"/>
    <w:rsid w:val="00397A65"/>
    <w:rsid w:val="00397B91"/>
    <w:rsid w:val="00397E1E"/>
    <w:rsid w:val="00397E38"/>
    <w:rsid w:val="003A03BF"/>
    <w:rsid w:val="003A0423"/>
    <w:rsid w:val="003A073F"/>
    <w:rsid w:val="003A0886"/>
    <w:rsid w:val="003A0ECA"/>
    <w:rsid w:val="003A1758"/>
    <w:rsid w:val="003A1765"/>
    <w:rsid w:val="003A1AD5"/>
    <w:rsid w:val="003A2B88"/>
    <w:rsid w:val="003A2CE6"/>
    <w:rsid w:val="003A3B98"/>
    <w:rsid w:val="003A41D1"/>
    <w:rsid w:val="003A466F"/>
    <w:rsid w:val="003A4883"/>
    <w:rsid w:val="003A48FC"/>
    <w:rsid w:val="003A4AE4"/>
    <w:rsid w:val="003A4BEA"/>
    <w:rsid w:val="003A537F"/>
    <w:rsid w:val="003A586D"/>
    <w:rsid w:val="003A58A7"/>
    <w:rsid w:val="003A5E60"/>
    <w:rsid w:val="003A5F51"/>
    <w:rsid w:val="003A69B6"/>
    <w:rsid w:val="003A6ACD"/>
    <w:rsid w:val="003A6DD7"/>
    <w:rsid w:val="003A7888"/>
    <w:rsid w:val="003A799F"/>
    <w:rsid w:val="003A7E6B"/>
    <w:rsid w:val="003B0075"/>
    <w:rsid w:val="003B00A3"/>
    <w:rsid w:val="003B0DB2"/>
    <w:rsid w:val="003B11C9"/>
    <w:rsid w:val="003B19C2"/>
    <w:rsid w:val="003B1D7D"/>
    <w:rsid w:val="003B1DB9"/>
    <w:rsid w:val="003B1FE1"/>
    <w:rsid w:val="003B29DB"/>
    <w:rsid w:val="003B2C82"/>
    <w:rsid w:val="003B2DD8"/>
    <w:rsid w:val="003B338F"/>
    <w:rsid w:val="003B35FC"/>
    <w:rsid w:val="003B4127"/>
    <w:rsid w:val="003B4371"/>
    <w:rsid w:val="003B43B1"/>
    <w:rsid w:val="003B4969"/>
    <w:rsid w:val="003B531F"/>
    <w:rsid w:val="003B5408"/>
    <w:rsid w:val="003B57BB"/>
    <w:rsid w:val="003B5B26"/>
    <w:rsid w:val="003B5FBE"/>
    <w:rsid w:val="003B628C"/>
    <w:rsid w:val="003B6359"/>
    <w:rsid w:val="003B6BF7"/>
    <w:rsid w:val="003B7066"/>
    <w:rsid w:val="003B72C6"/>
    <w:rsid w:val="003B732D"/>
    <w:rsid w:val="003B7436"/>
    <w:rsid w:val="003B79F1"/>
    <w:rsid w:val="003B7AE4"/>
    <w:rsid w:val="003C0E16"/>
    <w:rsid w:val="003C0FE0"/>
    <w:rsid w:val="003C183E"/>
    <w:rsid w:val="003C24C3"/>
    <w:rsid w:val="003C28C6"/>
    <w:rsid w:val="003C2ACF"/>
    <w:rsid w:val="003C2DF1"/>
    <w:rsid w:val="003C30F3"/>
    <w:rsid w:val="003C34A0"/>
    <w:rsid w:val="003C3817"/>
    <w:rsid w:val="003C3929"/>
    <w:rsid w:val="003C3C4E"/>
    <w:rsid w:val="003C3EC4"/>
    <w:rsid w:val="003C429A"/>
    <w:rsid w:val="003C480D"/>
    <w:rsid w:val="003C4814"/>
    <w:rsid w:val="003C49AF"/>
    <w:rsid w:val="003C5EAD"/>
    <w:rsid w:val="003C6082"/>
    <w:rsid w:val="003C61E9"/>
    <w:rsid w:val="003C6507"/>
    <w:rsid w:val="003C66F1"/>
    <w:rsid w:val="003C6DD5"/>
    <w:rsid w:val="003C6E9C"/>
    <w:rsid w:val="003C72A9"/>
    <w:rsid w:val="003C73EB"/>
    <w:rsid w:val="003C7521"/>
    <w:rsid w:val="003C7B2E"/>
    <w:rsid w:val="003C7D08"/>
    <w:rsid w:val="003C7D2E"/>
    <w:rsid w:val="003C7F68"/>
    <w:rsid w:val="003D010E"/>
    <w:rsid w:val="003D0B67"/>
    <w:rsid w:val="003D12BD"/>
    <w:rsid w:val="003D1698"/>
    <w:rsid w:val="003D1977"/>
    <w:rsid w:val="003D19A7"/>
    <w:rsid w:val="003D1DE5"/>
    <w:rsid w:val="003D1E6E"/>
    <w:rsid w:val="003D1E84"/>
    <w:rsid w:val="003D3B14"/>
    <w:rsid w:val="003D3BB4"/>
    <w:rsid w:val="003D3DB1"/>
    <w:rsid w:val="003D3E19"/>
    <w:rsid w:val="003D40D5"/>
    <w:rsid w:val="003D42D9"/>
    <w:rsid w:val="003D447F"/>
    <w:rsid w:val="003D468A"/>
    <w:rsid w:val="003D4707"/>
    <w:rsid w:val="003D4C61"/>
    <w:rsid w:val="003D4D00"/>
    <w:rsid w:val="003D4F7F"/>
    <w:rsid w:val="003D5648"/>
    <w:rsid w:val="003D567C"/>
    <w:rsid w:val="003D5C10"/>
    <w:rsid w:val="003D6096"/>
    <w:rsid w:val="003D6244"/>
    <w:rsid w:val="003D62CC"/>
    <w:rsid w:val="003D64A6"/>
    <w:rsid w:val="003D6541"/>
    <w:rsid w:val="003D660C"/>
    <w:rsid w:val="003D67F3"/>
    <w:rsid w:val="003D68A6"/>
    <w:rsid w:val="003D69D5"/>
    <w:rsid w:val="003D73AD"/>
    <w:rsid w:val="003D7516"/>
    <w:rsid w:val="003D7919"/>
    <w:rsid w:val="003D79D1"/>
    <w:rsid w:val="003D7D66"/>
    <w:rsid w:val="003D7DE9"/>
    <w:rsid w:val="003E00CF"/>
    <w:rsid w:val="003E0120"/>
    <w:rsid w:val="003E0340"/>
    <w:rsid w:val="003E0960"/>
    <w:rsid w:val="003E10D8"/>
    <w:rsid w:val="003E1342"/>
    <w:rsid w:val="003E152E"/>
    <w:rsid w:val="003E1530"/>
    <w:rsid w:val="003E15B1"/>
    <w:rsid w:val="003E1FD4"/>
    <w:rsid w:val="003E23CC"/>
    <w:rsid w:val="003E2BA0"/>
    <w:rsid w:val="003E3F03"/>
    <w:rsid w:val="003E3F77"/>
    <w:rsid w:val="003E3FFE"/>
    <w:rsid w:val="003E436A"/>
    <w:rsid w:val="003E462E"/>
    <w:rsid w:val="003E4AFB"/>
    <w:rsid w:val="003E51A2"/>
    <w:rsid w:val="003E5D3C"/>
    <w:rsid w:val="003E6247"/>
    <w:rsid w:val="003E63A9"/>
    <w:rsid w:val="003E6719"/>
    <w:rsid w:val="003E67BA"/>
    <w:rsid w:val="003E6E3D"/>
    <w:rsid w:val="003E6F2C"/>
    <w:rsid w:val="003E7773"/>
    <w:rsid w:val="003E7DA7"/>
    <w:rsid w:val="003F0DA7"/>
    <w:rsid w:val="003F0E52"/>
    <w:rsid w:val="003F1312"/>
    <w:rsid w:val="003F153C"/>
    <w:rsid w:val="003F1BCE"/>
    <w:rsid w:val="003F3117"/>
    <w:rsid w:val="003F3759"/>
    <w:rsid w:val="003F3FF5"/>
    <w:rsid w:val="003F4233"/>
    <w:rsid w:val="003F4449"/>
    <w:rsid w:val="003F49A2"/>
    <w:rsid w:val="003F4C53"/>
    <w:rsid w:val="003F4D83"/>
    <w:rsid w:val="003F603F"/>
    <w:rsid w:val="003F67AF"/>
    <w:rsid w:val="003F6E64"/>
    <w:rsid w:val="003F70BA"/>
    <w:rsid w:val="003F7418"/>
    <w:rsid w:val="003F7F04"/>
    <w:rsid w:val="003F7F70"/>
    <w:rsid w:val="003F7FE2"/>
    <w:rsid w:val="004005E3"/>
    <w:rsid w:val="00401650"/>
    <w:rsid w:val="00401715"/>
    <w:rsid w:val="0040188F"/>
    <w:rsid w:val="00401C27"/>
    <w:rsid w:val="004021C9"/>
    <w:rsid w:val="00402734"/>
    <w:rsid w:val="004029C7"/>
    <w:rsid w:val="00402BD7"/>
    <w:rsid w:val="004033BA"/>
    <w:rsid w:val="00403E05"/>
    <w:rsid w:val="00403EC2"/>
    <w:rsid w:val="0040418F"/>
    <w:rsid w:val="004041E5"/>
    <w:rsid w:val="00404ABD"/>
    <w:rsid w:val="00404C93"/>
    <w:rsid w:val="00404D40"/>
    <w:rsid w:val="004051E3"/>
    <w:rsid w:val="00405458"/>
    <w:rsid w:val="00405EBE"/>
    <w:rsid w:val="00406340"/>
    <w:rsid w:val="004067C3"/>
    <w:rsid w:val="00407466"/>
    <w:rsid w:val="00407D1E"/>
    <w:rsid w:val="004100A6"/>
    <w:rsid w:val="00410221"/>
    <w:rsid w:val="00410334"/>
    <w:rsid w:val="0041132E"/>
    <w:rsid w:val="00411523"/>
    <w:rsid w:val="00411D8A"/>
    <w:rsid w:val="0041222F"/>
    <w:rsid w:val="00412348"/>
    <w:rsid w:val="00412357"/>
    <w:rsid w:val="0041252C"/>
    <w:rsid w:val="00412A70"/>
    <w:rsid w:val="00413A19"/>
    <w:rsid w:val="004143E8"/>
    <w:rsid w:val="004148B5"/>
    <w:rsid w:val="00414C28"/>
    <w:rsid w:val="0041564E"/>
    <w:rsid w:val="00415750"/>
    <w:rsid w:val="004161E3"/>
    <w:rsid w:val="004165AA"/>
    <w:rsid w:val="0041664F"/>
    <w:rsid w:val="00416A8A"/>
    <w:rsid w:val="00416E6F"/>
    <w:rsid w:val="004170A0"/>
    <w:rsid w:val="00417EAB"/>
    <w:rsid w:val="00420CB2"/>
    <w:rsid w:val="00420CF5"/>
    <w:rsid w:val="00420FB8"/>
    <w:rsid w:val="004213DB"/>
    <w:rsid w:val="0042150F"/>
    <w:rsid w:val="00421739"/>
    <w:rsid w:val="0042175F"/>
    <w:rsid w:val="00421ACA"/>
    <w:rsid w:val="00421AD9"/>
    <w:rsid w:val="00421CFA"/>
    <w:rsid w:val="00422042"/>
    <w:rsid w:val="004221A5"/>
    <w:rsid w:val="00422293"/>
    <w:rsid w:val="00422340"/>
    <w:rsid w:val="00422AE4"/>
    <w:rsid w:val="0042337B"/>
    <w:rsid w:val="0042408A"/>
    <w:rsid w:val="00424830"/>
    <w:rsid w:val="004248C2"/>
    <w:rsid w:val="00424A4F"/>
    <w:rsid w:val="00424D0C"/>
    <w:rsid w:val="004257AA"/>
    <w:rsid w:val="00425852"/>
    <w:rsid w:val="00425985"/>
    <w:rsid w:val="004259F5"/>
    <w:rsid w:val="00425F78"/>
    <w:rsid w:val="00426A78"/>
    <w:rsid w:val="00426B2C"/>
    <w:rsid w:val="0042718A"/>
    <w:rsid w:val="00427490"/>
    <w:rsid w:val="00427970"/>
    <w:rsid w:val="00427E55"/>
    <w:rsid w:val="00427FE5"/>
    <w:rsid w:val="00430A32"/>
    <w:rsid w:val="004314A0"/>
    <w:rsid w:val="004323E5"/>
    <w:rsid w:val="0043326C"/>
    <w:rsid w:val="00433B4F"/>
    <w:rsid w:val="004345D5"/>
    <w:rsid w:val="004352A1"/>
    <w:rsid w:val="00435AF3"/>
    <w:rsid w:val="00435FEB"/>
    <w:rsid w:val="00436042"/>
    <w:rsid w:val="00436CF4"/>
    <w:rsid w:val="00437F2E"/>
    <w:rsid w:val="00440022"/>
    <w:rsid w:val="004416EF"/>
    <w:rsid w:val="0044173F"/>
    <w:rsid w:val="0044175D"/>
    <w:rsid w:val="0044182D"/>
    <w:rsid w:val="004418AD"/>
    <w:rsid w:val="00441995"/>
    <w:rsid w:val="00441B7E"/>
    <w:rsid w:val="00441F27"/>
    <w:rsid w:val="004420EC"/>
    <w:rsid w:val="00442ACA"/>
    <w:rsid w:val="00442D1A"/>
    <w:rsid w:val="00442DA2"/>
    <w:rsid w:val="00442FBA"/>
    <w:rsid w:val="004436A8"/>
    <w:rsid w:val="00443EEF"/>
    <w:rsid w:val="004450AE"/>
    <w:rsid w:val="00445E3F"/>
    <w:rsid w:val="004461B7"/>
    <w:rsid w:val="0044621E"/>
    <w:rsid w:val="004467AC"/>
    <w:rsid w:val="00446CA6"/>
    <w:rsid w:val="0044720D"/>
    <w:rsid w:val="00447297"/>
    <w:rsid w:val="00450035"/>
    <w:rsid w:val="0045027B"/>
    <w:rsid w:val="004509A9"/>
    <w:rsid w:val="00450F26"/>
    <w:rsid w:val="00451302"/>
    <w:rsid w:val="00451320"/>
    <w:rsid w:val="004518EC"/>
    <w:rsid w:val="00451BE9"/>
    <w:rsid w:val="00452949"/>
    <w:rsid w:val="00452FA4"/>
    <w:rsid w:val="0045357A"/>
    <w:rsid w:val="00453A50"/>
    <w:rsid w:val="00453C34"/>
    <w:rsid w:val="00453F2D"/>
    <w:rsid w:val="00454085"/>
    <w:rsid w:val="0045414D"/>
    <w:rsid w:val="0045539C"/>
    <w:rsid w:val="004565CA"/>
    <w:rsid w:val="00456B80"/>
    <w:rsid w:val="00456EF7"/>
    <w:rsid w:val="0045707A"/>
    <w:rsid w:val="00457480"/>
    <w:rsid w:val="00460721"/>
    <w:rsid w:val="00460797"/>
    <w:rsid w:val="004608D6"/>
    <w:rsid w:val="0046158B"/>
    <w:rsid w:val="00461BB9"/>
    <w:rsid w:val="00461DFC"/>
    <w:rsid w:val="00461E90"/>
    <w:rsid w:val="00462FA5"/>
    <w:rsid w:val="004632AF"/>
    <w:rsid w:val="00463793"/>
    <w:rsid w:val="00463DFB"/>
    <w:rsid w:val="004642C2"/>
    <w:rsid w:val="004645D2"/>
    <w:rsid w:val="00464C59"/>
    <w:rsid w:val="004657C5"/>
    <w:rsid w:val="0046588E"/>
    <w:rsid w:val="004659B0"/>
    <w:rsid w:val="00465B80"/>
    <w:rsid w:val="0046720E"/>
    <w:rsid w:val="004674A3"/>
    <w:rsid w:val="004677A4"/>
    <w:rsid w:val="00467B0A"/>
    <w:rsid w:val="00470230"/>
    <w:rsid w:val="00470281"/>
    <w:rsid w:val="00470A5C"/>
    <w:rsid w:val="00470CB7"/>
    <w:rsid w:val="00470F38"/>
    <w:rsid w:val="00471777"/>
    <w:rsid w:val="0047197A"/>
    <w:rsid w:val="00471C0C"/>
    <w:rsid w:val="00471FA7"/>
    <w:rsid w:val="00472474"/>
    <w:rsid w:val="0047308A"/>
    <w:rsid w:val="0047371E"/>
    <w:rsid w:val="0047405C"/>
    <w:rsid w:val="00474399"/>
    <w:rsid w:val="0047483C"/>
    <w:rsid w:val="00474ACA"/>
    <w:rsid w:val="00475242"/>
    <w:rsid w:val="00475487"/>
    <w:rsid w:val="004758EE"/>
    <w:rsid w:val="00476502"/>
    <w:rsid w:val="004771FA"/>
    <w:rsid w:val="00477699"/>
    <w:rsid w:val="004776DD"/>
    <w:rsid w:val="00480093"/>
    <w:rsid w:val="0048078C"/>
    <w:rsid w:val="00480F1C"/>
    <w:rsid w:val="00480F69"/>
    <w:rsid w:val="00481CB6"/>
    <w:rsid w:val="00481ED7"/>
    <w:rsid w:val="004826E0"/>
    <w:rsid w:val="00482912"/>
    <w:rsid w:val="00482C8A"/>
    <w:rsid w:val="00482F3E"/>
    <w:rsid w:val="0048356D"/>
    <w:rsid w:val="00483768"/>
    <w:rsid w:val="00483C99"/>
    <w:rsid w:val="00484002"/>
    <w:rsid w:val="00484145"/>
    <w:rsid w:val="00484179"/>
    <w:rsid w:val="00484263"/>
    <w:rsid w:val="00484BF8"/>
    <w:rsid w:val="00484E86"/>
    <w:rsid w:val="00484ECF"/>
    <w:rsid w:val="00485358"/>
    <w:rsid w:val="004856E5"/>
    <w:rsid w:val="0048638F"/>
    <w:rsid w:val="00486DB3"/>
    <w:rsid w:val="00486E43"/>
    <w:rsid w:val="00487283"/>
    <w:rsid w:val="00487C08"/>
    <w:rsid w:val="00487DC5"/>
    <w:rsid w:val="00487ED0"/>
    <w:rsid w:val="004900BD"/>
    <w:rsid w:val="00490B08"/>
    <w:rsid w:val="00491026"/>
    <w:rsid w:val="004910D9"/>
    <w:rsid w:val="00491311"/>
    <w:rsid w:val="00491358"/>
    <w:rsid w:val="00491C39"/>
    <w:rsid w:val="0049220F"/>
    <w:rsid w:val="00492B2C"/>
    <w:rsid w:val="004932AB"/>
    <w:rsid w:val="0049339D"/>
    <w:rsid w:val="00493509"/>
    <w:rsid w:val="00493A47"/>
    <w:rsid w:val="00493A84"/>
    <w:rsid w:val="00493AC7"/>
    <w:rsid w:val="00493E0C"/>
    <w:rsid w:val="00493FCF"/>
    <w:rsid w:val="00494119"/>
    <w:rsid w:val="00494719"/>
    <w:rsid w:val="00494A03"/>
    <w:rsid w:val="00495100"/>
    <w:rsid w:val="0049656F"/>
    <w:rsid w:val="00496D4A"/>
    <w:rsid w:val="0049797F"/>
    <w:rsid w:val="004A0EE4"/>
    <w:rsid w:val="004A132E"/>
    <w:rsid w:val="004A1E73"/>
    <w:rsid w:val="004A2661"/>
    <w:rsid w:val="004A296C"/>
    <w:rsid w:val="004A2993"/>
    <w:rsid w:val="004A2DC0"/>
    <w:rsid w:val="004A3916"/>
    <w:rsid w:val="004A395D"/>
    <w:rsid w:val="004A4AEE"/>
    <w:rsid w:val="004A4C0A"/>
    <w:rsid w:val="004A4E57"/>
    <w:rsid w:val="004A54D2"/>
    <w:rsid w:val="004A54E5"/>
    <w:rsid w:val="004A5AFD"/>
    <w:rsid w:val="004A60A1"/>
    <w:rsid w:val="004A6257"/>
    <w:rsid w:val="004A6F0C"/>
    <w:rsid w:val="004A6F79"/>
    <w:rsid w:val="004A700C"/>
    <w:rsid w:val="004A79B0"/>
    <w:rsid w:val="004B0988"/>
    <w:rsid w:val="004B0EC4"/>
    <w:rsid w:val="004B1066"/>
    <w:rsid w:val="004B1326"/>
    <w:rsid w:val="004B15BF"/>
    <w:rsid w:val="004B1A49"/>
    <w:rsid w:val="004B2224"/>
    <w:rsid w:val="004B26C7"/>
    <w:rsid w:val="004B2AAF"/>
    <w:rsid w:val="004B2B4D"/>
    <w:rsid w:val="004B30FE"/>
    <w:rsid w:val="004B312C"/>
    <w:rsid w:val="004B3159"/>
    <w:rsid w:val="004B482C"/>
    <w:rsid w:val="004B50E0"/>
    <w:rsid w:val="004B54FE"/>
    <w:rsid w:val="004B6A50"/>
    <w:rsid w:val="004B6D3D"/>
    <w:rsid w:val="004B75CC"/>
    <w:rsid w:val="004B7D37"/>
    <w:rsid w:val="004C0175"/>
    <w:rsid w:val="004C08A6"/>
    <w:rsid w:val="004C0A25"/>
    <w:rsid w:val="004C0B46"/>
    <w:rsid w:val="004C0FFA"/>
    <w:rsid w:val="004C10E5"/>
    <w:rsid w:val="004C1292"/>
    <w:rsid w:val="004C176E"/>
    <w:rsid w:val="004C2305"/>
    <w:rsid w:val="004C253B"/>
    <w:rsid w:val="004C2C6A"/>
    <w:rsid w:val="004C4AC6"/>
    <w:rsid w:val="004C5237"/>
    <w:rsid w:val="004C6067"/>
    <w:rsid w:val="004C61CF"/>
    <w:rsid w:val="004C63B3"/>
    <w:rsid w:val="004C6402"/>
    <w:rsid w:val="004C689C"/>
    <w:rsid w:val="004C68D3"/>
    <w:rsid w:val="004C6926"/>
    <w:rsid w:val="004C697F"/>
    <w:rsid w:val="004C6CC8"/>
    <w:rsid w:val="004C796E"/>
    <w:rsid w:val="004D042F"/>
    <w:rsid w:val="004D18A1"/>
    <w:rsid w:val="004D1D19"/>
    <w:rsid w:val="004D208C"/>
    <w:rsid w:val="004D20D8"/>
    <w:rsid w:val="004D2107"/>
    <w:rsid w:val="004D2359"/>
    <w:rsid w:val="004D23E2"/>
    <w:rsid w:val="004D250E"/>
    <w:rsid w:val="004D3E67"/>
    <w:rsid w:val="004D400F"/>
    <w:rsid w:val="004D441A"/>
    <w:rsid w:val="004D4A53"/>
    <w:rsid w:val="004D5B94"/>
    <w:rsid w:val="004D5EF5"/>
    <w:rsid w:val="004D6F3A"/>
    <w:rsid w:val="004D777E"/>
    <w:rsid w:val="004E141D"/>
    <w:rsid w:val="004E1714"/>
    <w:rsid w:val="004E1A0F"/>
    <w:rsid w:val="004E2383"/>
    <w:rsid w:val="004E2890"/>
    <w:rsid w:val="004E296F"/>
    <w:rsid w:val="004E2A1C"/>
    <w:rsid w:val="004E39E3"/>
    <w:rsid w:val="004E3C02"/>
    <w:rsid w:val="004E3EA5"/>
    <w:rsid w:val="004E4472"/>
    <w:rsid w:val="004E4902"/>
    <w:rsid w:val="004E5129"/>
    <w:rsid w:val="004E52E5"/>
    <w:rsid w:val="004E56FC"/>
    <w:rsid w:val="004E6464"/>
    <w:rsid w:val="004E69CA"/>
    <w:rsid w:val="004E6F40"/>
    <w:rsid w:val="004E710E"/>
    <w:rsid w:val="004E752F"/>
    <w:rsid w:val="004E7944"/>
    <w:rsid w:val="004E7ED5"/>
    <w:rsid w:val="004F06EF"/>
    <w:rsid w:val="004F138E"/>
    <w:rsid w:val="004F15E6"/>
    <w:rsid w:val="004F194F"/>
    <w:rsid w:val="004F1E34"/>
    <w:rsid w:val="004F2940"/>
    <w:rsid w:val="004F29AE"/>
    <w:rsid w:val="004F3018"/>
    <w:rsid w:val="004F34D1"/>
    <w:rsid w:val="004F3700"/>
    <w:rsid w:val="004F39D4"/>
    <w:rsid w:val="004F40CC"/>
    <w:rsid w:val="004F4226"/>
    <w:rsid w:val="004F467F"/>
    <w:rsid w:val="004F48C0"/>
    <w:rsid w:val="004F4AE3"/>
    <w:rsid w:val="004F50F5"/>
    <w:rsid w:val="004F51FA"/>
    <w:rsid w:val="004F528B"/>
    <w:rsid w:val="004F55A8"/>
    <w:rsid w:val="004F579E"/>
    <w:rsid w:val="004F5996"/>
    <w:rsid w:val="004F5B5B"/>
    <w:rsid w:val="004F60E2"/>
    <w:rsid w:val="004F65EF"/>
    <w:rsid w:val="004F6705"/>
    <w:rsid w:val="004F6B05"/>
    <w:rsid w:val="004F6C68"/>
    <w:rsid w:val="004F6DC9"/>
    <w:rsid w:val="004F7804"/>
    <w:rsid w:val="004F7973"/>
    <w:rsid w:val="004F7B43"/>
    <w:rsid w:val="004F7D10"/>
    <w:rsid w:val="005001DA"/>
    <w:rsid w:val="00500BE2"/>
    <w:rsid w:val="00500BEB"/>
    <w:rsid w:val="005019E0"/>
    <w:rsid w:val="00501B72"/>
    <w:rsid w:val="00501EBE"/>
    <w:rsid w:val="00502765"/>
    <w:rsid w:val="0050300A"/>
    <w:rsid w:val="0050308D"/>
    <w:rsid w:val="00503145"/>
    <w:rsid w:val="0050376B"/>
    <w:rsid w:val="00503800"/>
    <w:rsid w:val="00503DEF"/>
    <w:rsid w:val="00504232"/>
    <w:rsid w:val="0050463D"/>
    <w:rsid w:val="00504955"/>
    <w:rsid w:val="005049CC"/>
    <w:rsid w:val="00505421"/>
    <w:rsid w:val="00505610"/>
    <w:rsid w:val="00506592"/>
    <w:rsid w:val="0050724C"/>
    <w:rsid w:val="0050743B"/>
    <w:rsid w:val="00507BDD"/>
    <w:rsid w:val="00510525"/>
    <w:rsid w:val="00510A61"/>
    <w:rsid w:val="00510D91"/>
    <w:rsid w:val="00510F90"/>
    <w:rsid w:val="00511B84"/>
    <w:rsid w:val="00511C92"/>
    <w:rsid w:val="005123CA"/>
    <w:rsid w:val="00512A82"/>
    <w:rsid w:val="0051350C"/>
    <w:rsid w:val="005140E5"/>
    <w:rsid w:val="005145FE"/>
    <w:rsid w:val="00515304"/>
    <w:rsid w:val="0051537A"/>
    <w:rsid w:val="0051575A"/>
    <w:rsid w:val="00515F22"/>
    <w:rsid w:val="00516153"/>
    <w:rsid w:val="0051659E"/>
    <w:rsid w:val="005168B7"/>
    <w:rsid w:val="00517328"/>
    <w:rsid w:val="0052001C"/>
    <w:rsid w:val="00520085"/>
    <w:rsid w:val="0052026F"/>
    <w:rsid w:val="00520B74"/>
    <w:rsid w:val="00521818"/>
    <w:rsid w:val="00521884"/>
    <w:rsid w:val="00521972"/>
    <w:rsid w:val="00521CC1"/>
    <w:rsid w:val="0052208F"/>
    <w:rsid w:val="00522DCB"/>
    <w:rsid w:val="0052430C"/>
    <w:rsid w:val="0052446B"/>
    <w:rsid w:val="005248CC"/>
    <w:rsid w:val="00524D1B"/>
    <w:rsid w:val="00525354"/>
    <w:rsid w:val="005253B0"/>
    <w:rsid w:val="005256B6"/>
    <w:rsid w:val="00525DE7"/>
    <w:rsid w:val="00525DFC"/>
    <w:rsid w:val="00525EBE"/>
    <w:rsid w:val="005263CD"/>
    <w:rsid w:val="005269AE"/>
    <w:rsid w:val="00526C57"/>
    <w:rsid w:val="00527348"/>
    <w:rsid w:val="005273BE"/>
    <w:rsid w:val="00527746"/>
    <w:rsid w:val="00527D7D"/>
    <w:rsid w:val="00530411"/>
    <w:rsid w:val="005306B0"/>
    <w:rsid w:val="00530D4A"/>
    <w:rsid w:val="005312EB"/>
    <w:rsid w:val="00531DE9"/>
    <w:rsid w:val="005326B1"/>
    <w:rsid w:val="00532AB4"/>
    <w:rsid w:val="00532D0E"/>
    <w:rsid w:val="00533DE3"/>
    <w:rsid w:val="00534B04"/>
    <w:rsid w:val="00535031"/>
    <w:rsid w:val="00536840"/>
    <w:rsid w:val="00536DC9"/>
    <w:rsid w:val="00536E55"/>
    <w:rsid w:val="00536F3A"/>
    <w:rsid w:val="00537B72"/>
    <w:rsid w:val="00537BCB"/>
    <w:rsid w:val="00540014"/>
    <w:rsid w:val="0054027B"/>
    <w:rsid w:val="00540808"/>
    <w:rsid w:val="00540D07"/>
    <w:rsid w:val="00540E5C"/>
    <w:rsid w:val="005410DE"/>
    <w:rsid w:val="005416B0"/>
    <w:rsid w:val="005419C3"/>
    <w:rsid w:val="00541BAD"/>
    <w:rsid w:val="00541D8D"/>
    <w:rsid w:val="0054208A"/>
    <w:rsid w:val="0054237C"/>
    <w:rsid w:val="0054268C"/>
    <w:rsid w:val="005427D6"/>
    <w:rsid w:val="00542B8A"/>
    <w:rsid w:val="00542E97"/>
    <w:rsid w:val="005431CC"/>
    <w:rsid w:val="005437BA"/>
    <w:rsid w:val="005442C3"/>
    <w:rsid w:val="00545333"/>
    <w:rsid w:val="00545BD7"/>
    <w:rsid w:val="00546153"/>
    <w:rsid w:val="00546B54"/>
    <w:rsid w:val="00546FA9"/>
    <w:rsid w:val="0054725B"/>
    <w:rsid w:val="0054726D"/>
    <w:rsid w:val="00547A21"/>
    <w:rsid w:val="005500B1"/>
    <w:rsid w:val="00550785"/>
    <w:rsid w:val="00550AE2"/>
    <w:rsid w:val="005514E7"/>
    <w:rsid w:val="00551F51"/>
    <w:rsid w:val="0055240C"/>
    <w:rsid w:val="0055240F"/>
    <w:rsid w:val="005525BF"/>
    <w:rsid w:val="00552C2D"/>
    <w:rsid w:val="005533FA"/>
    <w:rsid w:val="00554095"/>
    <w:rsid w:val="00554365"/>
    <w:rsid w:val="00554395"/>
    <w:rsid w:val="005544EA"/>
    <w:rsid w:val="0055533F"/>
    <w:rsid w:val="005556AD"/>
    <w:rsid w:val="005557CB"/>
    <w:rsid w:val="00555C44"/>
    <w:rsid w:val="00555DC5"/>
    <w:rsid w:val="00556367"/>
    <w:rsid w:val="005573E9"/>
    <w:rsid w:val="00557921"/>
    <w:rsid w:val="00557DBA"/>
    <w:rsid w:val="005604A2"/>
    <w:rsid w:val="00560768"/>
    <w:rsid w:val="00560784"/>
    <w:rsid w:val="005610C5"/>
    <w:rsid w:val="00561A51"/>
    <w:rsid w:val="00561E72"/>
    <w:rsid w:val="00561EC3"/>
    <w:rsid w:val="00561F71"/>
    <w:rsid w:val="0056200F"/>
    <w:rsid w:val="00562037"/>
    <w:rsid w:val="0056216B"/>
    <w:rsid w:val="005621EC"/>
    <w:rsid w:val="005622BF"/>
    <w:rsid w:val="0056264A"/>
    <w:rsid w:val="00562918"/>
    <w:rsid w:val="005629DB"/>
    <w:rsid w:val="00562FBC"/>
    <w:rsid w:val="00563018"/>
    <w:rsid w:val="00563690"/>
    <w:rsid w:val="00563823"/>
    <w:rsid w:val="00563D8B"/>
    <w:rsid w:val="00564135"/>
    <w:rsid w:val="00564A90"/>
    <w:rsid w:val="00564DAE"/>
    <w:rsid w:val="00564E49"/>
    <w:rsid w:val="00565EDB"/>
    <w:rsid w:val="00566379"/>
    <w:rsid w:val="005664B9"/>
    <w:rsid w:val="0056689A"/>
    <w:rsid w:val="005671D4"/>
    <w:rsid w:val="005674C5"/>
    <w:rsid w:val="00570301"/>
    <w:rsid w:val="005704C4"/>
    <w:rsid w:val="0057171C"/>
    <w:rsid w:val="005723FB"/>
    <w:rsid w:val="00572EEB"/>
    <w:rsid w:val="00573011"/>
    <w:rsid w:val="005736FA"/>
    <w:rsid w:val="00573B7B"/>
    <w:rsid w:val="00573C74"/>
    <w:rsid w:val="005743F3"/>
    <w:rsid w:val="005748D1"/>
    <w:rsid w:val="00574C75"/>
    <w:rsid w:val="00574EA6"/>
    <w:rsid w:val="00576629"/>
    <w:rsid w:val="0057752A"/>
    <w:rsid w:val="0057792A"/>
    <w:rsid w:val="005802DF"/>
    <w:rsid w:val="005806B2"/>
    <w:rsid w:val="005806EA"/>
    <w:rsid w:val="00580A23"/>
    <w:rsid w:val="005810BA"/>
    <w:rsid w:val="00581E4E"/>
    <w:rsid w:val="00582356"/>
    <w:rsid w:val="005824BA"/>
    <w:rsid w:val="00582519"/>
    <w:rsid w:val="005829C4"/>
    <w:rsid w:val="00582B46"/>
    <w:rsid w:val="00582E66"/>
    <w:rsid w:val="00582ECA"/>
    <w:rsid w:val="00583351"/>
    <w:rsid w:val="005838CA"/>
    <w:rsid w:val="00585E24"/>
    <w:rsid w:val="00585E41"/>
    <w:rsid w:val="00585FD0"/>
    <w:rsid w:val="005866AA"/>
    <w:rsid w:val="00586A2C"/>
    <w:rsid w:val="00586B6F"/>
    <w:rsid w:val="00586CC4"/>
    <w:rsid w:val="005875A8"/>
    <w:rsid w:val="00587ABB"/>
    <w:rsid w:val="0059108F"/>
    <w:rsid w:val="00591584"/>
    <w:rsid w:val="005916BE"/>
    <w:rsid w:val="00591704"/>
    <w:rsid w:val="00591BE4"/>
    <w:rsid w:val="005924A7"/>
    <w:rsid w:val="00593B39"/>
    <w:rsid w:val="00593E41"/>
    <w:rsid w:val="00594059"/>
    <w:rsid w:val="005943C6"/>
    <w:rsid w:val="005949FE"/>
    <w:rsid w:val="0059509B"/>
    <w:rsid w:val="005950AB"/>
    <w:rsid w:val="005950B0"/>
    <w:rsid w:val="005951C9"/>
    <w:rsid w:val="00595E71"/>
    <w:rsid w:val="00596040"/>
    <w:rsid w:val="005961A9"/>
    <w:rsid w:val="00597238"/>
    <w:rsid w:val="00597DB8"/>
    <w:rsid w:val="005A0750"/>
    <w:rsid w:val="005A0F06"/>
    <w:rsid w:val="005A132B"/>
    <w:rsid w:val="005A165B"/>
    <w:rsid w:val="005A1752"/>
    <w:rsid w:val="005A1C28"/>
    <w:rsid w:val="005A1F8F"/>
    <w:rsid w:val="005A2943"/>
    <w:rsid w:val="005A2EEF"/>
    <w:rsid w:val="005A3A04"/>
    <w:rsid w:val="005A3CD3"/>
    <w:rsid w:val="005A3EF2"/>
    <w:rsid w:val="005A4EB9"/>
    <w:rsid w:val="005A6223"/>
    <w:rsid w:val="005A63DB"/>
    <w:rsid w:val="005A757E"/>
    <w:rsid w:val="005A7DD0"/>
    <w:rsid w:val="005B0101"/>
    <w:rsid w:val="005B0BA2"/>
    <w:rsid w:val="005B0D00"/>
    <w:rsid w:val="005B10BE"/>
    <w:rsid w:val="005B251E"/>
    <w:rsid w:val="005B29D2"/>
    <w:rsid w:val="005B3699"/>
    <w:rsid w:val="005B3C9D"/>
    <w:rsid w:val="005B49E9"/>
    <w:rsid w:val="005B5803"/>
    <w:rsid w:val="005B5BD5"/>
    <w:rsid w:val="005B6413"/>
    <w:rsid w:val="005B6464"/>
    <w:rsid w:val="005B669E"/>
    <w:rsid w:val="005B6891"/>
    <w:rsid w:val="005B6BC5"/>
    <w:rsid w:val="005B6EA8"/>
    <w:rsid w:val="005B73A4"/>
    <w:rsid w:val="005B73BC"/>
    <w:rsid w:val="005B790F"/>
    <w:rsid w:val="005B7F32"/>
    <w:rsid w:val="005C0D53"/>
    <w:rsid w:val="005C131E"/>
    <w:rsid w:val="005C1797"/>
    <w:rsid w:val="005C19F4"/>
    <w:rsid w:val="005C1A33"/>
    <w:rsid w:val="005C1AC8"/>
    <w:rsid w:val="005C29DD"/>
    <w:rsid w:val="005C2A70"/>
    <w:rsid w:val="005C3123"/>
    <w:rsid w:val="005C3832"/>
    <w:rsid w:val="005C3D03"/>
    <w:rsid w:val="005C3E04"/>
    <w:rsid w:val="005C415B"/>
    <w:rsid w:val="005C4CDB"/>
    <w:rsid w:val="005C5E1A"/>
    <w:rsid w:val="005C7165"/>
    <w:rsid w:val="005C7AAD"/>
    <w:rsid w:val="005C7B2F"/>
    <w:rsid w:val="005D0354"/>
    <w:rsid w:val="005D037E"/>
    <w:rsid w:val="005D149C"/>
    <w:rsid w:val="005D1C0B"/>
    <w:rsid w:val="005D1CB1"/>
    <w:rsid w:val="005D1DE7"/>
    <w:rsid w:val="005D24A3"/>
    <w:rsid w:val="005D2DD2"/>
    <w:rsid w:val="005D2FD9"/>
    <w:rsid w:val="005D3426"/>
    <w:rsid w:val="005D3F7B"/>
    <w:rsid w:val="005D418B"/>
    <w:rsid w:val="005D489F"/>
    <w:rsid w:val="005D4AE6"/>
    <w:rsid w:val="005D4D3A"/>
    <w:rsid w:val="005D5B22"/>
    <w:rsid w:val="005D5E80"/>
    <w:rsid w:val="005D5FFF"/>
    <w:rsid w:val="005D6621"/>
    <w:rsid w:val="005D7E12"/>
    <w:rsid w:val="005E09BB"/>
    <w:rsid w:val="005E0C5D"/>
    <w:rsid w:val="005E1E70"/>
    <w:rsid w:val="005E3017"/>
    <w:rsid w:val="005E35CA"/>
    <w:rsid w:val="005E36A8"/>
    <w:rsid w:val="005E3906"/>
    <w:rsid w:val="005E3D3E"/>
    <w:rsid w:val="005E47F7"/>
    <w:rsid w:val="005E4C84"/>
    <w:rsid w:val="005E521D"/>
    <w:rsid w:val="005E53CE"/>
    <w:rsid w:val="005E56FF"/>
    <w:rsid w:val="005E6332"/>
    <w:rsid w:val="005E6836"/>
    <w:rsid w:val="005E6F75"/>
    <w:rsid w:val="005E70FF"/>
    <w:rsid w:val="005E7306"/>
    <w:rsid w:val="005E7402"/>
    <w:rsid w:val="005E79D5"/>
    <w:rsid w:val="005E7E07"/>
    <w:rsid w:val="005F0005"/>
    <w:rsid w:val="005F0258"/>
    <w:rsid w:val="005F0BAC"/>
    <w:rsid w:val="005F1A1C"/>
    <w:rsid w:val="005F1ACF"/>
    <w:rsid w:val="005F1D4B"/>
    <w:rsid w:val="005F1EBE"/>
    <w:rsid w:val="005F20D2"/>
    <w:rsid w:val="005F2665"/>
    <w:rsid w:val="005F2F49"/>
    <w:rsid w:val="005F2FB5"/>
    <w:rsid w:val="005F32A7"/>
    <w:rsid w:val="005F3860"/>
    <w:rsid w:val="005F38E8"/>
    <w:rsid w:val="005F4061"/>
    <w:rsid w:val="005F4A54"/>
    <w:rsid w:val="005F5510"/>
    <w:rsid w:val="005F57E0"/>
    <w:rsid w:val="005F58CA"/>
    <w:rsid w:val="005F6357"/>
    <w:rsid w:val="005F73B7"/>
    <w:rsid w:val="005F7948"/>
    <w:rsid w:val="005F7A7E"/>
    <w:rsid w:val="005F7D9B"/>
    <w:rsid w:val="00600712"/>
    <w:rsid w:val="00600B20"/>
    <w:rsid w:val="00600D9E"/>
    <w:rsid w:val="00601365"/>
    <w:rsid w:val="006018D3"/>
    <w:rsid w:val="00601E27"/>
    <w:rsid w:val="006020F8"/>
    <w:rsid w:val="00602586"/>
    <w:rsid w:val="006031E8"/>
    <w:rsid w:val="00603405"/>
    <w:rsid w:val="00603761"/>
    <w:rsid w:val="006037C5"/>
    <w:rsid w:val="00603CD7"/>
    <w:rsid w:val="0060450B"/>
    <w:rsid w:val="00604C9F"/>
    <w:rsid w:val="00610554"/>
    <w:rsid w:val="006116A2"/>
    <w:rsid w:val="00611E8D"/>
    <w:rsid w:val="00611F15"/>
    <w:rsid w:val="00612028"/>
    <w:rsid w:val="006121C8"/>
    <w:rsid w:val="0061240D"/>
    <w:rsid w:val="006125AB"/>
    <w:rsid w:val="00612C05"/>
    <w:rsid w:val="00613067"/>
    <w:rsid w:val="00613171"/>
    <w:rsid w:val="00613338"/>
    <w:rsid w:val="006134E2"/>
    <w:rsid w:val="00613809"/>
    <w:rsid w:val="0061524D"/>
    <w:rsid w:val="006159D5"/>
    <w:rsid w:val="00615C2F"/>
    <w:rsid w:val="00615D75"/>
    <w:rsid w:val="00615EF2"/>
    <w:rsid w:val="00616909"/>
    <w:rsid w:val="00616B01"/>
    <w:rsid w:val="00617035"/>
    <w:rsid w:val="00617680"/>
    <w:rsid w:val="006178C8"/>
    <w:rsid w:val="00617AF9"/>
    <w:rsid w:val="00617F91"/>
    <w:rsid w:val="00620838"/>
    <w:rsid w:val="00620902"/>
    <w:rsid w:val="00620FC7"/>
    <w:rsid w:val="00621ADB"/>
    <w:rsid w:val="00621B5D"/>
    <w:rsid w:val="0062261C"/>
    <w:rsid w:val="00622A5B"/>
    <w:rsid w:val="00622CC3"/>
    <w:rsid w:val="00622DA9"/>
    <w:rsid w:val="0062324F"/>
    <w:rsid w:val="00623582"/>
    <w:rsid w:val="00623CDE"/>
    <w:rsid w:val="00624B57"/>
    <w:rsid w:val="00624EF1"/>
    <w:rsid w:val="00625A3A"/>
    <w:rsid w:val="00625BD6"/>
    <w:rsid w:val="00625E53"/>
    <w:rsid w:val="00626636"/>
    <w:rsid w:val="00626DE4"/>
    <w:rsid w:val="00626F11"/>
    <w:rsid w:val="00627511"/>
    <w:rsid w:val="0062774C"/>
    <w:rsid w:val="00627BEB"/>
    <w:rsid w:val="00627C22"/>
    <w:rsid w:val="00627FC7"/>
    <w:rsid w:val="0063007B"/>
    <w:rsid w:val="006306BE"/>
    <w:rsid w:val="006309EA"/>
    <w:rsid w:val="00630B9C"/>
    <w:rsid w:val="00630D64"/>
    <w:rsid w:val="006314E8"/>
    <w:rsid w:val="00631654"/>
    <w:rsid w:val="006318AA"/>
    <w:rsid w:val="006319A1"/>
    <w:rsid w:val="0063219B"/>
    <w:rsid w:val="006321C4"/>
    <w:rsid w:val="0063222C"/>
    <w:rsid w:val="00632290"/>
    <w:rsid w:val="0063229E"/>
    <w:rsid w:val="006326D6"/>
    <w:rsid w:val="00632741"/>
    <w:rsid w:val="00632B19"/>
    <w:rsid w:val="00632E2D"/>
    <w:rsid w:val="006330BE"/>
    <w:rsid w:val="006343A5"/>
    <w:rsid w:val="00635125"/>
    <w:rsid w:val="006353F8"/>
    <w:rsid w:val="00635FA4"/>
    <w:rsid w:val="0063613F"/>
    <w:rsid w:val="0063629D"/>
    <w:rsid w:val="00636301"/>
    <w:rsid w:val="00636702"/>
    <w:rsid w:val="006371D2"/>
    <w:rsid w:val="00637730"/>
    <w:rsid w:val="006402EC"/>
    <w:rsid w:val="0064086A"/>
    <w:rsid w:val="00640BAC"/>
    <w:rsid w:val="00640F57"/>
    <w:rsid w:val="00640F7D"/>
    <w:rsid w:val="0064132A"/>
    <w:rsid w:val="006418B5"/>
    <w:rsid w:val="00641B3C"/>
    <w:rsid w:val="00642A93"/>
    <w:rsid w:val="0064394A"/>
    <w:rsid w:val="0064460F"/>
    <w:rsid w:val="00644FBB"/>
    <w:rsid w:val="00645279"/>
    <w:rsid w:val="006459F7"/>
    <w:rsid w:val="00645F2C"/>
    <w:rsid w:val="006462DA"/>
    <w:rsid w:val="00646CCE"/>
    <w:rsid w:val="006472DF"/>
    <w:rsid w:val="00650C98"/>
    <w:rsid w:val="0065171D"/>
    <w:rsid w:val="00651AA3"/>
    <w:rsid w:val="00651BB0"/>
    <w:rsid w:val="00651F3C"/>
    <w:rsid w:val="00651F44"/>
    <w:rsid w:val="006526BD"/>
    <w:rsid w:val="00653588"/>
    <w:rsid w:val="006536FE"/>
    <w:rsid w:val="0065398E"/>
    <w:rsid w:val="00654376"/>
    <w:rsid w:val="006546EE"/>
    <w:rsid w:val="006548CA"/>
    <w:rsid w:val="00654FB9"/>
    <w:rsid w:val="0065563C"/>
    <w:rsid w:val="00656440"/>
    <w:rsid w:val="006564D2"/>
    <w:rsid w:val="006566A3"/>
    <w:rsid w:val="00656EED"/>
    <w:rsid w:val="00657470"/>
    <w:rsid w:val="0065784F"/>
    <w:rsid w:val="00660079"/>
    <w:rsid w:val="00660393"/>
    <w:rsid w:val="0066071E"/>
    <w:rsid w:val="00660F4F"/>
    <w:rsid w:val="00660FF3"/>
    <w:rsid w:val="006612F4"/>
    <w:rsid w:val="00661409"/>
    <w:rsid w:val="006619F4"/>
    <w:rsid w:val="00662211"/>
    <w:rsid w:val="00662E03"/>
    <w:rsid w:val="006632D7"/>
    <w:rsid w:val="00663E25"/>
    <w:rsid w:val="00663EB0"/>
    <w:rsid w:val="006641C8"/>
    <w:rsid w:val="006647B6"/>
    <w:rsid w:val="00664938"/>
    <w:rsid w:val="006649DA"/>
    <w:rsid w:val="00664A3B"/>
    <w:rsid w:val="00665338"/>
    <w:rsid w:val="00665B27"/>
    <w:rsid w:val="00665F07"/>
    <w:rsid w:val="006664EC"/>
    <w:rsid w:val="0066655D"/>
    <w:rsid w:val="006667A4"/>
    <w:rsid w:val="006667B9"/>
    <w:rsid w:val="00666A93"/>
    <w:rsid w:val="0066701A"/>
    <w:rsid w:val="0066743C"/>
    <w:rsid w:val="00667666"/>
    <w:rsid w:val="00667952"/>
    <w:rsid w:val="00667DB2"/>
    <w:rsid w:val="00667FF8"/>
    <w:rsid w:val="0067053A"/>
    <w:rsid w:val="00670D35"/>
    <w:rsid w:val="00670D93"/>
    <w:rsid w:val="00670FCD"/>
    <w:rsid w:val="006710D7"/>
    <w:rsid w:val="006716D1"/>
    <w:rsid w:val="00672B13"/>
    <w:rsid w:val="00672DCA"/>
    <w:rsid w:val="00673609"/>
    <w:rsid w:val="00673BA4"/>
    <w:rsid w:val="0067428B"/>
    <w:rsid w:val="00674B9A"/>
    <w:rsid w:val="00675A8F"/>
    <w:rsid w:val="00675B9B"/>
    <w:rsid w:val="00676222"/>
    <w:rsid w:val="0067662F"/>
    <w:rsid w:val="0067735A"/>
    <w:rsid w:val="006776FE"/>
    <w:rsid w:val="00680196"/>
    <w:rsid w:val="00680695"/>
    <w:rsid w:val="00681C5B"/>
    <w:rsid w:val="00681EC1"/>
    <w:rsid w:val="00681F96"/>
    <w:rsid w:val="006821EF"/>
    <w:rsid w:val="006824C0"/>
    <w:rsid w:val="00682D30"/>
    <w:rsid w:val="006833BB"/>
    <w:rsid w:val="00683518"/>
    <w:rsid w:val="00683702"/>
    <w:rsid w:val="00683EB5"/>
    <w:rsid w:val="00684CFC"/>
    <w:rsid w:val="0068533F"/>
    <w:rsid w:val="00685626"/>
    <w:rsid w:val="006859A1"/>
    <w:rsid w:val="00685F32"/>
    <w:rsid w:val="006861DA"/>
    <w:rsid w:val="0068631B"/>
    <w:rsid w:val="0068677B"/>
    <w:rsid w:val="006868E2"/>
    <w:rsid w:val="00687259"/>
    <w:rsid w:val="00687358"/>
    <w:rsid w:val="00687885"/>
    <w:rsid w:val="006878B1"/>
    <w:rsid w:val="00687D40"/>
    <w:rsid w:val="00690173"/>
    <w:rsid w:val="006908E6"/>
    <w:rsid w:val="00690F3E"/>
    <w:rsid w:val="00691073"/>
    <w:rsid w:val="00691597"/>
    <w:rsid w:val="006915C0"/>
    <w:rsid w:val="006917ED"/>
    <w:rsid w:val="00691A22"/>
    <w:rsid w:val="00691D70"/>
    <w:rsid w:val="00691F92"/>
    <w:rsid w:val="006923DD"/>
    <w:rsid w:val="00692B18"/>
    <w:rsid w:val="00693651"/>
    <w:rsid w:val="00693C06"/>
    <w:rsid w:val="00694722"/>
    <w:rsid w:val="00695679"/>
    <w:rsid w:val="0069568B"/>
    <w:rsid w:val="00695700"/>
    <w:rsid w:val="00695B04"/>
    <w:rsid w:val="00695DA7"/>
    <w:rsid w:val="00695E86"/>
    <w:rsid w:val="00696053"/>
    <w:rsid w:val="0069642E"/>
    <w:rsid w:val="006964AB"/>
    <w:rsid w:val="00696973"/>
    <w:rsid w:val="00696A5C"/>
    <w:rsid w:val="00696B9E"/>
    <w:rsid w:val="00696E33"/>
    <w:rsid w:val="006970FD"/>
    <w:rsid w:val="00697385"/>
    <w:rsid w:val="006973C6"/>
    <w:rsid w:val="00697973"/>
    <w:rsid w:val="006A05D6"/>
    <w:rsid w:val="006A1508"/>
    <w:rsid w:val="006A1956"/>
    <w:rsid w:val="006A1E96"/>
    <w:rsid w:val="006A2461"/>
    <w:rsid w:val="006A2D4D"/>
    <w:rsid w:val="006A2E88"/>
    <w:rsid w:val="006A312B"/>
    <w:rsid w:val="006A382C"/>
    <w:rsid w:val="006A3CA9"/>
    <w:rsid w:val="006A56B2"/>
    <w:rsid w:val="006A5C14"/>
    <w:rsid w:val="006A5F3C"/>
    <w:rsid w:val="006A6388"/>
    <w:rsid w:val="006A646B"/>
    <w:rsid w:val="006A647E"/>
    <w:rsid w:val="006A6489"/>
    <w:rsid w:val="006A6F1C"/>
    <w:rsid w:val="006A6F9C"/>
    <w:rsid w:val="006A74C6"/>
    <w:rsid w:val="006A78E4"/>
    <w:rsid w:val="006A7B9E"/>
    <w:rsid w:val="006A7BDA"/>
    <w:rsid w:val="006A7FEA"/>
    <w:rsid w:val="006B027F"/>
    <w:rsid w:val="006B0835"/>
    <w:rsid w:val="006B0C89"/>
    <w:rsid w:val="006B134F"/>
    <w:rsid w:val="006B1B8D"/>
    <w:rsid w:val="006B1DD6"/>
    <w:rsid w:val="006B1FD6"/>
    <w:rsid w:val="006B20D8"/>
    <w:rsid w:val="006B2438"/>
    <w:rsid w:val="006B39F0"/>
    <w:rsid w:val="006B41FA"/>
    <w:rsid w:val="006B49A3"/>
    <w:rsid w:val="006B51AF"/>
    <w:rsid w:val="006B5CB9"/>
    <w:rsid w:val="006B6209"/>
    <w:rsid w:val="006B6916"/>
    <w:rsid w:val="006B6DD9"/>
    <w:rsid w:val="006B6ED7"/>
    <w:rsid w:val="006B7539"/>
    <w:rsid w:val="006B7D71"/>
    <w:rsid w:val="006C0575"/>
    <w:rsid w:val="006C05C9"/>
    <w:rsid w:val="006C06D9"/>
    <w:rsid w:val="006C175C"/>
    <w:rsid w:val="006C194D"/>
    <w:rsid w:val="006C21DE"/>
    <w:rsid w:val="006C2AF4"/>
    <w:rsid w:val="006C2BF6"/>
    <w:rsid w:val="006C3244"/>
    <w:rsid w:val="006C3749"/>
    <w:rsid w:val="006C3A02"/>
    <w:rsid w:val="006C3AFE"/>
    <w:rsid w:val="006C43A2"/>
    <w:rsid w:val="006C44DB"/>
    <w:rsid w:val="006C494C"/>
    <w:rsid w:val="006C4C84"/>
    <w:rsid w:val="006C4DBC"/>
    <w:rsid w:val="006C4F87"/>
    <w:rsid w:val="006C51B8"/>
    <w:rsid w:val="006C51C8"/>
    <w:rsid w:val="006C6E0F"/>
    <w:rsid w:val="006C7530"/>
    <w:rsid w:val="006C7538"/>
    <w:rsid w:val="006C75B6"/>
    <w:rsid w:val="006C774A"/>
    <w:rsid w:val="006C7C36"/>
    <w:rsid w:val="006D00CD"/>
    <w:rsid w:val="006D071D"/>
    <w:rsid w:val="006D0816"/>
    <w:rsid w:val="006D08E3"/>
    <w:rsid w:val="006D0D61"/>
    <w:rsid w:val="006D1985"/>
    <w:rsid w:val="006D210F"/>
    <w:rsid w:val="006D21C3"/>
    <w:rsid w:val="006D23AF"/>
    <w:rsid w:val="006D2668"/>
    <w:rsid w:val="006D26CA"/>
    <w:rsid w:val="006D27AC"/>
    <w:rsid w:val="006D2967"/>
    <w:rsid w:val="006D2978"/>
    <w:rsid w:val="006D3A81"/>
    <w:rsid w:val="006D3BFA"/>
    <w:rsid w:val="006D4017"/>
    <w:rsid w:val="006D4BB0"/>
    <w:rsid w:val="006D4BF1"/>
    <w:rsid w:val="006D5B84"/>
    <w:rsid w:val="006D5C13"/>
    <w:rsid w:val="006D5DB8"/>
    <w:rsid w:val="006D65F3"/>
    <w:rsid w:val="006D69A9"/>
    <w:rsid w:val="006D7A7D"/>
    <w:rsid w:val="006D7EC8"/>
    <w:rsid w:val="006E014C"/>
    <w:rsid w:val="006E0282"/>
    <w:rsid w:val="006E0373"/>
    <w:rsid w:val="006E0A71"/>
    <w:rsid w:val="006E102E"/>
    <w:rsid w:val="006E1242"/>
    <w:rsid w:val="006E1404"/>
    <w:rsid w:val="006E1567"/>
    <w:rsid w:val="006E17C9"/>
    <w:rsid w:val="006E2761"/>
    <w:rsid w:val="006E2888"/>
    <w:rsid w:val="006E3517"/>
    <w:rsid w:val="006E3AA2"/>
    <w:rsid w:val="006E46E9"/>
    <w:rsid w:val="006E4B05"/>
    <w:rsid w:val="006E54DA"/>
    <w:rsid w:val="006E59B4"/>
    <w:rsid w:val="006E74C9"/>
    <w:rsid w:val="006E7A91"/>
    <w:rsid w:val="006F0231"/>
    <w:rsid w:val="006F05F3"/>
    <w:rsid w:val="006F0661"/>
    <w:rsid w:val="006F0774"/>
    <w:rsid w:val="006F0844"/>
    <w:rsid w:val="006F145A"/>
    <w:rsid w:val="006F2A18"/>
    <w:rsid w:val="006F2A58"/>
    <w:rsid w:val="006F2CE4"/>
    <w:rsid w:val="006F34CC"/>
    <w:rsid w:val="006F3AF8"/>
    <w:rsid w:val="006F4697"/>
    <w:rsid w:val="006F4852"/>
    <w:rsid w:val="006F4AB6"/>
    <w:rsid w:val="006F4D06"/>
    <w:rsid w:val="006F5A90"/>
    <w:rsid w:val="006F5E45"/>
    <w:rsid w:val="006F6044"/>
    <w:rsid w:val="006F60BE"/>
    <w:rsid w:val="006F6BEE"/>
    <w:rsid w:val="006F6F44"/>
    <w:rsid w:val="006F7744"/>
    <w:rsid w:val="006F7E30"/>
    <w:rsid w:val="007007FB"/>
    <w:rsid w:val="00702130"/>
    <w:rsid w:val="007021E7"/>
    <w:rsid w:val="007021F9"/>
    <w:rsid w:val="00702315"/>
    <w:rsid w:val="00702925"/>
    <w:rsid w:val="00702A47"/>
    <w:rsid w:val="00702F2E"/>
    <w:rsid w:val="00703051"/>
    <w:rsid w:val="007032EB"/>
    <w:rsid w:val="00703E77"/>
    <w:rsid w:val="007040D0"/>
    <w:rsid w:val="007049D9"/>
    <w:rsid w:val="00704FAE"/>
    <w:rsid w:val="00706229"/>
    <w:rsid w:val="007062EF"/>
    <w:rsid w:val="0070656E"/>
    <w:rsid w:val="00706B10"/>
    <w:rsid w:val="007075AE"/>
    <w:rsid w:val="007075E4"/>
    <w:rsid w:val="00710149"/>
    <w:rsid w:val="00711897"/>
    <w:rsid w:val="00712052"/>
    <w:rsid w:val="0071213E"/>
    <w:rsid w:val="0071282D"/>
    <w:rsid w:val="00712A02"/>
    <w:rsid w:val="00712CEA"/>
    <w:rsid w:val="007137F9"/>
    <w:rsid w:val="007138B9"/>
    <w:rsid w:val="00713E3E"/>
    <w:rsid w:val="007143E2"/>
    <w:rsid w:val="00714AC1"/>
    <w:rsid w:val="00714EAC"/>
    <w:rsid w:val="00715206"/>
    <w:rsid w:val="00715500"/>
    <w:rsid w:val="007163DB"/>
    <w:rsid w:val="00716648"/>
    <w:rsid w:val="0071677A"/>
    <w:rsid w:val="00716B76"/>
    <w:rsid w:val="00716F49"/>
    <w:rsid w:val="00717378"/>
    <w:rsid w:val="00717AEE"/>
    <w:rsid w:val="00720179"/>
    <w:rsid w:val="0072058A"/>
    <w:rsid w:val="00720A55"/>
    <w:rsid w:val="00720E04"/>
    <w:rsid w:val="007213EE"/>
    <w:rsid w:val="00721858"/>
    <w:rsid w:val="007218F1"/>
    <w:rsid w:val="00721C87"/>
    <w:rsid w:val="00721D50"/>
    <w:rsid w:val="0072218B"/>
    <w:rsid w:val="00722990"/>
    <w:rsid w:val="007229C0"/>
    <w:rsid w:val="00722B42"/>
    <w:rsid w:val="00722D54"/>
    <w:rsid w:val="00722DE4"/>
    <w:rsid w:val="00722E1C"/>
    <w:rsid w:val="00723295"/>
    <w:rsid w:val="00725599"/>
    <w:rsid w:val="00725D73"/>
    <w:rsid w:val="0072644F"/>
    <w:rsid w:val="007264CD"/>
    <w:rsid w:val="00726CC6"/>
    <w:rsid w:val="00726FB2"/>
    <w:rsid w:val="007270DA"/>
    <w:rsid w:val="007273B9"/>
    <w:rsid w:val="007273F9"/>
    <w:rsid w:val="00727B18"/>
    <w:rsid w:val="0073014C"/>
    <w:rsid w:val="00730A74"/>
    <w:rsid w:val="00730AA4"/>
    <w:rsid w:val="0073103F"/>
    <w:rsid w:val="00732727"/>
    <w:rsid w:val="0073298E"/>
    <w:rsid w:val="007329F0"/>
    <w:rsid w:val="00732CB3"/>
    <w:rsid w:val="00732ECF"/>
    <w:rsid w:val="00733DC8"/>
    <w:rsid w:val="0073403C"/>
    <w:rsid w:val="00734C66"/>
    <w:rsid w:val="00735233"/>
    <w:rsid w:val="00735442"/>
    <w:rsid w:val="007362B2"/>
    <w:rsid w:val="0073692B"/>
    <w:rsid w:val="00737520"/>
    <w:rsid w:val="007400A1"/>
    <w:rsid w:val="00740A04"/>
    <w:rsid w:val="00740E04"/>
    <w:rsid w:val="00740E75"/>
    <w:rsid w:val="0074134E"/>
    <w:rsid w:val="0074160A"/>
    <w:rsid w:val="00741A4D"/>
    <w:rsid w:val="00741CC4"/>
    <w:rsid w:val="00742448"/>
    <w:rsid w:val="00743063"/>
    <w:rsid w:val="0074324B"/>
    <w:rsid w:val="007441E7"/>
    <w:rsid w:val="00744238"/>
    <w:rsid w:val="00744933"/>
    <w:rsid w:val="00744ACC"/>
    <w:rsid w:val="00744F48"/>
    <w:rsid w:val="007451F8"/>
    <w:rsid w:val="00746BDD"/>
    <w:rsid w:val="00746E20"/>
    <w:rsid w:val="00747048"/>
    <w:rsid w:val="0074737D"/>
    <w:rsid w:val="007474E2"/>
    <w:rsid w:val="00747527"/>
    <w:rsid w:val="00747778"/>
    <w:rsid w:val="0074785F"/>
    <w:rsid w:val="00747935"/>
    <w:rsid w:val="00747FAC"/>
    <w:rsid w:val="00750458"/>
    <w:rsid w:val="00750CA4"/>
    <w:rsid w:val="0075114E"/>
    <w:rsid w:val="00751310"/>
    <w:rsid w:val="00751BAB"/>
    <w:rsid w:val="00751EE9"/>
    <w:rsid w:val="007523FF"/>
    <w:rsid w:val="00752EF0"/>
    <w:rsid w:val="00753027"/>
    <w:rsid w:val="00753828"/>
    <w:rsid w:val="007538A9"/>
    <w:rsid w:val="00753945"/>
    <w:rsid w:val="00753C6D"/>
    <w:rsid w:val="00753E4F"/>
    <w:rsid w:val="007543D6"/>
    <w:rsid w:val="00754978"/>
    <w:rsid w:val="00754B23"/>
    <w:rsid w:val="00754B9A"/>
    <w:rsid w:val="00755258"/>
    <w:rsid w:val="00755898"/>
    <w:rsid w:val="00755BE3"/>
    <w:rsid w:val="0075639D"/>
    <w:rsid w:val="007564A5"/>
    <w:rsid w:val="00756AA7"/>
    <w:rsid w:val="007571F1"/>
    <w:rsid w:val="0075786C"/>
    <w:rsid w:val="007579D5"/>
    <w:rsid w:val="00757F5E"/>
    <w:rsid w:val="007602AF"/>
    <w:rsid w:val="007609A1"/>
    <w:rsid w:val="00760DF8"/>
    <w:rsid w:val="00761178"/>
    <w:rsid w:val="00761239"/>
    <w:rsid w:val="007614B2"/>
    <w:rsid w:val="00761978"/>
    <w:rsid w:val="00762263"/>
    <w:rsid w:val="00762FBF"/>
    <w:rsid w:val="0076345E"/>
    <w:rsid w:val="00763C3A"/>
    <w:rsid w:val="00764627"/>
    <w:rsid w:val="00764684"/>
    <w:rsid w:val="00764862"/>
    <w:rsid w:val="0076535A"/>
    <w:rsid w:val="00765956"/>
    <w:rsid w:val="00765B45"/>
    <w:rsid w:val="00765B78"/>
    <w:rsid w:val="00765BE8"/>
    <w:rsid w:val="0076604C"/>
    <w:rsid w:val="00766052"/>
    <w:rsid w:val="00766081"/>
    <w:rsid w:val="007664DD"/>
    <w:rsid w:val="007667E6"/>
    <w:rsid w:val="00766E62"/>
    <w:rsid w:val="007670F1"/>
    <w:rsid w:val="0076733E"/>
    <w:rsid w:val="007674AF"/>
    <w:rsid w:val="00767673"/>
    <w:rsid w:val="0076776D"/>
    <w:rsid w:val="007678F1"/>
    <w:rsid w:val="00767997"/>
    <w:rsid w:val="00767BF0"/>
    <w:rsid w:val="00767D7C"/>
    <w:rsid w:val="00767FEE"/>
    <w:rsid w:val="00770558"/>
    <w:rsid w:val="0077098C"/>
    <w:rsid w:val="007709BC"/>
    <w:rsid w:val="00770A51"/>
    <w:rsid w:val="00770B2F"/>
    <w:rsid w:val="007714AA"/>
    <w:rsid w:val="007714BB"/>
    <w:rsid w:val="00771755"/>
    <w:rsid w:val="00771A13"/>
    <w:rsid w:val="00772205"/>
    <w:rsid w:val="00772258"/>
    <w:rsid w:val="007725BE"/>
    <w:rsid w:val="007727B4"/>
    <w:rsid w:val="00772A88"/>
    <w:rsid w:val="007734A2"/>
    <w:rsid w:val="00773FF9"/>
    <w:rsid w:val="00774D4A"/>
    <w:rsid w:val="007751D5"/>
    <w:rsid w:val="007759C5"/>
    <w:rsid w:val="007759C7"/>
    <w:rsid w:val="00775DF2"/>
    <w:rsid w:val="00775F3C"/>
    <w:rsid w:val="00776D3F"/>
    <w:rsid w:val="00777886"/>
    <w:rsid w:val="00777A26"/>
    <w:rsid w:val="00777D79"/>
    <w:rsid w:val="00780631"/>
    <w:rsid w:val="0078065D"/>
    <w:rsid w:val="007807B2"/>
    <w:rsid w:val="0078092E"/>
    <w:rsid w:val="00781017"/>
    <w:rsid w:val="007824E5"/>
    <w:rsid w:val="00783413"/>
    <w:rsid w:val="007834CE"/>
    <w:rsid w:val="00783A0A"/>
    <w:rsid w:val="007842B9"/>
    <w:rsid w:val="00784438"/>
    <w:rsid w:val="0078508B"/>
    <w:rsid w:val="00785E9A"/>
    <w:rsid w:val="007860E4"/>
    <w:rsid w:val="007863EC"/>
    <w:rsid w:val="00786B63"/>
    <w:rsid w:val="007872C9"/>
    <w:rsid w:val="00787459"/>
    <w:rsid w:val="00790DA8"/>
    <w:rsid w:val="0079167C"/>
    <w:rsid w:val="00791707"/>
    <w:rsid w:val="00791D49"/>
    <w:rsid w:val="00791D58"/>
    <w:rsid w:val="00791DEF"/>
    <w:rsid w:val="007926C1"/>
    <w:rsid w:val="00792C88"/>
    <w:rsid w:val="00793F7D"/>
    <w:rsid w:val="0079406B"/>
    <w:rsid w:val="00794334"/>
    <w:rsid w:val="00794617"/>
    <w:rsid w:val="0079491B"/>
    <w:rsid w:val="00794A74"/>
    <w:rsid w:val="00794DDB"/>
    <w:rsid w:val="00794FE2"/>
    <w:rsid w:val="007953F2"/>
    <w:rsid w:val="0079567A"/>
    <w:rsid w:val="00795C2B"/>
    <w:rsid w:val="00795F21"/>
    <w:rsid w:val="007A0038"/>
    <w:rsid w:val="007A0244"/>
    <w:rsid w:val="007A0638"/>
    <w:rsid w:val="007A08A7"/>
    <w:rsid w:val="007A091E"/>
    <w:rsid w:val="007A1005"/>
    <w:rsid w:val="007A15EF"/>
    <w:rsid w:val="007A19E0"/>
    <w:rsid w:val="007A1E72"/>
    <w:rsid w:val="007A1F97"/>
    <w:rsid w:val="007A21CD"/>
    <w:rsid w:val="007A21D5"/>
    <w:rsid w:val="007A28ED"/>
    <w:rsid w:val="007A2B54"/>
    <w:rsid w:val="007A2B65"/>
    <w:rsid w:val="007A2B6C"/>
    <w:rsid w:val="007A3665"/>
    <w:rsid w:val="007A397D"/>
    <w:rsid w:val="007A4579"/>
    <w:rsid w:val="007A55B2"/>
    <w:rsid w:val="007A5AC0"/>
    <w:rsid w:val="007A5ADC"/>
    <w:rsid w:val="007A5C6A"/>
    <w:rsid w:val="007A6199"/>
    <w:rsid w:val="007A686E"/>
    <w:rsid w:val="007A6AA2"/>
    <w:rsid w:val="007A6F2F"/>
    <w:rsid w:val="007A7324"/>
    <w:rsid w:val="007A7424"/>
    <w:rsid w:val="007A7A13"/>
    <w:rsid w:val="007A7C14"/>
    <w:rsid w:val="007B00AC"/>
    <w:rsid w:val="007B1350"/>
    <w:rsid w:val="007B17E3"/>
    <w:rsid w:val="007B1834"/>
    <w:rsid w:val="007B1F01"/>
    <w:rsid w:val="007B1F1C"/>
    <w:rsid w:val="007B1FBE"/>
    <w:rsid w:val="007B2D3C"/>
    <w:rsid w:val="007B3315"/>
    <w:rsid w:val="007B408C"/>
    <w:rsid w:val="007B421D"/>
    <w:rsid w:val="007B44B5"/>
    <w:rsid w:val="007B4647"/>
    <w:rsid w:val="007B4ABD"/>
    <w:rsid w:val="007B4EFA"/>
    <w:rsid w:val="007B5281"/>
    <w:rsid w:val="007B5CAF"/>
    <w:rsid w:val="007B6369"/>
    <w:rsid w:val="007B6974"/>
    <w:rsid w:val="007B772C"/>
    <w:rsid w:val="007B7FC8"/>
    <w:rsid w:val="007C03CF"/>
    <w:rsid w:val="007C03E6"/>
    <w:rsid w:val="007C08BC"/>
    <w:rsid w:val="007C0A88"/>
    <w:rsid w:val="007C1801"/>
    <w:rsid w:val="007C272A"/>
    <w:rsid w:val="007C2938"/>
    <w:rsid w:val="007C2ACA"/>
    <w:rsid w:val="007C2DA8"/>
    <w:rsid w:val="007C3027"/>
    <w:rsid w:val="007C3562"/>
    <w:rsid w:val="007C36D0"/>
    <w:rsid w:val="007C415E"/>
    <w:rsid w:val="007C4A57"/>
    <w:rsid w:val="007C4D71"/>
    <w:rsid w:val="007C6256"/>
    <w:rsid w:val="007C64E2"/>
    <w:rsid w:val="007C6AB5"/>
    <w:rsid w:val="007C7AF3"/>
    <w:rsid w:val="007D0352"/>
    <w:rsid w:val="007D0898"/>
    <w:rsid w:val="007D1820"/>
    <w:rsid w:val="007D1833"/>
    <w:rsid w:val="007D19B3"/>
    <w:rsid w:val="007D2139"/>
    <w:rsid w:val="007D267A"/>
    <w:rsid w:val="007D28D5"/>
    <w:rsid w:val="007D3476"/>
    <w:rsid w:val="007D374D"/>
    <w:rsid w:val="007D3EEA"/>
    <w:rsid w:val="007D3FC3"/>
    <w:rsid w:val="007D440B"/>
    <w:rsid w:val="007D4CDC"/>
    <w:rsid w:val="007D4D28"/>
    <w:rsid w:val="007D51E8"/>
    <w:rsid w:val="007D55A1"/>
    <w:rsid w:val="007D66FB"/>
    <w:rsid w:val="007D6DF5"/>
    <w:rsid w:val="007D6E55"/>
    <w:rsid w:val="007D7015"/>
    <w:rsid w:val="007D70E8"/>
    <w:rsid w:val="007D7284"/>
    <w:rsid w:val="007D7589"/>
    <w:rsid w:val="007D7D18"/>
    <w:rsid w:val="007D7D2A"/>
    <w:rsid w:val="007E00C4"/>
    <w:rsid w:val="007E0900"/>
    <w:rsid w:val="007E095D"/>
    <w:rsid w:val="007E09EA"/>
    <w:rsid w:val="007E128F"/>
    <w:rsid w:val="007E1308"/>
    <w:rsid w:val="007E14C6"/>
    <w:rsid w:val="007E15CA"/>
    <w:rsid w:val="007E1829"/>
    <w:rsid w:val="007E199C"/>
    <w:rsid w:val="007E1B27"/>
    <w:rsid w:val="007E310F"/>
    <w:rsid w:val="007E3894"/>
    <w:rsid w:val="007E4C5F"/>
    <w:rsid w:val="007E4D8D"/>
    <w:rsid w:val="007E4F79"/>
    <w:rsid w:val="007E4FC0"/>
    <w:rsid w:val="007E51AC"/>
    <w:rsid w:val="007E5F92"/>
    <w:rsid w:val="007E654C"/>
    <w:rsid w:val="007E6D33"/>
    <w:rsid w:val="007E73D7"/>
    <w:rsid w:val="007F0004"/>
    <w:rsid w:val="007F02C4"/>
    <w:rsid w:val="007F0801"/>
    <w:rsid w:val="007F0B3F"/>
    <w:rsid w:val="007F1322"/>
    <w:rsid w:val="007F1D2B"/>
    <w:rsid w:val="007F2928"/>
    <w:rsid w:val="007F2E37"/>
    <w:rsid w:val="007F31D8"/>
    <w:rsid w:val="007F4260"/>
    <w:rsid w:val="007F51A8"/>
    <w:rsid w:val="007F5449"/>
    <w:rsid w:val="007F56F7"/>
    <w:rsid w:val="007F5790"/>
    <w:rsid w:val="007F59C2"/>
    <w:rsid w:val="007F622C"/>
    <w:rsid w:val="007F622F"/>
    <w:rsid w:val="007F6D7D"/>
    <w:rsid w:val="007F7A76"/>
    <w:rsid w:val="00800106"/>
    <w:rsid w:val="00800166"/>
    <w:rsid w:val="00800304"/>
    <w:rsid w:val="008003DA"/>
    <w:rsid w:val="00800700"/>
    <w:rsid w:val="00800CC4"/>
    <w:rsid w:val="00800D71"/>
    <w:rsid w:val="00801349"/>
    <w:rsid w:val="00802216"/>
    <w:rsid w:val="00802347"/>
    <w:rsid w:val="00802B5D"/>
    <w:rsid w:val="0080379A"/>
    <w:rsid w:val="0080671A"/>
    <w:rsid w:val="008069DF"/>
    <w:rsid w:val="00806C0A"/>
    <w:rsid w:val="00806D68"/>
    <w:rsid w:val="00806DDE"/>
    <w:rsid w:val="00806E37"/>
    <w:rsid w:val="00806F90"/>
    <w:rsid w:val="00807468"/>
    <w:rsid w:val="00807CD6"/>
    <w:rsid w:val="0081021B"/>
    <w:rsid w:val="0081057D"/>
    <w:rsid w:val="008105EF"/>
    <w:rsid w:val="0081079C"/>
    <w:rsid w:val="00810CC8"/>
    <w:rsid w:val="00811C63"/>
    <w:rsid w:val="00811DE5"/>
    <w:rsid w:val="00812B77"/>
    <w:rsid w:val="008133D8"/>
    <w:rsid w:val="0081398C"/>
    <w:rsid w:val="00814193"/>
    <w:rsid w:val="0081419D"/>
    <w:rsid w:val="00814919"/>
    <w:rsid w:val="008150AF"/>
    <w:rsid w:val="008153FD"/>
    <w:rsid w:val="0081623A"/>
    <w:rsid w:val="00816D19"/>
    <w:rsid w:val="00816D2A"/>
    <w:rsid w:val="0081709C"/>
    <w:rsid w:val="00817276"/>
    <w:rsid w:val="0082064E"/>
    <w:rsid w:val="00820903"/>
    <w:rsid w:val="00820A9B"/>
    <w:rsid w:val="00820C3F"/>
    <w:rsid w:val="00821015"/>
    <w:rsid w:val="0082114E"/>
    <w:rsid w:val="00821732"/>
    <w:rsid w:val="008217F6"/>
    <w:rsid w:val="008219E1"/>
    <w:rsid w:val="00821D98"/>
    <w:rsid w:val="00822B4D"/>
    <w:rsid w:val="00822DCE"/>
    <w:rsid w:val="0082330D"/>
    <w:rsid w:val="0082453E"/>
    <w:rsid w:val="00824901"/>
    <w:rsid w:val="00824EF7"/>
    <w:rsid w:val="00824F77"/>
    <w:rsid w:val="0082556B"/>
    <w:rsid w:val="00825BD2"/>
    <w:rsid w:val="00825BFB"/>
    <w:rsid w:val="00826145"/>
    <w:rsid w:val="0082671C"/>
    <w:rsid w:val="008269DA"/>
    <w:rsid w:val="00826A2E"/>
    <w:rsid w:val="0082745C"/>
    <w:rsid w:val="00830556"/>
    <w:rsid w:val="00830941"/>
    <w:rsid w:val="0083187A"/>
    <w:rsid w:val="00831952"/>
    <w:rsid w:val="00831BF5"/>
    <w:rsid w:val="00831DF6"/>
    <w:rsid w:val="00831E45"/>
    <w:rsid w:val="008326A7"/>
    <w:rsid w:val="00832C22"/>
    <w:rsid w:val="008336D7"/>
    <w:rsid w:val="00834ADA"/>
    <w:rsid w:val="00834CDB"/>
    <w:rsid w:val="00835DE0"/>
    <w:rsid w:val="00835E24"/>
    <w:rsid w:val="00836C19"/>
    <w:rsid w:val="00837837"/>
    <w:rsid w:val="00837EC9"/>
    <w:rsid w:val="00840241"/>
    <w:rsid w:val="0084058E"/>
    <w:rsid w:val="0084089E"/>
    <w:rsid w:val="00840D7F"/>
    <w:rsid w:val="00840D86"/>
    <w:rsid w:val="00841339"/>
    <w:rsid w:val="00841DAE"/>
    <w:rsid w:val="00841E4A"/>
    <w:rsid w:val="00841F00"/>
    <w:rsid w:val="0084224F"/>
    <w:rsid w:val="00842719"/>
    <w:rsid w:val="00842CA0"/>
    <w:rsid w:val="00842F3C"/>
    <w:rsid w:val="00843380"/>
    <w:rsid w:val="008433A8"/>
    <w:rsid w:val="0084351E"/>
    <w:rsid w:val="00843E12"/>
    <w:rsid w:val="00844D4E"/>
    <w:rsid w:val="0084547F"/>
    <w:rsid w:val="008455CC"/>
    <w:rsid w:val="00845608"/>
    <w:rsid w:val="0084586C"/>
    <w:rsid w:val="0084681E"/>
    <w:rsid w:val="00846CCE"/>
    <w:rsid w:val="00847A28"/>
    <w:rsid w:val="00850306"/>
    <w:rsid w:val="00850773"/>
    <w:rsid w:val="008508B7"/>
    <w:rsid w:val="00850C3B"/>
    <w:rsid w:val="00851240"/>
    <w:rsid w:val="00851478"/>
    <w:rsid w:val="0085177E"/>
    <w:rsid w:val="0085199B"/>
    <w:rsid w:val="0085254F"/>
    <w:rsid w:val="00852809"/>
    <w:rsid w:val="00852AD2"/>
    <w:rsid w:val="008533ED"/>
    <w:rsid w:val="00853680"/>
    <w:rsid w:val="00853C19"/>
    <w:rsid w:val="00854106"/>
    <w:rsid w:val="008545BB"/>
    <w:rsid w:val="0085462B"/>
    <w:rsid w:val="008548FA"/>
    <w:rsid w:val="00854AEF"/>
    <w:rsid w:val="00854DE4"/>
    <w:rsid w:val="008553B9"/>
    <w:rsid w:val="00855427"/>
    <w:rsid w:val="00855818"/>
    <w:rsid w:val="00855ACB"/>
    <w:rsid w:val="008561D5"/>
    <w:rsid w:val="008561FF"/>
    <w:rsid w:val="008566C6"/>
    <w:rsid w:val="00856740"/>
    <w:rsid w:val="00856872"/>
    <w:rsid w:val="00856C63"/>
    <w:rsid w:val="0085703B"/>
    <w:rsid w:val="00857125"/>
    <w:rsid w:val="008600B3"/>
    <w:rsid w:val="00860152"/>
    <w:rsid w:val="00860484"/>
    <w:rsid w:val="0086049A"/>
    <w:rsid w:val="008612A0"/>
    <w:rsid w:val="00861552"/>
    <w:rsid w:val="00861D3F"/>
    <w:rsid w:val="008621EA"/>
    <w:rsid w:val="00862A10"/>
    <w:rsid w:val="00862D07"/>
    <w:rsid w:val="00862DCE"/>
    <w:rsid w:val="00862DEB"/>
    <w:rsid w:val="008642E4"/>
    <w:rsid w:val="00864595"/>
    <w:rsid w:val="00864D9F"/>
    <w:rsid w:val="00864DDF"/>
    <w:rsid w:val="00864E70"/>
    <w:rsid w:val="00865BF4"/>
    <w:rsid w:val="008672C2"/>
    <w:rsid w:val="008674A9"/>
    <w:rsid w:val="008676D6"/>
    <w:rsid w:val="00867835"/>
    <w:rsid w:val="00867C0B"/>
    <w:rsid w:val="00870417"/>
    <w:rsid w:val="00870FF9"/>
    <w:rsid w:val="00871401"/>
    <w:rsid w:val="008718C3"/>
    <w:rsid w:val="00871B3E"/>
    <w:rsid w:val="0087276C"/>
    <w:rsid w:val="008733AA"/>
    <w:rsid w:val="00873548"/>
    <w:rsid w:val="00873A62"/>
    <w:rsid w:val="008740EA"/>
    <w:rsid w:val="0087461A"/>
    <w:rsid w:val="008746F2"/>
    <w:rsid w:val="0087509B"/>
    <w:rsid w:val="00876AA4"/>
    <w:rsid w:val="0088013E"/>
    <w:rsid w:val="008805EC"/>
    <w:rsid w:val="00880734"/>
    <w:rsid w:val="00880869"/>
    <w:rsid w:val="00880A44"/>
    <w:rsid w:val="00881120"/>
    <w:rsid w:val="00882266"/>
    <w:rsid w:val="008822A4"/>
    <w:rsid w:val="008833D0"/>
    <w:rsid w:val="008835F4"/>
    <w:rsid w:val="00883D09"/>
    <w:rsid w:val="008849F7"/>
    <w:rsid w:val="008855B4"/>
    <w:rsid w:val="00885AE0"/>
    <w:rsid w:val="00886FFA"/>
    <w:rsid w:val="008877A1"/>
    <w:rsid w:val="008878CD"/>
    <w:rsid w:val="00887EC0"/>
    <w:rsid w:val="008901F4"/>
    <w:rsid w:val="00890268"/>
    <w:rsid w:val="00890F75"/>
    <w:rsid w:val="0089117F"/>
    <w:rsid w:val="00891183"/>
    <w:rsid w:val="00891371"/>
    <w:rsid w:val="00891504"/>
    <w:rsid w:val="0089167D"/>
    <w:rsid w:val="00891B00"/>
    <w:rsid w:val="00891C25"/>
    <w:rsid w:val="00891F10"/>
    <w:rsid w:val="00892695"/>
    <w:rsid w:val="00892972"/>
    <w:rsid w:val="00893B88"/>
    <w:rsid w:val="00894231"/>
    <w:rsid w:val="00894272"/>
    <w:rsid w:val="008944EA"/>
    <w:rsid w:val="00894964"/>
    <w:rsid w:val="00895033"/>
    <w:rsid w:val="008957C6"/>
    <w:rsid w:val="00895D74"/>
    <w:rsid w:val="00896049"/>
    <w:rsid w:val="008960D1"/>
    <w:rsid w:val="008969C5"/>
    <w:rsid w:val="00896FC6"/>
    <w:rsid w:val="008971D5"/>
    <w:rsid w:val="0089737C"/>
    <w:rsid w:val="00897383"/>
    <w:rsid w:val="00897E79"/>
    <w:rsid w:val="008A0D74"/>
    <w:rsid w:val="008A0ED1"/>
    <w:rsid w:val="008A10ED"/>
    <w:rsid w:val="008A181B"/>
    <w:rsid w:val="008A1FF5"/>
    <w:rsid w:val="008A2184"/>
    <w:rsid w:val="008A2531"/>
    <w:rsid w:val="008A2950"/>
    <w:rsid w:val="008A2F52"/>
    <w:rsid w:val="008A308C"/>
    <w:rsid w:val="008A3F90"/>
    <w:rsid w:val="008A5114"/>
    <w:rsid w:val="008A5533"/>
    <w:rsid w:val="008A6BE1"/>
    <w:rsid w:val="008A6E84"/>
    <w:rsid w:val="008A7CCE"/>
    <w:rsid w:val="008B04C9"/>
    <w:rsid w:val="008B07E3"/>
    <w:rsid w:val="008B0C24"/>
    <w:rsid w:val="008B115C"/>
    <w:rsid w:val="008B15B7"/>
    <w:rsid w:val="008B16F6"/>
    <w:rsid w:val="008B19AF"/>
    <w:rsid w:val="008B231E"/>
    <w:rsid w:val="008B2737"/>
    <w:rsid w:val="008B2CB8"/>
    <w:rsid w:val="008B389E"/>
    <w:rsid w:val="008B3DCF"/>
    <w:rsid w:val="008B42E5"/>
    <w:rsid w:val="008B4776"/>
    <w:rsid w:val="008B48ED"/>
    <w:rsid w:val="008B4BE4"/>
    <w:rsid w:val="008B509D"/>
    <w:rsid w:val="008B5403"/>
    <w:rsid w:val="008B5668"/>
    <w:rsid w:val="008B5AE9"/>
    <w:rsid w:val="008B6918"/>
    <w:rsid w:val="008B6D7A"/>
    <w:rsid w:val="008B6DEB"/>
    <w:rsid w:val="008B7A2C"/>
    <w:rsid w:val="008B7BFE"/>
    <w:rsid w:val="008C08F7"/>
    <w:rsid w:val="008C168A"/>
    <w:rsid w:val="008C1A7C"/>
    <w:rsid w:val="008C1D3E"/>
    <w:rsid w:val="008C2037"/>
    <w:rsid w:val="008C238F"/>
    <w:rsid w:val="008C2E0E"/>
    <w:rsid w:val="008C3408"/>
    <w:rsid w:val="008C3B89"/>
    <w:rsid w:val="008C3F32"/>
    <w:rsid w:val="008C4F62"/>
    <w:rsid w:val="008C52C3"/>
    <w:rsid w:val="008C570A"/>
    <w:rsid w:val="008C5C1B"/>
    <w:rsid w:val="008C5D27"/>
    <w:rsid w:val="008C7245"/>
    <w:rsid w:val="008C72EF"/>
    <w:rsid w:val="008C75E5"/>
    <w:rsid w:val="008D025B"/>
    <w:rsid w:val="008D0B1C"/>
    <w:rsid w:val="008D0F61"/>
    <w:rsid w:val="008D1524"/>
    <w:rsid w:val="008D18F5"/>
    <w:rsid w:val="008D1AF0"/>
    <w:rsid w:val="008D1BF0"/>
    <w:rsid w:val="008D1C55"/>
    <w:rsid w:val="008D1CA3"/>
    <w:rsid w:val="008D206C"/>
    <w:rsid w:val="008D2204"/>
    <w:rsid w:val="008D2824"/>
    <w:rsid w:val="008D2A02"/>
    <w:rsid w:val="008D2E91"/>
    <w:rsid w:val="008D3ABF"/>
    <w:rsid w:val="008D3EA5"/>
    <w:rsid w:val="008D4D7E"/>
    <w:rsid w:val="008D5A88"/>
    <w:rsid w:val="008D66D2"/>
    <w:rsid w:val="008D68B1"/>
    <w:rsid w:val="008E016E"/>
    <w:rsid w:val="008E0DDD"/>
    <w:rsid w:val="008E1249"/>
    <w:rsid w:val="008E1986"/>
    <w:rsid w:val="008E2014"/>
    <w:rsid w:val="008E205B"/>
    <w:rsid w:val="008E2467"/>
    <w:rsid w:val="008E2494"/>
    <w:rsid w:val="008E27AE"/>
    <w:rsid w:val="008E394B"/>
    <w:rsid w:val="008E3AF4"/>
    <w:rsid w:val="008E3DCB"/>
    <w:rsid w:val="008E3FEA"/>
    <w:rsid w:val="008E4100"/>
    <w:rsid w:val="008E4956"/>
    <w:rsid w:val="008E51E1"/>
    <w:rsid w:val="008E5870"/>
    <w:rsid w:val="008E5A26"/>
    <w:rsid w:val="008E5B67"/>
    <w:rsid w:val="008E5EEF"/>
    <w:rsid w:val="008E7406"/>
    <w:rsid w:val="008E76BB"/>
    <w:rsid w:val="008E7806"/>
    <w:rsid w:val="008E7C1D"/>
    <w:rsid w:val="008E7C43"/>
    <w:rsid w:val="008F06CB"/>
    <w:rsid w:val="008F0871"/>
    <w:rsid w:val="008F08DE"/>
    <w:rsid w:val="008F0A4D"/>
    <w:rsid w:val="008F0CAC"/>
    <w:rsid w:val="008F13FF"/>
    <w:rsid w:val="008F1AA1"/>
    <w:rsid w:val="008F2086"/>
    <w:rsid w:val="008F20BF"/>
    <w:rsid w:val="008F2659"/>
    <w:rsid w:val="008F41E3"/>
    <w:rsid w:val="008F49D3"/>
    <w:rsid w:val="008F5740"/>
    <w:rsid w:val="008F5763"/>
    <w:rsid w:val="008F5BDB"/>
    <w:rsid w:val="008F5E1F"/>
    <w:rsid w:val="008F6115"/>
    <w:rsid w:val="008F640A"/>
    <w:rsid w:val="008F6B9E"/>
    <w:rsid w:val="008F6DC7"/>
    <w:rsid w:val="008F6E54"/>
    <w:rsid w:val="008F736D"/>
    <w:rsid w:val="008F7C0E"/>
    <w:rsid w:val="00900486"/>
    <w:rsid w:val="00900657"/>
    <w:rsid w:val="00900F10"/>
    <w:rsid w:val="009013E1"/>
    <w:rsid w:val="0090148B"/>
    <w:rsid w:val="00901A47"/>
    <w:rsid w:val="009020F7"/>
    <w:rsid w:val="00902AF5"/>
    <w:rsid w:val="00902D5D"/>
    <w:rsid w:val="00903019"/>
    <w:rsid w:val="0090326E"/>
    <w:rsid w:val="00903625"/>
    <w:rsid w:val="009039AE"/>
    <w:rsid w:val="00903BCA"/>
    <w:rsid w:val="009042BB"/>
    <w:rsid w:val="00904A29"/>
    <w:rsid w:val="00905353"/>
    <w:rsid w:val="009053F7"/>
    <w:rsid w:val="009054DE"/>
    <w:rsid w:val="0090573E"/>
    <w:rsid w:val="0090593B"/>
    <w:rsid w:val="00906388"/>
    <w:rsid w:val="0090668B"/>
    <w:rsid w:val="00906EE0"/>
    <w:rsid w:val="00907EBF"/>
    <w:rsid w:val="00907EDB"/>
    <w:rsid w:val="00910134"/>
    <w:rsid w:val="0091067D"/>
    <w:rsid w:val="00910895"/>
    <w:rsid w:val="009108E6"/>
    <w:rsid w:val="009111F8"/>
    <w:rsid w:val="0091160F"/>
    <w:rsid w:val="00911707"/>
    <w:rsid w:val="009119CE"/>
    <w:rsid w:val="00912194"/>
    <w:rsid w:val="00912356"/>
    <w:rsid w:val="009126AF"/>
    <w:rsid w:val="009128D6"/>
    <w:rsid w:val="00912977"/>
    <w:rsid w:val="009129BD"/>
    <w:rsid w:val="00912F9E"/>
    <w:rsid w:val="00913D24"/>
    <w:rsid w:val="00914854"/>
    <w:rsid w:val="00914D7B"/>
    <w:rsid w:val="00915279"/>
    <w:rsid w:val="00916C84"/>
    <w:rsid w:val="009171DC"/>
    <w:rsid w:val="0091721E"/>
    <w:rsid w:val="00917CC3"/>
    <w:rsid w:val="00917E2E"/>
    <w:rsid w:val="009200EF"/>
    <w:rsid w:val="0092067B"/>
    <w:rsid w:val="0092132A"/>
    <w:rsid w:val="009216EA"/>
    <w:rsid w:val="00921FA4"/>
    <w:rsid w:val="00922414"/>
    <w:rsid w:val="009224A0"/>
    <w:rsid w:val="00922EEE"/>
    <w:rsid w:val="00923634"/>
    <w:rsid w:val="0092394F"/>
    <w:rsid w:val="00923A47"/>
    <w:rsid w:val="00924D11"/>
    <w:rsid w:val="00925ED2"/>
    <w:rsid w:val="00926352"/>
    <w:rsid w:val="0092653C"/>
    <w:rsid w:val="00926E28"/>
    <w:rsid w:val="0092701B"/>
    <w:rsid w:val="009277C3"/>
    <w:rsid w:val="00927B84"/>
    <w:rsid w:val="00927DF3"/>
    <w:rsid w:val="009307E7"/>
    <w:rsid w:val="00930977"/>
    <w:rsid w:val="00930D50"/>
    <w:rsid w:val="00930EF1"/>
    <w:rsid w:val="00931134"/>
    <w:rsid w:val="009317D5"/>
    <w:rsid w:val="00932DDA"/>
    <w:rsid w:val="00932EC4"/>
    <w:rsid w:val="0093326D"/>
    <w:rsid w:val="009335F5"/>
    <w:rsid w:val="00933B48"/>
    <w:rsid w:val="00933D34"/>
    <w:rsid w:val="00934187"/>
    <w:rsid w:val="00934264"/>
    <w:rsid w:val="00934559"/>
    <w:rsid w:val="0093496A"/>
    <w:rsid w:val="00934F7E"/>
    <w:rsid w:val="00935318"/>
    <w:rsid w:val="009358CB"/>
    <w:rsid w:val="0093663A"/>
    <w:rsid w:val="00936DF2"/>
    <w:rsid w:val="0093732E"/>
    <w:rsid w:val="009374A1"/>
    <w:rsid w:val="009378A7"/>
    <w:rsid w:val="009379BE"/>
    <w:rsid w:val="00937C91"/>
    <w:rsid w:val="00937E7A"/>
    <w:rsid w:val="00940EFD"/>
    <w:rsid w:val="00941745"/>
    <w:rsid w:val="00941805"/>
    <w:rsid w:val="009419A5"/>
    <w:rsid w:val="0094246C"/>
    <w:rsid w:val="00942D47"/>
    <w:rsid w:val="00943755"/>
    <w:rsid w:val="00943B2C"/>
    <w:rsid w:val="00943D50"/>
    <w:rsid w:val="00943DCD"/>
    <w:rsid w:val="00943F10"/>
    <w:rsid w:val="0094425A"/>
    <w:rsid w:val="00944EF3"/>
    <w:rsid w:val="0094632C"/>
    <w:rsid w:val="009469DC"/>
    <w:rsid w:val="009471B1"/>
    <w:rsid w:val="009473CB"/>
    <w:rsid w:val="009475CB"/>
    <w:rsid w:val="00947800"/>
    <w:rsid w:val="009478D2"/>
    <w:rsid w:val="009500D1"/>
    <w:rsid w:val="009503FA"/>
    <w:rsid w:val="0095095F"/>
    <w:rsid w:val="00950AFA"/>
    <w:rsid w:val="009518DA"/>
    <w:rsid w:val="00951A3B"/>
    <w:rsid w:val="00951FD5"/>
    <w:rsid w:val="009520B3"/>
    <w:rsid w:val="009521A2"/>
    <w:rsid w:val="00952223"/>
    <w:rsid w:val="0095239C"/>
    <w:rsid w:val="00952597"/>
    <w:rsid w:val="009526FE"/>
    <w:rsid w:val="0095273F"/>
    <w:rsid w:val="00952885"/>
    <w:rsid w:val="00953717"/>
    <w:rsid w:val="0095374A"/>
    <w:rsid w:val="0095380A"/>
    <w:rsid w:val="00953BFF"/>
    <w:rsid w:val="00953E1B"/>
    <w:rsid w:val="009541B9"/>
    <w:rsid w:val="0095490B"/>
    <w:rsid w:val="009552E7"/>
    <w:rsid w:val="00955C5B"/>
    <w:rsid w:val="0095636D"/>
    <w:rsid w:val="009567A7"/>
    <w:rsid w:val="00956856"/>
    <w:rsid w:val="00956C2A"/>
    <w:rsid w:val="00956F37"/>
    <w:rsid w:val="0095754D"/>
    <w:rsid w:val="0095773C"/>
    <w:rsid w:val="00957B07"/>
    <w:rsid w:val="00957B2F"/>
    <w:rsid w:val="00960362"/>
    <w:rsid w:val="00960636"/>
    <w:rsid w:val="00960765"/>
    <w:rsid w:val="00960CB4"/>
    <w:rsid w:val="0096208B"/>
    <w:rsid w:val="0096289A"/>
    <w:rsid w:val="00962C34"/>
    <w:rsid w:val="00962E59"/>
    <w:rsid w:val="00963890"/>
    <w:rsid w:val="00963EE4"/>
    <w:rsid w:val="009640E7"/>
    <w:rsid w:val="009644DB"/>
    <w:rsid w:val="009645F4"/>
    <w:rsid w:val="009654D7"/>
    <w:rsid w:val="00965763"/>
    <w:rsid w:val="0096577F"/>
    <w:rsid w:val="0096661E"/>
    <w:rsid w:val="00966B86"/>
    <w:rsid w:val="00967320"/>
    <w:rsid w:val="00967702"/>
    <w:rsid w:val="00970373"/>
    <w:rsid w:val="00970551"/>
    <w:rsid w:val="0097104B"/>
    <w:rsid w:val="00971751"/>
    <w:rsid w:val="0097184D"/>
    <w:rsid w:val="00971F8F"/>
    <w:rsid w:val="00972738"/>
    <w:rsid w:val="00972DF9"/>
    <w:rsid w:val="00973A43"/>
    <w:rsid w:val="00973AD7"/>
    <w:rsid w:val="009749A9"/>
    <w:rsid w:val="00974DA9"/>
    <w:rsid w:val="009752CE"/>
    <w:rsid w:val="00975448"/>
    <w:rsid w:val="009755B5"/>
    <w:rsid w:val="0097581F"/>
    <w:rsid w:val="00975852"/>
    <w:rsid w:val="009762B7"/>
    <w:rsid w:val="00976614"/>
    <w:rsid w:val="00976A47"/>
    <w:rsid w:val="00976BDC"/>
    <w:rsid w:val="00976D18"/>
    <w:rsid w:val="009771AC"/>
    <w:rsid w:val="00977845"/>
    <w:rsid w:val="00977E49"/>
    <w:rsid w:val="00977F9B"/>
    <w:rsid w:val="0098002E"/>
    <w:rsid w:val="00980B50"/>
    <w:rsid w:val="00980F99"/>
    <w:rsid w:val="00980FB9"/>
    <w:rsid w:val="00981047"/>
    <w:rsid w:val="00981557"/>
    <w:rsid w:val="00981B57"/>
    <w:rsid w:val="0098211A"/>
    <w:rsid w:val="0098243E"/>
    <w:rsid w:val="009827A5"/>
    <w:rsid w:val="009829C3"/>
    <w:rsid w:val="00982B4E"/>
    <w:rsid w:val="00982DC3"/>
    <w:rsid w:val="00982E39"/>
    <w:rsid w:val="00983218"/>
    <w:rsid w:val="00983499"/>
    <w:rsid w:val="00983791"/>
    <w:rsid w:val="00983D7A"/>
    <w:rsid w:val="00984A0E"/>
    <w:rsid w:val="00984D65"/>
    <w:rsid w:val="00985662"/>
    <w:rsid w:val="009856B9"/>
    <w:rsid w:val="009856F3"/>
    <w:rsid w:val="00985880"/>
    <w:rsid w:val="00985B3C"/>
    <w:rsid w:val="00985E50"/>
    <w:rsid w:val="00985FB6"/>
    <w:rsid w:val="00986506"/>
    <w:rsid w:val="009870DA"/>
    <w:rsid w:val="009872E3"/>
    <w:rsid w:val="009873BC"/>
    <w:rsid w:val="009874DE"/>
    <w:rsid w:val="00987B43"/>
    <w:rsid w:val="00987ED0"/>
    <w:rsid w:val="0099053C"/>
    <w:rsid w:val="0099057C"/>
    <w:rsid w:val="009905BB"/>
    <w:rsid w:val="00991721"/>
    <w:rsid w:val="00991741"/>
    <w:rsid w:val="009917AF"/>
    <w:rsid w:val="009919BA"/>
    <w:rsid w:val="00991FAF"/>
    <w:rsid w:val="00992AF1"/>
    <w:rsid w:val="00992BC7"/>
    <w:rsid w:val="0099356F"/>
    <w:rsid w:val="00993E03"/>
    <w:rsid w:val="00993F84"/>
    <w:rsid w:val="009946B9"/>
    <w:rsid w:val="009949D4"/>
    <w:rsid w:val="00995373"/>
    <w:rsid w:val="00995601"/>
    <w:rsid w:val="0099575B"/>
    <w:rsid w:val="009958B4"/>
    <w:rsid w:val="00996191"/>
    <w:rsid w:val="00996274"/>
    <w:rsid w:val="009966AC"/>
    <w:rsid w:val="009971C8"/>
    <w:rsid w:val="00997D58"/>
    <w:rsid w:val="009A046C"/>
    <w:rsid w:val="009A14B5"/>
    <w:rsid w:val="009A16EB"/>
    <w:rsid w:val="009A17FC"/>
    <w:rsid w:val="009A27CD"/>
    <w:rsid w:val="009A2826"/>
    <w:rsid w:val="009A2BC7"/>
    <w:rsid w:val="009A2DC8"/>
    <w:rsid w:val="009A2FD6"/>
    <w:rsid w:val="009A4A56"/>
    <w:rsid w:val="009A50F0"/>
    <w:rsid w:val="009A5479"/>
    <w:rsid w:val="009A5638"/>
    <w:rsid w:val="009A5976"/>
    <w:rsid w:val="009A5A19"/>
    <w:rsid w:val="009A61F6"/>
    <w:rsid w:val="009A64EE"/>
    <w:rsid w:val="009A77D3"/>
    <w:rsid w:val="009A785F"/>
    <w:rsid w:val="009B0327"/>
    <w:rsid w:val="009B1477"/>
    <w:rsid w:val="009B2A37"/>
    <w:rsid w:val="009B3D6D"/>
    <w:rsid w:val="009B3F70"/>
    <w:rsid w:val="009B4494"/>
    <w:rsid w:val="009B4C5C"/>
    <w:rsid w:val="009B4D6A"/>
    <w:rsid w:val="009B4E3F"/>
    <w:rsid w:val="009B56E3"/>
    <w:rsid w:val="009B60E6"/>
    <w:rsid w:val="009B612D"/>
    <w:rsid w:val="009B6357"/>
    <w:rsid w:val="009B6726"/>
    <w:rsid w:val="009B74E2"/>
    <w:rsid w:val="009B755F"/>
    <w:rsid w:val="009B7A09"/>
    <w:rsid w:val="009B7A2F"/>
    <w:rsid w:val="009B7DB7"/>
    <w:rsid w:val="009C1096"/>
    <w:rsid w:val="009C182C"/>
    <w:rsid w:val="009C18C4"/>
    <w:rsid w:val="009C1989"/>
    <w:rsid w:val="009C1C43"/>
    <w:rsid w:val="009C26E9"/>
    <w:rsid w:val="009C29DA"/>
    <w:rsid w:val="009C2D60"/>
    <w:rsid w:val="009C3C67"/>
    <w:rsid w:val="009C3F60"/>
    <w:rsid w:val="009C409B"/>
    <w:rsid w:val="009C41AE"/>
    <w:rsid w:val="009C430A"/>
    <w:rsid w:val="009C45E0"/>
    <w:rsid w:val="009C463F"/>
    <w:rsid w:val="009C48DF"/>
    <w:rsid w:val="009C4BE1"/>
    <w:rsid w:val="009C4F9A"/>
    <w:rsid w:val="009C53EE"/>
    <w:rsid w:val="009C560F"/>
    <w:rsid w:val="009C5A7F"/>
    <w:rsid w:val="009C5C2C"/>
    <w:rsid w:val="009C5CED"/>
    <w:rsid w:val="009C5EDB"/>
    <w:rsid w:val="009C64AD"/>
    <w:rsid w:val="009C6579"/>
    <w:rsid w:val="009C6736"/>
    <w:rsid w:val="009C6D57"/>
    <w:rsid w:val="009C76D3"/>
    <w:rsid w:val="009C7997"/>
    <w:rsid w:val="009C7CAC"/>
    <w:rsid w:val="009C7D72"/>
    <w:rsid w:val="009D0F92"/>
    <w:rsid w:val="009D11F5"/>
    <w:rsid w:val="009D18DC"/>
    <w:rsid w:val="009D1AD0"/>
    <w:rsid w:val="009D1D39"/>
    <w:rsid w:val="009D24B5"/>
    <w:rsid w:val="009D2A28"/>
    <w:rsid w:val="009D369D"/>
    <w:rsid w:val="009D36CD"/>
    <w:rsid w:val="009D37D5"/>
    <w:rsid w:val="009D4C02"/>
    <w:rsid w:val="009D54C8"/>
    <w:rsid w:val="009D59C9"/>
    <w:rsid w:val="009D5F14"/>
    <w:rsid w:val="009D6067"/>
    <w:rsid w:val="009D6755"/>
    <w:rsid w:val="009D676E"/>
    <w:rsid w:val="009D6D10"/>
    <w:rsid w:val="009D6E18"/>
    <w:rsid w:val="009D72D5"/>
    <w:rsid w:val="009D7DB2"/>
    <w:rsid w:val="009E028D"/>
    <w:rsid w:val="009E0965"/>
    <w:rsid w:val="009E0C20"/>
    <w:rsid w:val="009E1346"/>
    <w:rsid w:val="009E13B5"/>
    <w:rsid w:val="009E199A"/>
    <w:rsid w:val="009E19F7"/>
    <w:rsid w:val="009E2419"/>
    <w:rsid w:val="009E2A2A"/>
    <w:rsid w:val="009E2B32"/>
    <w:rsid w:val="009E3B8E"/>
    <w:rsid w:val="009E3F72"/>
    <w:rsid w:val="009E4339"/>
    <w:rsid w:val="009E4672"/>
    <w:rsid w:val="009E4BCF"/>
    <w:rsid w:val="009E4D00"/>
    <w:rsid w:val="009E4E80"/>
    <w:rsid w:val="009E5323"/>
    <w:rsid w:val="009E5831"/>
    <w:rsid w:val="009E59FF"/>
    <w:rsid w:val="009E5BA7"/>
    <w:rsid w:val="009E5C67"/>
    <w:rsid w:val="009E6389"/>
    <w:rsid w:val="009E6435"/>
    <w:rsid w:val="009E7622"/>
    <w:rsid w:val="009E792F"/>
    <w:rsid w:val="009F0AF8"/>
    <w:rsid w:val="009F0E5A"/>
    <w:rsid w:val="009F1012"/>
    <w:rsid w:val="009F18AB"/>
    <w:rsid w:val="009F1BE6"/>
    <w:rsid w:val="009F20C1"/>
    <w:rsid w:val="009F2B12"/>
    <w:rsid w:val="009F3082"/>
    <w:rsid w:val="009F330C"/>
    <w:rsid w:val="009F3328"/>
    <w:rsid w:val="009F33F4"/>
    <w:rsid w:val="009F3A12"/>
    <w:rsid w:val="009F4418"/>
    <w:rsid w:val="009F46F9"/>
    <w:rsid w:val="009F4864"/>
    <w:rsid w:val="009F4B67"/>
    <w:rsid w:val="009F523B"/>
    <w:rsid w:val="009F5332"/>
    <w:rsid w:val="009F566B"/>
    <w:rsid w:val="009F56CF"/>
    <w:rsid w:val="009F6717"/>
    <w:rsid w:val="009F67E3"/>
    <w:rsid w:val="009F6A84"/>
    <w:rsid w:val="009F785D"/>
    <w:rsid w:val="00A00009"/>
    <w:rsid w:val="00A007EF"/>
    <w:rsid w:val="00A00F21"/>
    <w:rsid w:val="00A0153B"/>
    <w:rsid w:val="00A02706"/>
    <w:rsid w:val="00A03A6E"/>
    <w:rsid w:val="00A043BC"/>
    <w:rsid w:val="00A04BBC"/>
    <w:rsid w:val="00A04E89"/>
    <w:rsid w:val="00A05012"/>
    <w:rsid w:val="00A053A1"/>
    <w:rsid w:val="00A057B8"/>
    <w:rsid w:val="00A05F21"/>
    <w:rsid w:val="00A066A7"/>
    <w:rsid w:val="00A0708F"/>
    <w:rsid w:val="00A07134"/>
    <w:rsid w:val="00A07AB8"/>
    <w:rsid w:val="00A10F80"/>
    <w:rsid w:val="00A11787"/>
    <w:rsid w:val="00A11AEE"/>
    <w:rsid w:val="00A11D9E"/>
    <w:rsid w:val="00A130E0"/>
    <w:rsid w:val="00A1351F"/>
    <w:rsid w:val="00A138C3"/>
    <w:rsid w:val="00A13C93"/>
    <w:rsid w:val="00A141D8"/>
    <w:rsid w:val="00A15817"/>
    <w:rsid w:val="00A15B01"/>
    <w:rsid w:val="00A15F9E"/>
    <w:rsid w:val="00A1638B"/>
    <w:rsid w:val="00A163A1"/>
    <w:rsid w:val="00A16771"/>
    <w:rsid w:val="00A168EF"/>
    <w:rsid w:val="00A16ED1"/>
    <w:rsid w:val="00A17E9A"/>
    <w:rsid w:val="00A2034C"/>
    <w:rsid w:val="00A20506"/>
    <w:rsid w:val="00A20626"/>
    <w:rsid w:val="00A2092D"/>
    <w:rsid w:val="00A212B1"/>
    <w:rsid w:val="00A21D12"/>
    <w:rsid w:val="00A21FA4"/>
    <w:rsid w:val="00A22301"/>
    <w:rsid w:val="00A225B9"/>
    <w:rsid w:val="00A229A1"/>
    <w:rsid w:val="00A22B1E"/>
    <w:rsid w:val="00A2353F"/>
    <w:rsid w:val="00A23591"/>
    <w:rsid w:val="00A23598"/>
    <w:rsid w:val="00A242F9"/>
    <w:rsid w:val="00A249E3"/>
    <w:rsid w:val="00A24AA7"/>
    <w:rsid w:val="00A256EC"/>
    <w:rsid w:val="00A269BD"/>
    <w:rsid w:val="00A26A03"/>
    <w:rsid w:val="00A26C34"/>
    <w:rsid w:val="00A26CD1"/>
    <w:rsid w:val="00A26F81"/>
    <w:rsid w:val="00A27E31"/>
    <w:rsid w:val="00A304A4"/>
    <w:rsid w:val="00A31066"/>
    <w:rsid w:val="00A312A2"/>
    <w:rsid w:val="00A317D0"/>
    <w:rsid w:val="00A31B3E"/>
    <w:rsid w:val="00A3358C"/>
    <w:rsid w:val="00A33C94"/>
    <w:rsid w:val="00A34035"/>
    <w:rsid w:val="00A3430F"/>
    <w:rsid w:val="00A350B5"/>
    <w:rsid w:val="00A3541F"/>
    <w:rsid w:val="00A3554D"/>
    <w:rsid w:val="00A35679"/>
    <w:rsid w:val="00A35E45"/>
    <w:rsid w:val="00A36208"/>
    <w:rsid w:val="00A364CE"/>
    <w:rsid w:val="00A3686F"/>
    <w:rsid w:val="00A36ED0"/>
    <w:rsid w:val="00A37128"/>
    <w:rsid w:val="00A371C0"/>
    <w:rsid w:val="00A40F49"/>
    <w:rsid w:val="00A40F8C"/>
    <w:rsid w:val="00A41532"/>
    <w:rsid w:val="00A4196D"/>
    <w:rsid w:val="00A41980"/>
    <w:rsid w:val="00A4227F"/>
    <w:rsid w:val="00A42440"/>
    <w:rsid w:val="00A424CE"/>
    <w:rsid w:val="00A42611"/>
    <w:rsid w:val="00A4286A"/>
    <w:rsid w:val="00A42AD0"/>
    <w:rsid w:val="00A42BE4"/>
    <w:rsid w:val="00A42C19"/>
    <w:rsid w:val="00A4338A"/>
    <w:rsid w:val="00A43497"/>
    <w:rsid w:val="00A43521"/>
    <w:rsid w:val="00A438DA"/>
    <w:rsid w:val="00A43DC0"/>
    <w:rsid w:val="00A4469C"/>
    <w:rsid w:val="00A45216"/>
    <w:rsid w:val="00A45527"/>
    <w:rsid w:val="00A455F4"/>
    <w:rsid w:val="00A456AD"/>
    <w:rsid w:val="00A456B4"/>
    <w:rsid w:val="00A467FA"/>
    <w:rsid w:val="00A46E7C"/>
    <w:rsid w:val="00A476E5"/>
    <w:rsid w:val="00A47C80"/>
    <w:rsid w:val="00A50333"/>
    <w:rsid w:val="00A50A8A"/>
    <w:rsid w:val="00A51038"/>
    <w:rsid w:val="00A51976"/>
    <w:rsid w:val="00A51A01"/>
    <w:rsid w:val="00A51A37"/>
    <w:rsid w:val="00A51E5C"/>
    <w:rsid w:val="00A52289"/>
    <w:rsid w:val="00A53101"/>
    <w:rsid w:val="00A5387C"/>
    <w:rsid w:val="00A53DA8"/>
    <w:rsid w:val="00A53EA0"/>
    <w:rsid w:val="00A54589"/>
    <w:rsid w:val="00A54BB5"/>
    <w:rsid w:val="00A54E66"/>
    <w:rsid w:val="00A55C67"/>
    <w:rsid w:val="00A55F0B"/>
    <w:rsid w:val="00A56478"/>
    <w:rsid w:val="00A56582"/>
    <w:rsid w:val="00A56711"/>
    <w:rsid w:val="00A56BCC"/>
    <w:rsid w:val="00A56C39"/>
    <w:rsid w:val="00A56C6E"/>
    <w:rsid w:val="00A56DD8"/>
    <w:rsid w:val="00A57D8F"/>
    <w:rsid w:val="00A57E24"/>
    <w:rsid w:val="00A600EF"/>
    <w:rsid w:val="00A60A38"/>
    <w:rsid w:val="00A60CC4"/>
    <w:rsid w:val="00A60CED"/>
    <w:rsid w:val="00A60EF4"/>
    <w:rsid w:val="00A6120E"/>
    <w:rsid w:val="00A61BBB"/>
    <w:rsid w:val="00A61EF8"/>
    <w:rsid w:val="00A6221F"/>
    <w:rsid w:val="00A626D6"/>
    <w:rsid w:val="00A628B5"/>
    <w:rsid w:val="00A62A5E"/>
    <w:rsid w:val="00A6354B"/>
    <w:rsid w:val="00A639D8"/>
    <w:rsid w:val="00A63C39"/>
    <w:rsid w:val="00A64931"/>
    <w:rsid w:val="00A64A95"/>
    <w:rsid w:val="00A64FE0"/>
    <w:rsid w:val="00A65A2A"/>
    <w:rsid w:val="00A65CE8"/>
    <w:rsid w:val="00A65D4A"/>
    <w:rsid w:val="00A6687A"/>
    <w:rsid w:val="00A66C2C"/>
    <w:rsid w:val="00A6766F"/>
    <w:rsid w:val="00A67673"/>
    <w:rsid w:val="00A67761"/>
    <w:rsid w:val="00A67F05"/>
    <w:rsid w:val="00A701D8"/>
    <w:rsid w:val="00A70563"/>
    <w:rsid w:val="00A70569"/>
    <w:rsid w:val="00A714A7"/>
    <w:rsid w:val="00A718A3"/>
    <w:rsid w:val="00A71A53"/>
    <w:rsid w:val="00A71E38"/>
    <w:rsid w:val="00A71FA3"/>
    <w:rsid w:val="00A724FC"/>
    <w:rsid w:val="00A72921"/>
    <w:rsid w:val="00A73095"/>
    <w:rsid w:val="00A73190"/>
    <w:rsid w:val="00A7348C"/>
    <w:rsid w:val="00A7370C"/>
    <w:rsid w:val="00A73A2A"/>
    <w:rsid w:val="00A74055"/>
    <w:rsid w:val="00A7458F"/>
    <w:rsid w:val="00A7464A"/>
    <w:rsid w:val="00A7480D"/>
    <w:rsid w:val="00A74AFA"/>
    <w:rsid w:val="00A74BF2"/>
    <w:rsid w:val="00A7692F"/>
    <w:rsid w:val="00A76C5A"/>
    <w:rsid w:val="00A76D15"/>
    <w:rsid w:val="00A76EE8"/>
    <w:rsid w:val="00A772F9"/>
    <w:rsid w:val="00A77E09"/>
    <w:rsid w:val="00A809BE"/>
    <w:rsid w:val="00A80BDD"/>
    <w:rsid w:val="00A80D14"/>
    <w:rsid w:val="00A80DA5"/>
    <w:rsid w:val="00A8181F"/>
    <w:rsid w:val="00A81D78"/>
    <w:rsid w:val="00A81E59"/>
    <w:rsid w:val="00A826DB"/>
    <w:rsid w:val="00A82C6B"/>
    <w:rsid w:val="00A82E90"/>
    <w:rsid w:val="00A83715"/>
    <w:rsid w:val="00A83C2D"/>
    <w:rsid w:val="00A843C9"/>
    <w:rsid w:val="00A8597B"/>
    <w:rsid w:val="00A86805"/>
    <w:rsid w:val="00A8693C"/>
    <w:rsid w:val="00A86C24"/>
    <w:rsid w:val="00A86D32"/>
    <w:rsid w:val="00A876CB"/>
    <w:rsid w:val="00A87AFD"/>
    <w:rsid w:val="00A87CF7"/>
    <w:rsid w:val="00A90132"/>
    <w:rsid w:val="00A9035E"/>
    <w:rsid w:val="00A90985"/>
    <w:rsid w:val="00A911AC"/>
    <w:rsid w:val="00A9127A"/>
    <w:rsid w:val="00A9202F"/>
    <w:rsid w:val="00A92A15"/>
    <w:rsid w:val="00A92F95"/>
    <w:rsid w:val="00A9367B"/>
    <w:rsid w:val="00A93C38"/>
    <w:rsid w:val="00A93DAB"/>
    <w:rsid w:val="00A94409"/>
    <w:rsid w:val="00A9460E"/>
    <w:rsid w:val="00A9496F"/>
    <w:rsid w:val="00A949D0"/>
    <w:rsid w:val="00A94E47"/>
    <w:rsid w:val="00A959A4"/>
    <w:rsid w:val="00A9658A"/>
    <w:rsid w:val="00A96890"/>
    <w:rsid w:val="00A9698B"/>
    <w:rsid w:val="00A96CDD"/>
    <w:rsid w:val="00A96D6C"/>
    <w:rsid w:val="00A97B58"/>
    <w:rsid w:val="00A97B96"/>
    <w:rsid w:val="00AA0300"/>
    <w:rsid w:val="00AA17E3"/>
    <w:rsid w:val="00AA20B1"/>
    <w:rsid w:val="00AA217D"/>
    <w:rsid w:val="00AA22A8"/>
    <w:rsid w:val="00AA2C61"/>
    <w:rsid w:val="00AA2FB1"/>
    <w:rsid w:val="00AA41C9"/>
    <w:rsid w:val="00AA46D5"/>
    <w:rsid w:val="00AA4858"/>
    <w:rsid w:val="00AA4882"/>
    <w:rsid w:val="00AA5043"/>
    <w:rsid w:val="00AA52C0"/>
    <w:rsid w:val="00AA6B14"/>
    <w:rsid w:val="00AA6CC7"/>
    <w:rsid w:val="00AA6EDB"/>
    <w:rsid w:val="00AA7152"/>
    <w:rsid w:val="00AA74A0"/>
    <w:rsid w:val="00AB06CC"/>
    <w:rsid w:val="00AB06F7"/>
    <w:rsid w:val="00AB0C0E"/>
    <w:rsid w:val="00AB0DCD"/>
    <w:rsid w:val="00AB10F3"/>
    <w:rsid w:val="00AB11AC"/>
    <w:rsid w:val="00AB122F"/>
    <w:rsid w:val="00AB1A93"/>
    <w:rsid w:val="00AB20AA"/>
    <w:rsid w:val="00AB2373"/>
    <w:rsid w:val="00AB279B"/>
    <w:rsid w:val="00AB331C"/>
    <w:rsid w:val="00AB337F"/>
    <w:rsid w:val="00AB35DA"/>
    <w:rsid w:val="00AB3B65"/>
    <w:rsid w:val="00AB4168"/>
    <w:rsid w:val="00AB4595"/>
    <w:rsid w:val="00AB4EC4"/>
    <w:rsid w:val="00AB4FC2"/>
    <w:rsid w:val="00AB50CF"/>
    <w:rsid w:val="00AB6174"/>
    <w:rsid w:val="00AB6594"/>
    <w:rsid w:val="00AB65CD"/>
    <w:rsid w:val="00AB67E8"/>
    <w:rsid w:val="00AB68A8"/>
    <w:rsid w:val="00AB68C8"/>
    <w:rsid w:val="00AB7572"/>
    <w:rsid w:val="00AB7B63"/>
    <w:rsid w:val="00AC0688"/>
    <w:rsid w:val="00AC148E"/>
    <w:rsid w:val="00AC14BE"/>
    <w:rsid w:val="00AC1DAA"/>
    <w:rsid w:val="00AC2685"/>
    <w:rsid w:val="00AC271F"/>
    <w:rsid w:val="00AC2725"/>
    <w:rsid w:val="00AC32D7"/>
    <w:rsid w:val="00AC332F"/>
    <w:rsid w:val="00AC44C7"/>
    <w:rsid w:val="00AC4899"/>
    <w:rsid w:val="00AC49F8"/>
    <w:rsid w:val="00AC4C63"/>
    <w:rsid w:val="00AC4F4E"/>
    <w:rsid w:val="00AC4F61"/>
    <w:rsid w:val="00AC51E2"/>
    <w:rsid w:val="00AC554A"/>
    <w:rsid w:val="00AC62D4"/>
    <w:rsid w:val="00AC6715"/>
    <w:rsid w:val="00AC6BF1"/>
    <w:rsid w:val="00AC7280"/>
    <w:rsid w:val="00AC7963"/>
    <w:rsid w:val="00AD0861"/>
    <w:rsid w:val="00AD0DF6"/>
    <w:rsid w:val="00AD0F4C"/>
    <w:rsid w:val="00AD1300"/>
    <w:rsid w:val="00AD1AD3"/>
    <w:rsid w:val="00AD1CE4"/>
    <w:rsid w:val="00AD1D93"/>
    <w:rsid w:val="00AD289C"/>
    <w:rsid w:val="00AD431C"/>
    <w:rsid w:val="00AD43B3"/>
    <w:rsid w:val="00AD46DC"/>
    <w:rsid w:val="00AD49F1"/>
    <w:rsid w:val="00AD5C37"/>
    <w:rsid w:val="00AD6862"/>
    <w:rsid w:val="00AD6F8C"/>
    <w:rsid w:val="00AD7135"/>
    <w:rsid w:val="00AD7202"/>
    <w:rsid w:val="00AD7496"/>
    <w:rsid w:val="00AD754A"/>
    <w:rsid w:val="00AD7E80"/>
    <w:rsid w:val="00AE078F"/>
    <w:rsid w:val="00AE0889"/>
    <w:rsid w:val="00AE12EA"/>
    <w:rsid w:val="00AE13FB"/>
    <w:rsid w:val="00AE150F"/>
    <w:rsid w:val="00AE153B"/>
    <w:rsid w:val="00AE1DEA"/>
    <w:rsid w:val="00AE2ACC"/>
    <w:rsid w:val="00AE3DF5"/>
    <w:rsid w:val="00AE3F00"/>
    <w:rsid w:val="00AE44E9"/>
    <w:rsid w:val="00AE5025"/>
    <w:rsid w:val="00AE522C"/>
    <w:rsid w:val="00AE5584"/>
    <w:rsid w:val="00AE5C41"/>
    <w:rsid w:val="00AE5CF4"/>
    <w:rsid w:val="00AE5DFE"/>
    <w:rsid w:val="00AE5FA4"/>
    <w:rsid w:val="00AE6245"/>
    <w:rsid w:val="00AE6271"/>
    <w:rsid w:val="00AE63E8"/>
    <w:rsid w:val="00AE668D"/>
    <w:rsid w:val="00AE6719"/>
    <w:rsid w:val="00AE6FFD"/>
    <w:rsid w:val="00AE7029"/>
    <w:rsid w:val="00AE70F5"/>
    <w:rsid w:val="00AE7CDC"/>
    <w:rsid w:val="00AE7E0D"/>
    <w:rsid w:val="00AF02BA"/>
    <w:rsid w:val="00AF0C26"/>
    <w:rsid w:val="00AF1959"/>
    <w:rsid w:val="00AF19B5"/>
    <w:rsid w:val="00AF21EC"/>
    <w:rsid w:val="00AF252B"/>
    <w:rsid w:val="00AF2DEF"/>
    <w:rsid w:val="00AF2F06"/>
    <w:rsid w:val="00AF324A"/>
    <w:rsid w:val="00AF3BF5"/>
    <w:rsid w:val="00AF3EAF"/>
    <w:rsid w:val="00AF3FA9"/>
    <w:rsid w:val="00AF4210"/>
    <w:rsid w:val="00AF4B38"/>
    <w:rsid w:val="00AF5374"/>
    <w:rsid w:val="00AF5BBB"/>
    <w:rsid w:val="00AF6DDE"/>
    <w:rsid w:val="00AF6E16"/>
    <w:rsid w:val="00AF706D"/>
    <w:rsid w:val="00AF7096"/>
    <w:rsid w:val="00AF76D7"/>
    <w:rsid w:val="00B004C1"/>
    <w:rsid w:val="00B00B52"/>
    <w:rsid w:val="00B0124E"/>
    <w:rsid w:val="00B019EB"/>
    <w:rsid w:val="00B01AC6"/>
    <w:rsid w:val="00B01B15"/>
    <w:rsid w:val="00B02640"/>
    <w:rsid w:val="00B02CDF"/>
    <w:rsid w:val="00B03440"/>
    <w:rsid w:val="00B035DF"/>
    <w:rsid w:val="00B03630"/>
    <w:rsid w:val="00B03F24"/>
    <w:rsid w:val="00B042D4"/>
    <w:rsid w:val="00B04602"/>
    <w:rsid w:val="00B04A0B"/>
    <w:rsid w:val="00B04C93"/>
    <w:rsid w:val="00B05730"/>
    <w:rsid w:val="00B05801"/>
    <w:rsid w:val="00B05ED0"/>
    <w:rsid w:val="00B05F6D"/>
    <w:rsid w:val="00B061E0"/>
    <w:rsid w:val="00B06587"/>
    <w:rsid w:val="00B06F8C"/>
    <w:rsid w:val="00B06F9C"/>
    <w:rsid w:val="00B10DA1"/>
    <w:rsid w:val="00B113D6"/>
    <w:rsid w:val="00B122CF"/>
    <w:rsid w:val="00B12B03"/>
    <w:rsid w:val="00B12C83"/>
    <w:rsid w:val="00B131CE"/>
    <w:rsid w:val="00B1352B"/>
    <w:rsid w:val="00B13B7E"/>
    <w:rsid w:val="00B13EA4"/>
    <w:rsid w:val="00B1453B"/>
    <w:rsid w:val="00B14994"/>
    <w:rsid w:val="00B14999"/>
    <w:rsid w:val="00B16191"/>
    <w:rsid w:val="00B163C1"/>
    <w:rsid w:val="00B16D24"/>
    <w:rsid w:val="00B16E5D"/>
    <w:rsid w:val="00B211AA"/>
    <w:rsid w:val="00B21629"/>
    <w:rsid w:val="00B21C0F"/>
    <w:rsid w:val="00B21DB1"/>
    <w:rsid w:val="00B22750"/>
    <w:rsid w:val="00B22B07"/>
    <w:rsid w:val="00B22D32"/>
    <w:rsid w:val="00B2332E"/>
    <w:rsid w:val="00B23881"/>
    <w:rsid w:val="00B2499F"/>
    <w:rsid w:val="00B249B4"/>
    <w:rsid w:val="00B24D66"/>
    <w:rsid w:val="00B24E27"/>
    <w:rsid w:val="00B25FDE"/>
    <w:rsid w:val="00B2658C"/>
    <w:rsid w:val="00B268C5"/>
    <w:rsid w:val="00B26988"/>
    <w:rsid w:val="00B26CBA"/>
    <w:rsid w:val="00B26D78"/>
    <w:rsid w:val="00B26F30"/>
    <w:rsid w:val="00B27768"/>
    <w:rsid w:val="00B2793C"/>
    <w:rsid w:val="00B27E2C"/>
    <w:rsid w:val="00B3025C"/>
    <w:rsid w:val="00B30B88"/>
    <w:rsid w:val="00B30E43"/>
    <w:rsid w:val="00B31192"/>
    <w:rsid w:val="00B325C4"/>
    <w:rsid w:val="00B32638"/>
    <w:rsid w:val="00B32644"/>
    <w:rsid w:val="00B338D9"/>
    <w:rsid w:val="00B34098"/>
    <w:rsid w:val="00B34812"/>
    <w:rsid w:val="00B34FC6"/>
    <w:rsid w:val="00B3541D"/>
    <w:rsid w:val="00B354FD"/>
    <w:rsid w:val="00B35996"/>
    <w:rsid w:val="00B35AF5"/>
    <w:rsid w:val="00B3729B"/>
    <w:rsid w:val="00B37C0B"/>
    <w:rsid w:val="00B37F81"/>
    <w:rsid w:val="00B40F46"/>
    <w:rsid w:val="00B4119B"/>
    <w:rsid w:val="00B4121C"/>
    <w:rsid w:val="00B412E9"/>
    <w:rsid w:val="00B4307F"/>
    <w:rsid w:val="00B43A0D"/>
    <w:rsid w:val="00B43A46"/>
    <w:rsid w:val="00B43B50"/>
    <w:rsid w:val="00B4476F"/>
    <w:rsid w:val="00B449B7"/>
    <w:rsid w:val="00B44E7D"/>
    <w:rsid w:val="00B44EE1"/>
    <w:rsid w:val="00B451F7"/>
    <w:rsid w:val="00B45517"/>
    <w:rsid w:val="00B46359"/>
    <w:rsid w:val="00B467A6"/>
    <w:rsid w:val="00B4688F"/>
    <w:rsid w:val="00B469C2"/>
    <w:rsid w:val="00B46AF1"/>
    <w:rsid w:val="00B471D4"/>
    <w:rsid w:val="00B4763D"/>
    <w:rsid w:val="00B503FF"/>
    <w:rsid w:val="00B508EE"/>
    <w:rsid w:val="00B50B8B"/>
    <w:rsid w:val="00B50D1C"/>
    <w:rsid w:val="00B513B9"/>
    <w:rsid w:val="00B515E0"/>
    <w:rsid w:val="00B517E2"/>
    <w:rsid w:val="00B51B62"/>
    <w:rsid w:val="00B51BF8"/>
    <w:rsid w:val="00B52A3B"/>
    <w:rsid w:val="00B5309C"/>
    <w:rsid w:val="00B53C24"/>
    <w:rsid w:val="00B54542"/>
    <w:rsid w:val="00B54A46"/>
    <w:rsid w:val="00B54E26"/>
    <w:rsid w:val="00B54F94"/>
    <w:rsid w:val="00B553AE"/>
    <w:rsid w:val="00B556FA"/>
    <w:rsid w:val="00B5699D"/>
    <w:rsid w:val="00B56EBD"/>
    <w:rsid w:val="00B57DF2"/>
    <w:rsid w:val="00B6012C"/>
    <w:rsid w:val="00B605FE"/>
    <w:rsid w:val="00B6073F"/>
    <w:rsid w:val="00B60823"/>
    <w:rsid w:val="00B60B99"/>
    <w:rsid w:val="00B60C45"/>
    <w:rsid w:val="00B60CB4"/>
    <w:rsid w:val="00B60F97"/>
    <w:rsid w:val="00B611FB"/>
    <w:rsid w:val="00B61CDC"/>
    <w:rsid w:val="00B61D98"/>
    <w:rsid w:val="00B61FD6"/>
    <w:rsid w:val="00B6207C"/>
    <w:rsid w:val="00B621EA"/>
    <w:rsid w:val="00B6240B"/>
    <w:rsid w:val="00B626FB"/>
    <w:rsid w:val="00B62CEA"/>
    <w:rsid w:val="00B63026"/>
    <w:rsid w:val="00B639E8"/>
    <w:rsid w:val="00B640DD"/>
    <w:rsid w:val="00B642B7"/>
    <w:rsid w:val="00B64A54"/>
    <w:rsid w:val="00B64C77"/>
    <w:rsid w:val="00B64CC8"/>
    <w:rsid w:val="00B65133"/>
    <w:rsid w:val="00B651A8"/>
    <w:rsid w:val="00B654A6"/>
    <w:rsid w:val="00B65921"/>
    <w:rsid w:val="00B65C30"/>
    <w:rsid w:val="00B66759"/>
    <w:rsid w:val="00B66934"/>
    <w:rsid w:val="00B66C7C"/>
    <w:rsid w:val="00B67088"/>
    <w:rsid w:val="00B67CE5"/>
    <w:rsid w:val="00B702D3"/>
    <w:rsid w:val="00B71074"/>
    <w:rsid w:val="00B7145F"/>
    <w:rsid w:val="00B718D4"/>
    <w:rsid w:val="00B71A8B"/>
    <w:rsid w:val="00B71AB2"/>
    <w:rsid w:val="00B721DC"/>
    <w:rsid w:val="00B72BA3"/>
    <w:rsid w:val="00B738EB"/>
    <w:rsid w:val="00B74499"/>
    <w:rsid w:val="00B745D1"/>
    <w:rsid w:val="00B74934"/>
    <w:rsid w:val="00B74A3B"/>
    <w:rsid w:val="00B74BFE"/>
    <w:rsid w:val="00B74FC1"/>
    <w:rsid w:val="00B75718"/>
    <w:rsid w:val="00B75912"/>
    <w:rsid w:val="00B75E67"/>
    <w:rsid w:val="00B7606D"/>
    <w:rsid w:val="00B760B6"/>
    <w:rsid w:val="00B7676D"/>
    <w:rsid w:val="00B76819"/>
    <w:rsid w:val="00B768DC"/>
    <w:rsid w:val="00B76BE0"/>
    <w:rsid w:val="00B776E7"/>
    <w:rsid w:val="00B778D9"/>
    <w:rsid w:val="00B77C39"/>
    <w:rsid w:val="00B80BAB"/>
    <w:rsid w:val="00B8109C"/>
    <w:rsid w:val="00B818F9"/>
    <w:rsid w:val="00B81995"/>
    <w:rsid w:val="00B82003"/>
    <w:rsid w:val="00B82101"/>
    <w:rsid w:val="00B821C8"/>
    <w:rsid w:val="00B826EC"/>
    <w:rsid w:val="00B826F4"/>
    <w:rsid w:val="00B82CBE"/>
    <w:rsid w:val="00B82DA8"/>
    <w:rsid w:val="00B836E0"/>
    <w:rsid w:val="00B837C9"/>
    <w:rsid w:val="00B84091"/>
    <w:rsid w:val="00B843E9"/>
    <w:rsid w:val="00B84614"/>
    <w:rsid w:val="00B84C14"/>
    <w:rsid w:val="00B85233"/>
    <w:rsid w:val="00B8528D"/>
    <w:rsid w:val="00B85B7A"/>
    <w:rsid w:val="00B85C55"/>
    <w:rsid w:val="00B87184"/>
    <w:rsid w:val="00B87BA2"/>
    <w:rsid w:val="00B90194"/>
    <w:rsid w:val="00B906B3"/>
    <w:rsid w:val="00B90994"/>
    <w:rsid w:val="00B91034"/>
    <w:rsid w:val="00B91B31"/>
    <w:rsid w:val="00B91E9E"/>
    <w:rsid w:val="00B92372"/>
    <w:rsid w:val="00B9253F"/>
    <w:rsid w:val="00B92B73"/>
    <w:rsid w:val="00B92C04"/>
    <w:rsid w:val="00B92E92"/>
    <w:rsid w:val="00B92EF1"/>
    <w:rsid w:val="00B93352"/>
    <w:rsid w:val="00B93583"/>
    <w:rsid w:val="00B93986"/>
    <w:rsid w:val="00B939CE"/>
    <w:rsid w:val="00B94470"/>
    <w:rsid w:val="00B94729"/>
    <w:rsid w:val="00B947B8"/>
    <w:rsid w:val="00B948D5"/>
    <w:rsid w:val="00B94BE8"/>
    <w:rsid w:val="00B94BF3"/>
    <w:rsid w:val="00B94D37"/>
    <w:rsid w:val="00B9515A"/>
    <w:rsid w:val="00B95271"/>
    <w:rsid w:val="00B95435"/>
    <w:rsid w:val="00B9565D"/>
    <w:rsid w:val="00B95902"/>
    <w:rsid w:val="00B95CE3"/>
    <w:rsid w:val="00B95E5C"/>
    <w:rsid w:val="00B9692C"/>
    <w:rsid w:val="00B97C96"/>
    <w:rsid w:val="00BA0270"/>
    <w:rsid w:val="00BA0E24"/>
    <w:rsid w:val="00BA15F6"/>
    <w:rsid w:val="00BA1B97"/>
    <w:rsid w:val="00BA22DB"/>
    <w:rsid w:val="00BA2F56"/>
    <w:rsid w:val="00BA3803"/>
    <w:rsid w:val="00BA3D2E"/>
    <w:rsid w:val="00BA3D6D"/>
    <w:rsid w:val="00BA3DBC"/>
    <w:rsid w:val="00BA42E3"/>
    <w:rsid w:val="00BA43A3"/>
    <w:rsid w:val="00BA4B90"/>
    <w:rsid w:val="00BA4E25"/>
    <w:rsid w:val="00BA50D2"/>
    <w:rsid w:val="00BA554C"/>
    <w:rsid w:val="00BA55EB"/>
    <w:rsid w:val="00BA5D00"/>
    <w:rsid w:val="00BA5D76"/>
    <w:rsid w:val="00BA6584"/>
    <w:rsid w:val="00BA66DF"/>
    <w:rsid w:val="00BA6851"/>
    <w:rsid w:val="00BA68ED"/>
    <w:rsid w:val="00BA6A6A"/>
    <w:rsid w:val="00BA6CB8"/>
    <w:rsid w:val="00BA7021"/>
    <w:rsid w:val="00BA7FAD"/>
    <w:rsid w:val="00BB00C2"/>
    <w:rsid w:val="00BB0713"/>
    <w:rsid w:val="00BB1454"/>
    <w:rsid w:val="00BB18EB"/>
    <w:rsid w:val="00BB1BD7"/>
    <w:rsid w:val="00BB2448"/>
    <w:rsid w:val="00BB26D5"/>
    <w:rsid w:val="00BB33FA"/>
    <w:rsid w:val="00BB36D8"/>
    <w:rsid w:val="00BB374F"/>
    <w:rsid w:val="00BB3772"/>
    <w:rsid w:val="00BB37B1"/>
    <w:rsid w:val="00BB38DA"/>
    <w:rsid w:val="00BB39A3"/>
    <w:rsid w:val="00BB3C50"/>
    <w:rsid w:val="00BB3F8E"/>
    <w:rsid w:val="00BB4E39"/>
    <w:rsid w:val="00BB585E"/>
    <w:rsid w:val="00BB58D9"/>
    <w:rsid w:val="00BB5C7D"/>
    <w:rsid w:val="00BB5CF7"/>
    <w:rsid w:val="00BB6609"/>
    <w:rsid w:val="00BB692F"/>
    <w:rsid w:val="00BB6D7A"/>
    <w:rsid w:val="00BB7383"/>
    <w:rsid w:val="00BB751D"/>
    <w:rsid w:val="00BB752D"/>
    <w:rsid w:val="00BB7CB5"/>
    <w:rsid w:val="00BC0833"/>
    <w:rsid w:val="00BC0901"/>
    <w:rsid w:val="00BC0F73"/>
    <w:rsid w:val="00BC156D"/>
    <w:rsid w:val="00BC2AD6"/>
    <w:rsid w:val="00BC2B7C"/>
    <w:rsid w:val="00BC2C4B"/>
    <w:rsid w:val="00BC2CDC"/>
    <w:rsid w:val="00BC2E73"/>
    <w:rsid w:val="00BC308F"/>
    <w:rsid w:val="00BC42D6"/>
    <w:rsid w:val="00BC47E8"/>
    <w:rsid w:val="00BC49AD"/>
    <w:rsid w:val="00BC4F15"/>
    <w:rsid w:val="00BC50BC"/>
    <w:rsid w:val="00BC54DA"/>
    <w:rsid w:val="00BC55D6"/>
    <w:rsid w:val="00BC5823"/>
    <w:rsid w:val="00BC59AE"/>
    <w:rsid w:val="00BC6048"/>
    <w:rsid w:val="00BC6DE9"/>
    <w:rsid w:val="00BC79CE"/>
    <w:rsid w:val="00BD01AB"/>
    <w:rsid w:val="00BD0281"/>
    <w:rsid w:val="00BD07ED"/>
    <w:rsid w:val="00BD09FE"/>
    <w:rsid w:val="00BD0C97"/>
    <w:rsid w:val="00BD0CF9"/>
    <w:rsid w:val="00BD1192"/>
    <w:rsid w:val="00BD1409"/>
    <w:rsid w:val="00BD22B5"/>
    <w:rsid w:val="00BD2AC1"/>
    <w:rsid w:val="00BD2AC9"/>
    <w:rsid w:val="00BD3075"/>
    <w:rsid w:val="00BD6043"/>
    <w:rsid w:val="00BD6370"/>
    <w:rsid w:val="00BD7242"/>
    <w:rsid w:val="00BD7342"/>
    <w:rsid w:val="00BE1BC2"/>
    <w:rsid w:val="00BE1E95"/>
    <w:rsid w:val="00BE214C"/>
    <w:rsid w:val="00BE24E6"/>
    <w:rsid w:val="00BE268E"/>
    <w:rsid w:val="00BE2B40"/>
    <w:rsid w:val="00BE32B4"/>
    <w:rsid w:val="00BE3C86"/>
    <w:rsid w:val="00BE43FF"/>
    <w:rsid w:val="00BE4493"/>
    <w:rsid w:val="00BE45D1"/>
    <w:rsid w:val="00BE49D5"/>
    <w:rsid w:val="00BE4B68"/>
    <w:rsid w:val="00BE4F90"/>
    <w:rsid w:val="00BE502A"/>
    <w:rsid w:val="00BE5103"/>
    <w:rsid w:val="00BE5306"/>
    <w:rsid w:val="00BE5698"/>
    <w:rsid w:val="00BE655B"/>
    <w:rsid w:val="00BE681D"/>
    <w:rsid w:val="00BE6831"/>
    <w:rsid w:val="00BE6875"/>
    <w:rsid w:val="00BE71AD"/>
    <w:rsid w:val="00BE78BF"/>
    <w:rsid w:val="00BE796D"/>
    <w:rsid w:val="00BE7D02"/>
    <w:rsid w:val="00BF0288"/>
    <w:rsid w:val="00BF0539"/>
    <w:rsid w:val="00BF104E"/>
    <w:rsid w:val="00BF16F5"/>
    <w:rsid w:val="00BF3600"/>
    <w:rsid w:val="00BF4261"/>
    <w:rsid w:val="00BF46E7"/>
    <w:rsid w:val="00BF4B0D"/>
    <w:rsid w:val="00BF4B5B"/>
    <w:rsid w:val="00BF4C9A"/>
    <w:rsid w:val="00BF52B5"/>
    <w:rsid w:val="00BF5F55"/>
    <w:rsid w:val="00BF61C2"/>
    <w:rsid w:val="00BF6886"/>
    <w:rsid w:val="00BF6A61"/>
    <w:rsid w:val="00BF7C54"/>
    <w:rsid w:val="00C0015F"/>
    <w:rsid w:val="00C0049A"/>
    <w:rsid w:val="00C006D1"/>
    <w:rsid w:val="00C00B2B"/>
    <w:rsid w:val="00C01211"/>
    <w:rsid w:val="00C01938"/>
    <w:rsid w:val="00C0196F"/>
    <w:rsid w:val="00C01A22"/>
    <w:rsid w:val="00C02011"/>
    <w:rsid w:val="00C0279C"/>
    <w:rsid w:val="00C02891"/>
    <w:rsid w:val="00C02AE4"/>
    <w:rsid w:val="00C02F2B"/>
    <w:rsid w:val="00C035F8"/>
    <w:rsid w:val="00C0384D"/>
    <w:rsid w:val="00C03AB0"/>
    <w:rsid w:val="00C04C9F"/>
    <w:rsid w:val="00C04F2F"/>
    <w:rsid w:val="00C051FB"/>
    <w:rsid w:val="00C05F2D"/>
    <w:rsid w:val="00C06583"/>
    <w:rsid w:val="00C0669D"/>
    <w:rsid w:val="00C0672A"/>
    <w:rsid w:val="00C070D9"/>
    <w:rsid w:val="00C07B1A"/>
    <w:rsid w:val="00C10231"/>
    <w:rsid w:val="00C10B07"/>
    <w:rsid w:val="00C10E40"/>
    <w:rsid w:val="00C10E79"/>
    <w:rsid w:val="00C1101C"/>
    <w:rsid w:val="00C1159F"/>
    <w:rsid w:val="00C118F3"/>
    <w:rsid w:val="00C12033"/>
    <w:rsid w:val="00C1288E"/>
    <w:rsid w:val="00C13090"/>
    <w:rsid w:val="00C1310C"/>
    <w:rsid w:val="00C13662"/>
    <w:rsid w:val="00C13CA7"/>
    <w:rsid w:val="00C13F22"/>
    <w:rsid w:val="00C13F9D"/>
    <w:rsid w:val="00C14099"/>
    <w:rsid w:val="00C1425D"/>
    <w:rsid w:val="00C1489C"/>
    <w:rsid w:val="00C149D6"/>
    <w:rsid w:val="00C14B97"/>
    <w:rsid w:val="00C157C4"/>
    <w:rsid w:val="00C157E4"/>
    <w:rsid w:val="00C15A2D"/>
    <w:rsid w:val="00C15AC7"/>
    <w:rsid w:val="00C15D50"/>
    <w:rsid w:val="00C15E18"/>
    <w:rsid w:val="00C16148"/>
    <w:rsid w:val="00C1641D"/>
    <w:rsid w:val="00C1799E"/>
    <w:rsid w:val="00C17B75"/>
    <w:rsid w:val="00C17B85"/>
    <w:rsid w:val="00C17DA6"/>
    <w:rsid w:val="00C2001C"/>
    <w:rsid w:val="00C20680"/>
    <w:rsid w:val="00C20A62"/>
    <w:rsid w:val="00C20F92"/>
    <w:rsid w:val="00C2117E"/>
    <w:rsid w:val="00C215BD"/>
    <w:rsid w:val="00C2186D"/>
    <w:rsid w:val="00C21A37"/>
    <w:rsid w:val="00C21F0A"/>
    <w:rsid w:val="00C22176"/>
    <w:rsid w:val="00C226C9"/>
    <w:rsid w:val="00C2278C"/>
    <w:rsid w:val="00C228FF"/>
    <w:rsid w:val="00C2291C"/>
    <w:rsid w:val="00C22C39"/>
    <w:rsid w:val="00C22D91"/>
    <w:rsid w:val="00C22EF0"/>
    <w:rsid w:val="00C23564"/>
    <w:rsid w:val="00C23A80"/>
    <w:rsid w:val="00C23F4C"/>
    <w:rsid w:val="00C24470"/>
    <w:rsid w:val="00C24698"/>
    <w:rsid w:val="00C24F8A"/>
    <w:rsid w:val="00C251A6"/>
    <w:rsid w:val="00C2541B"/>
    <w:rsid w:val="00C2595E"/>
    <w:rsid w:val="00C25E21"/>
    <w:rsid w:val="00C25F47"/>
    <w:rsid w:val="00C264A7"/>
    <w:rsid w:val="00C2655F"/>
    <w:rsid w:val="00C26653"/>
    <w:rsid w:val="00C2665B"/>
    <w:rsid w:val="00C26E6C"/>
    <w:rsid w:val="00C279AF"/>
    <w:rsid w:val="00C279FC"/>
    <w:rsid w:val="00C27D10"/>
    <w:rsid w:val="00C30128"/>
    <w:rsid w:val="00C302A7"/>
    <w:rsid w:val="00C30BAD"/>
    <w:rsid w:val="00C30EDA"/>
    <w:rsid w:val="00C30EFC"/>
    <w:rsid w:val="00C31539"/>
    <w:rsid w:val="00C31CDA"/>
    <w:rsid w:val="00C31D98"/>
    <w:rsid w:val="00C31DD7"/>
    <w:rsid w:val="00C329FF"/>
    <w:rsid w:val="00C32AAE"/>
    <w:rsid w:val="00C32D79"/>
    <w:rsid w:val="00C32F84"/>
    <w:rsid w:val="00C34082"/>
    <w:rsid w:val="00C34499"/>
    <w:rsid w:val="00C346A1"/>
    <w:rsid w:val="00C3499D"/>
    <w:rsid w:val="00C34D2E"/>
    <w:rsid w:val="00C356E1"/>
    <w:rsid w:val="00C36960"/>
    <w:rsid w:val="00C376A0"/>
    <w:rsid w:val="00C37C93"/>
    <w:rsid w:val="00C40149"/>
    <w:rsid w:val="00C401C5"/>
    <w:rsid w:val="00C402BA"/>
    <w:rsid w:val="00C4061F"/>
    <w:rsid w:val="00C40C25"/>
    <w:rsid w:val="00C40C33"/>
    <w:rsid w:val="00C41459"/>
    <w:rsid w:val="00C4177D"/>
    <w:rsid w:val="00C4269A"/>
    <w:rsid w:val="00C42E55"/>
    <w:rsid w:val="00C42E96"/>
    <w:rsid w:val="00C43371"/>
    <w:rsid w:val="00C43C08"/>
    <w:rsid w:val="00C45237"/>
    <w:rsid w:val="00C4576B"/>
    <w:rsid w:val="00C45894"/>
    <w:rsid w:val="00C4593D"/>
    <w:rsid w:val="00C45D06"/>
    <w:rsid w:val="00C45DAA"/>
    <w:rsid w:val="00C470AA"/>
    <w:rsid w:val="00C4718A"/>
    <w:rsid w:val="00C47C01"/>
    <w:rsid w:val="00C47C80"/>
    <w:rsid w:val="00C47CA5"/>
    <w:rsid w:val="00C47CEA"/>
    <w:rsid w:val="00C500AC"/>
    <w:rsid w:val="00C50573"/>
    <w:rsid w:val="00C52395"/>
    <w:rsid w:val="00C52457"/>
    <w:rsid w:val="00C525D8"/>
    <w:rsid w:val="00C5296F"/>
    <w:rsid w:val="00C52A76"/>
    <w:rsid w:val="00C53413"/>
    <w:rsid w:val="00C537C3"/>
    <w:rsid w:val="00C5382D"/>
    <w:rsid w:val="00C5418E"/>
    <w:rsid w:val="00C555C2"/>
    <w:rsid w:val="00C55B1F"/>
    <w:rsid w:val="00C55D6C"/>
    <w:rsid w:val="00C56A02"/>
    <w:rsid w:val="00C56A55"/>
    <w:rsid w:val="00C57B80"/>
    <w:rsid w:val="00C57F35"/>
    <w:rsid w:val="00C60605"/>
    <w:rsid w:val="00C611DF"/>
    <w:rsid w:val="00C616E7"/>
    <w:rsid w:val="00C61746"/>
    <w:rsid w:val="00C61AA3"/>
    <w:rsid w:val="00C61E41"/>
    <w:rsid w:val="00C6212F"/>
    <w:rsid w:val="00C6239C"/>
    <w:rsid w:val="00C625F1"/>
    <w:rsid w:val="00C6262B"/>
    <w:rsid w:val="00C62E30"/>
    <w:rsid w:val="00C6334C"/>
    <w:rsid w:val="00C63488"/>
    <w:rsid w:val="00C6385F"/>
    <w:rsid w:val="00C63AC4"/>
    <w:rsid w:val="00C63AEE"/>
    <w:rsid w:val="00C63E34"/>
    <w:rsid w:val="00C649A1"/>
    <w:rsid w:val="00C64CB2"/>
    <w:rsid w:val="00C65A04"/>
    <w:rsid w:val="00C6603D"/>
    <w:rsid w:val="00C66456"/>
    <w:rsid w:val="00C66D42"/>
    <w:rsid w:val="00C66F7E"/>
    <w:rsid w:val="00C67056"/>
    <w:rsid w:val="00C6739A"/>
    <w:rsid w:val="00C6743F"/>
    <w:rsid w:val="00C6753A"/>
    <w:rsid w:val="00C67A18"/>
    <w:rsid w:val="00C67E46"/>
    <w:rsid w:val="00C710F0"/>
    <w:rsid w:val="00C71C9B"/>
    <w:rsid w:val="00C728B3"/>
    <w:rsid w:val="00C73BC1"/>
    <w:rsid w:val="00C73FB4"/>
    <w:rsid w:val="00C7462F"/>
    <w:rsid w:val="00C75675"/>
    <w:rsid w:val="00C75807"/>
    <w:rsid w:val="00C75968"/>
    <w:rsid w:val="00C7605D"/>
    <w:rsid w:val="00C7628C"/>
    <w:rsid w:val="00C762B7"/>
    <w:rsid w:val="00C76B6A"/>
    <w:rsid w:val="00C76D4C"/>
    <w:rsid w:val="00C76E53"/>
    <w:rsid w:val="00C770E5"/>
    <w:rsid w:val="00C7722F"/>
    <w:rsid w:val="00C77585"/>
    <w:rsid w:val="00C7787F"/>
    <w:rsid w:val="00C77F5A"/>
    <w:rsid w:val="00C80396"/>
    <w:rsid w:val="00C8050C"/>
    <w:rsid w:val="00C813BE"/>
    <w:rsid w:val="00C81415"/>
    <w:rsid w:val="00C81427"/>
    <w:rsid w:val="00C81550"/>
    <w:rsid w:val="00C82765"/>
    <w:rsid w:val="00C82A23"/>
    <w:rsid w:val="00C82E43"/>
    <w:rsid w:val="00C832F0"/>
    <w:rsid w:val="00C83401"/>
    <w:rsid w:val="00C834D5"/>
    <w:rsid w:val="00C838FF"/>
    <w:rsid w:val="00C84AF7"/>
    <w:rsid w:val="00C84B83"/>
    <w:rsid w:val="00C84CA5"/>
    <w:rsid w:val="00C85FD3"/>
    <w:rsid w:val="00C868A1"/>
    <w:rsid w:val="00C87058"/>
    <w:rsid w:val="00C870E4"/>
    <w:rsid w:val="00C877DF"/>
    <w:rsid w:val="00C87FBB"/>
    <w:rsid w:val="00C90091"/>
    <w:rsid w:val="00C90292"/>
    <w:rsid w:val="00C906C1"/>
    <w:rsid w:val="00C90E2D"/>
    <w:rsid w:val="00C90FAD"/>
    <w:rsid w:val="00C91889"/>
    <w:rsid w:val="00C91CDD"/>
    <w:rsid w:val="00C91E8A"/>
    <w:rsid w:val="00C92B8E"/>
    <w:rsid w:val="00C930F4"/>
    <w:rsid w:val="00C93211"/>
    <w:rsid w:val="00C93262"/>
    <w:rsid w:val="00C932A7"/>
    <w:rsid w:val="00C9341B"/>
    <w:rsid w:val="00C93541"/>
    <w:rsid w:val="00C938A5"/>
    <w:rsid w:val="00C93AB2"/>
    <w:rsid w:val="00C93FF0"/>
    <w:rsid w:val="00C944D4"/>
    <w:rsid w:val="00C94DDA"/>
    <w:rsid w:val="00C95057"/>
    <w:rsid w:val="00C9594B"/>
    <w:rsid w:val="00C95AB7"/>
    <w:rsid w:val="00C96214"/>
    <w:rsid w:val="00C96568"/>
    <w:rsid w:val="00C96E56"/>
    <w:rsid w:val="00C9753B"/>
    <w:rsid w:val="00C97A3A"/>
    <w:rsid w:val="00CA017D"/>
    <w:rsid w:val="00CA01D8"/>
    <w:rsid w:val="00CA0685"/>
    <w:rsid w:val="00CA0690"/>
    <w:rsid w:val="00CA103C"/>
    <w:rsid w:val="00CA18EC"/>
    <w:rsid w:val="00CA1C43"/>
    <w:rsid w:val="00CA1D4E"/>
    <w:rsid w:val="00CA2A54"/>
    <w:rsid w:val="00CA2DDB"/>
    <w:rsid w:val="00CA3001"/>
    <w:rsid w:val="00CA4419"/>
    <w:rsid w:val="00CA453B"/>
    <w:rsid w:val="00CA4B13"/>
    <w:rsid w:val="00CA4B1A"/>
    <w:rsid w:val="00CA4F2E"/>
    <w:rsid w:val="00CA5DE2"/>
    <w:rsid w:val="00CA5E87"/>
    <w:rsid w:val="00CA64EE"/>
    <w:rsid w:val="00CA66DE"/>
    <w:rsid w:val="00CA7806"/>
    <w:rsid w:val="00CA7BE3"/>
    <w:rsid w:val="00CB0CCC"/>
    <w:rsid w:val="00CB10E4"/>
    <w:rsid w:val="00CB1156"/>
    <w:rsid w:val="00CB1594"/>
    <w:rsid w:val="00CB15F9"/>
    <w:rsid w:val="00CB1875"/>
    <w:rsid w:val="00CB2A33"/>
    <w:rsid w:val="00CB2AC1"/>
    <w:rsid w:val="00CB2D86"/>
    <w:rsid w:val="00CB2DBE"/>
    <w:rsid w:val="00CB39C1"/>
    <w:rsid w:val="00CB4265"/>
    <w:rsid w:val="00CB4598"/>
    <w:rsid w:val="00CB48E2"/>
    <w:rsid w:val="00CB62B8"/>
    <w:rsid w:val="00CB642B"/>
    <w:rsid w:val="00CB66C4"/>
    <w:rsid w:val="00CB6BD9"/>
    <w:rsid w:val="00CB7339"/>
    <w:rsid w:val="00CB7E70"/>
    <w:rsid w:val="00CB7F40"/>
    <w:rsid w:val="00CC0114"/>
    <w:rsid w:val="00CC14A2"/>
    <w:rsid w:val="00CC1AA4"/>
    <w:rsid w:val="00CC2DD4"/>
    <w:rsid w:val="00CC402E"/>
    <w:rsid w:val="00CC4053"/>
    <w:rsid w:val="00CC498C"/>
    <w:rsid w:val="00CC5089"/>
    <w:rsid w:val="00CC5B3D"/>
    <w:rsid w:val="00CC5EA7"/>
    <w:rsid w:val="00CC64A3"/>
    <w:rsid w:val="00CC6D0D"/>
    <w:rsid w:val="00CC728E"/>
    <w:rsid w:val="00CC742F"/>
    <w:rsid w:val="00CD0ACE"/>
    <w:rsid w:val="00CD0B11"/>
    <w:rsid w:val="00CD0EF8"/>
    <w:rsid w:val="00CD0F3A"/>
    <w:rsid w:val="00CD13BC"/>
    <w:rsid w:val="00CD17D8"/>
    <w:rsid w:val="00CD21C7"/>
    <w:rsid w:val="00CD2D78"/>
    <w:rsid w:val="00CD2E59"/>
    <w:rsid w:val="00CD3430"/>
    <w:rsid w:val="00CD3BB0"/>
    <w:rsid w:val="00CD46F1"/>
    <w:rsid w:val="00CD46FC"/>
    <w:rsid w:val="00CD4785"/>
    <w:rsid w:val="00CD58EE"/>
    <w:rsid w:val="00CD5C4B"/>
    <w:rsid w:val="00CD5D54"/>
    <w:rsid w:val="00CD6800"/>
    <w:rsid w:val="00CD6EDF"/>
    <w:rsid w:val="00CE006C"/>
    <w:rsid w:val="00CE0624"/>
    <w:rsid w:val="00CE0BA9"/>
    <w:rsid w:val="00CE1299"/>
    <w:rsid w:val="00CE170F"/>
    <w:rsid w:val="00CE1B9C"/>
    <w:rsid w:val="00CE2707"/>
    <w:rsid w:val="00CE2A1D"/>
    <w:rsid w:val="00CE3271"/>
    <w:rsid w:val="00CE328D"/>
    <w:rsid w:val="00CE35BA"/>
    <w:rsid w:val="00CE36DC"/>
    <w:rsid w:val="00CE374D"/>
    <w:rsid w:val="00CE3896"/>
    <w:rsid w:val="00CE41C0"/>
    <w:rsid w:val="00CE460F"/>
    <w:rsid w:val="00CE470C"/>
    <w:rsid w:val="00CE4914"/>
    <w:rsid w:val="00CE4CB5"/>
    <w:rsid w:val="00CE4F85"/>
    <w:rsid w:val="00CE51FD"/>
    <w:rsid w:val="00CE5DEB"/>
    <w:rsid w:val="00CE5E48"/>
    <w:rsid w:val="00CE6180"/>
    <w:rsid w:val="00CE6ECB"/>
    <w:rsid w:val="00CE71E0"/>
    <w:rsid w:val="00CE72A7"/>
    <w:rsid w:val="00CE74F9"/>
    <w:rsid w:val="00CE7C92"/>
    <w:rsid w:val="00CF0D0C"/>
    <w:rsid w:val="00CF0FC0"/>
    <w:rsid w:val="00CF14EB"/>
    <w:rsid w:val="00CF1F9E"/>
    <w:rsid w:val="00CF2609"/>
    <w:rsid w:val="00CF2DF0"/>
    <w:rsid w:val="00CF3213"/>
    <w:rsid w:val="00CF39FA"/>
    <w:rsid w:val="00CF3B01"/>
    <w:rsid w:val="00CF3C88"/>
    <w:rsid w:val="00CF3E29"/>
    <w:rsid w:val="00CF4138"/>
    <w:rsid w:val="00CF4512"/>
    <w:rsid w:val="00CF48C5"/>
    <w:rsid w:val="00CF4BE9"/>
    <w:rsid w:val="00CF4C06"/>
    <w:rsid w:val="00CF4E91"/>
    <w:rsid w:val="00CF4F8C"/>
    <w:rsid w:val="00CF550D"/>
    <w:rsid w:val="00CF56DC"/>
    <w:rsid w:val="00CF5D36"/>
    <w:rsid w:val="00CF5FA8"/>
    <w:rsid w:val="00CF6F2A"/>
    <w:rsid w:val="00CF7247"/>
    <w:rsid w:val="00CF7676"/>
    <w:rsid w:val="00CF76BF"/>
    <w:rsid w:val="00CF7744"/>
    <w:rsid w:val="00CF78F4"/>
    <w:rsid w:val="00CF7BDF"/>
    <w:rsid w:val="00D0005D"/>
    <w:rsid w:val="00D000F2"/>
    <w:rsid w:val="00D00BF8"/>
    <w:rsid w:val="00D00C63"/>
    <w:rsid w:val="00D00D33"/>
    <w:rsid w:val="00D00E63"/>
    <w:rsid w:val="00D00EE0"/>
    <w:rsid w:val="00D011E4"/>
    <w:rsid w:val="00D01201"/>
    <w:rsid w:val="00D01209"/>
    <w:rsid w:val="00D01B23"/>
    <w:rsid w:val="00D01BF9"/>
    <w:rsid w:val="00D02673"/>
    <w:rsid w:val="00D02D37"/>
    <w:rsid w:val="00D02D3D"/>
    <w:rsid w:val="00D039C1"/>
    <w:rsid w:val="00D03B9E"/>
    <w:rsid w:val="00D03EBC"/>
    <w:rsid w:val="00D03F52"/>
    <w:rsid w:val="00D047CB"/>
    <w:rsid w:val="00D05030"/>
    <w:rsid w:val="00D055D2"/>
    <w:rsid w:val="00D05997"/>
    <w:rsid w:val="00D05D28"/>
    <w:rsid w:val="00D05EC4"/>
    <w:rsid w:val="00D06518"/>
    <w:rsid w:val="00D06546"/>
    <w:rsid w:val="00D06570"/>
    <w:rsid w:val="00D06B64"/>
    <w:rsid w:val="00D07063"/>
    <w:rsid w:val="00D07239"/>
    <w:rsid w:val="00D07D51"/>
    <w:rsid w:val="00D10678"/>
    <w:rsid w:val="00D10F0A"/>
    <w:rsid w:val="00D1119F"/>
    <w:rsid w:val="00D112E9"/>
    <w:rsid w:val="00D1230D"/>
    <w:rsid w:val="00D129FC"/>
    <w:rsid w:val="00D12CEC"/>
    <w:rsid w:val="00D13604"/>
    <w:rsid w:val="00D136F6"/>
    <w:rsid w:val="00D13947"/>
    <w:rsid w:val="00D13A29"/>
    <w:rsid w:val="00D13A4C"/>
    <w:rsid w:val="00D13C8E"/>
    <w:rsid w:val="00D14250"/>
    <w:rsid w:val="00D1436E"/>
    <w:rsid w:val="00D14908"/>
    <w:rsid w:val="00D151B1"/>
    <w:rsid w:val="00D15803"/>
    <w:rsid w:val="00D165E2"/>
    <w:rsid w:val="00D1724A"/>
    <w:rsid w:val="00D17D09"/>
    <w:rsid w:val="00D20E0B"/>
    <w:rsid w:val="00D20F92"/>
    <w:rsid w:val="00D2113B"/>
    <w:rsid w:val="00D2162D"/>
    <w:rsid w:val="00D21960"/>
    <w:rsid w:val="00D21EED"/>
    <w:rsid w:val="00D222E6"/>
    <w:rsid w:val="00D224A0"/>
    <w:rsid w:val="00D22856"/>
    <w:rsid w:val="00D22B69"/>
    <w:rsid w:val="00D2373C"/>
    <w:rsid w:val="00D23849"/>
    <w:rsid w:val="00D238BF"/>
    <w:rsid w:val="00D23A0B"/>
    <w:rsid w:val="00D23F8B"/>
    <w:rsid w:val="00D242A8"/>
    <w:rsid w:val="00D25FE7"/>
    <w:rsid w:val="00D271BB"/>
    <w:rsid w:val="00D2731E"/>
    <w:rsid w:val="00D27773"/>
    <w:rsid w:val="00D27821"/>
    <w:rsid w:val="00D279B2"/>
    <w:rsid w:val="00D279E2"/>
    <w:rsid w:val="00D300C7"/>
    <w:rsid w:val="00D30392"/>
    <w:rsid w:val="00D30AF0"/>
    <w:rsid w:val="00D3128E"/>
    <w:rsid w:val="00D31378"/>
    <w:rsid w:val="00D3140C"/>
    <w:rsid w:val="00D31AFA"/>
    <w:rsid w:val="00D31B4B"/>
    <w:rsid w:val="00D329C4"/>
    <w:rsid w:val="00D32A8A"/>
    <w:rsid w:val="00D32AE3"/>
    <w:rsid w:val="00D32DD5"/>
    <w:rsid w:val="00D33622"/>
    <w:rsid w:val="00D3376D"/>
    <w:rsid w:val="00D3477E"/>
    <w:rsid w:val="00D34B9D"/>
    <w:rsid w:val="00D3543C"/>
    <w:rsid w:val="00D35756"/>
    <w:rsid w:val="00D35BA5"/>
    <w:rsid w:val="00D36EFC"/>
    <w:rsid w:val="00D373C9"/>
    <w:rsid w:val="00D3792E"/>
    <w:rsid w:val="00D37A46"/>
    <w:rsid w:val="00D40182"/>
    <w:rsid w:val="00D405C6"/>
    <w:rsid w:val="00D40D0C"/>
    <w:rsid w:val="00D40E58"/>
    <w:rsid w:val="00D4138B"/>
    <w:rsid w:val="00D4260C"/>
    <w:rsid w:val="00D42ED6"/>
    <w:rsid w:val="00D43D02"/>
    <w:rsid w:val="00D43ED6"/>
    <w:rsid w:val="00D44594"/>
    <w:rsid w:val="00D44669"/>
    <w:rsid w:val="00D4478D"/>
    <w:rsid w:val="00D44981"/>
    <w:rsid w:val="00D44E69"/>
    <w:rsid w:val="00D46093"/>
    <w:rsid w:val="00D46447"/>
    <w:rsid w:val="00D46B9A"/>
    <w:rsid w:val="00D46ED6"/>
    <w:rsid w:val="00D472F7"/>
    <w:rsid w:val="00D47928"/>
    <w:rsid w:val="00D47C24"/>
    <w:rsid w:val="00D47CAD"/>
    <w:rsid w:val="00D47EAA"/>
    <w:rsid w:val="00D504BA"/>
    <w:rsid w:val="00D5071B"/>
    <w:rsid w:val="00D510E5"/>
    <w:rsid w:val="00D513C9"/>
    <w:rsid w:val="00D51B10"/>
    <w:rsid w:val="00D52653"/>
    <w:rsid w:val="00D52B41"/>
    <w:rsid w:val="00D52F0B"/>
    <w:rsid w:val="00D52FA8"/>
    <w:rsid w:val="00D5316F"/>
    <w:rsid w:val="00D539F2"/>
    <w:rsid w:val="00D53E9D"/>
    <w:rsid w:val="00D5443D"/>
    <w:rsid w:val="00D55CF3"/>
    <w:rsid w:val="00D55D9E"/>
    <w:rsid w:val="00D5652B"/>
    <w:rsid w:val="00D566AD"/>
    <w:rsid w:val="00D56A07"/>
    <w:rsid w:val="00D56F1C"/>
    <w:rsid w:val="00D57719"/>
    <w:rsid w:val="00D57BE3"/>
    <w:rsid w:val="00D60017"/>
    <w:rsid w:val="00D61145"/>
    <w:rsid w:val="00D6131E"/>
    <w:rsid w:val="00D615E1"/>
    <w:rsid w:val="00D619C0"/>
    <w:rsid w:val="00D61AB6"/>
    <w:rsid w:val="00D6212B"/>
    <w:rsid w:val="00D6217D"/>
    <w:rsid w:val="00D62DC3"/>
    <w:rsid w:val="00D63111"/>
    <w:rsid w:val="00D6424F"/>
    <w:rsid w:val="00D64B7A"/>
    <w:rsid w:val="00D64D44"/>
    <w:rsid w:val="00D654DE"/>
    <w:rsid w:val="00D6568D"/>
    <w:rsid w:val="00D65DD4"/>
    <w:rsid w:val="00D6665E"/>
    <w:rsid w:val="00D66AE7"/>
    <w:rsid w:val="00D677C8"/>
    <w:rsid w:val="00D67DAE"/>
    <w:rsid w:val="00D701C9"/>
    <w:rsid w:val="00D70AC3"/>
    <w:rsid w:val="00D70BD0"/>
    <w:rsid w:val="00D713D0"/>
    <w:rsid w:val="00D714DE"/>
    <w:rsid w:val="00D726C8"/>
    <w:rsid w:val="00D72804"/>
    <w:rsid w:val="00D72CBD"/>
    <w:rsid w:val="00D72D6F"/>
    <w:rsid w:val="00D72E26"/>
    <w:rsid w:val="00D73088"/>
    <w:rsid w:val="00D732F3"/>
    <w:rsid w:val="00D736D6"/>
    <w:rsid w:val="00D73964"/>
    <w:rsid w:val="00D75269"/>
    <w:rsid w:val="00D7536B"/>
    <w:rsid w:val="00D75647"/>
    <w:rsid w:val="00D75889"/>
    <w:rsid w:val="00D7663A"/>
    <w:rsid w:val="00D76E2C"/>
    <w:rsid w:val="00D77301"/>
    <w:rsid w:val="00D777A3"/>
    <w:rsid w:val="00D802BD"/>
    <w:rsid w:val="00D81170"/>
    <w:rsid w:val="00D815BE"/>
    <w:rsid w:val="00D82705"/>
    <w:rsid w:val="00D82B0C"/>
    <w:rsid w:val="00D82E1F"/>
    <w:rsid w:val="00D83C92"/>
    <w:rsid w:val="00D8462C"/>
    <w:rsid w:val="00D848DC"/>
    <w:rsid w:val="00D8547E"/>
    <w:rsid w:val="00D85B65"/>
    <w:rsid w:val="00D86394"/>
    <w:rsid w:val="00D86FD1"/>
    <w:rsid w:val="00D873FE"/>
    <w:rsid w:val="00D87725"/>
    <w:rsid w:val="00D901C7"/>
    <w:rsid w:val="00D905E2"/>
    <w:rsid w:val="00D9109A"/>
    <w:rsid w:val="00D9178B"/>
    <w:rsid w:val="00D922C3"/>
    <w:rsid w:val="00D922D2"/>
    <w:rsid w:val="00D92785"/>
    <w:rsid w:val="00D92F6C"/>
    <w:rsid w:val="00D93896"/>
    <w:rsid w:val="00D940A1"/>
    <w:rsid w:val="00D9466E"/>
    <w:rsid w:val="00D94929"/>
    <w:rsid w:val="00D94A55"/>
    <w:rsid w:val="00D94F63"/>
    <w:rsid w:val="00D95676"/>
    <w:rsid w:val="00D95933"/>
    <w:rsid w:val="00D95E82"/>
    <w:rsid w:val="00D96FC1"/>
    <w:rsid w:val="00D97DB2"/>
    <w:rsid w:val="00DA1240"/>
    <w:rsid w:val="00DA1A27"/>
    <w:rsid w:val="00DA1BE0"/>
    <w:rsid w:val="00DA205C"/>
    <w:rsid w:val="00DA2273"/>
    <w:rsid w:val="00DA2645"/>
    <w:rsid w:val="00DA2676"/>
    <w:rsid w:val="00DA285A"/>
    <w:rsid w:val="00DA40CE"/>
    <w:rsid w:val="00DA4632"/>
    <w:rsid w:val="00DA4980"/>
    <w:rsid w:val="00DA4B2D"/>
    <w:rsid w:val="00DA4DD5"/>
    <w:rsid w:val="00DA5F39"/>
    <w:rsid w:val="00DA60AE"/>
    <w:rsid w:val="00DA629A"/>
    <w:rsid w:val="00DA6B0F"/>
    <w:rsid w:val="00DA796F"/>
    <w:rsid w:val="00DA7AEC"/>
    <w:rsid w:val="00DB01EE"/>
    <w:rsid w:val="00DB0274"/>
    <w:rsid w:val="00DB02E9"/>
    <w:rsid w:val="00DB0D10"/>
    <w:rsid w:val="00DB136F"/>
    <w:rsid w:val="00DB13BC"/>
    <w:rsid w:val="00DB14F7"/>
    <w:rsid w:val="00DB1A28"/>
    <w:rsid w:val="00DB1C06"/>
    <w:rsid w:val="00DB2D23"/>
    <w:rsid w:val="00DB2FB0"/>
    <w:rsid w:val="00DB4796"/>
    <w:rsid w:val="00DB49E6"/>
    <w:rsid w:val="00DB4CD3"/>
    <w:rsid w:val="00DB6247"/>
    <w:rsid w:val="00DB63AA"/>
    <w:rsid w:val="00DB70D8"/>
    <w:rsid w:val="00DB715F"/>
    <w:rsid w:val="00DB738C"/>
    <w:rsid w:val="00DB7AFA"/>
    <w:rsid w:val="00DC027E"/>
    <w:rsid w:val="00DC0627"/>
    <w:rsid w:val="00DC07CE"/>
    <w:rsid w:val="00DC0DE9"/>
    <w:rsid w:val="00DC1DCA"/>
    <w:rsid w:val="00DC20C1"/>
    <w:rsid w:val="00DC31FA"/>
    <w:rsid w:val="00DC380B"/>
    <w:rsid w:val="00DC3D27"/>
    <w:rsid w:val="00DC4F26"/>
    <w:rsid w:val="00DC51CA"/>
    <w:rsid w:val="00DC5AEC"/>
    <w:rsid w:val="00DC5B19"/>
    <w:rsid w:val="00DC612E"/>
    <w:rsid w:val="00DC637A"/>
    <w:rsid w:val="00DC6741"/>
    <w:rsid w:val="00DC6C00"/>
    <w:rsid w:val="00DC721D"/>
    <w:rsid w:val="00DC7917"/>
    <w:rsid w:val="00DC7FF1"/>
    <w:rsid w:val="00DD00A1"/>
    <w:rsid w:val="00DD012F"/>
    <w:rsid w:val="00DD0233"/>
    <w:rsid w:val="00DD046B"/>
    <w:rsid w:val="00DD1315"/>
    <w:rsid w:val="00DD16F2"/>
    <w:rsid w:val="00DD193E"/>
    <w:rsid w:val="00DD1C12"/>
    <w:rsid w:val="00DD1D8B"/>
    <w:rsid w:val="00DD29A6"/>
    <w:rsid w:val="00DD2A88"/>
    <w:rsid w:val="00DD2A9A"/>
    <w:rsid w:val="00DD2CB7"/>
    <w:rsid w:val="00DD2F2F"/>
    <w:rsid w:val="00DD370D"/>
    <w:rsid w:val="00DD3C81"/>
    <w:rsid w:val="00DD407F"/>
    <w:rsid w:val="00DD411B"/>
    <w:rsid w:val="00DD4AC5"/>
    <w:rsid w:val="00DD4B57"/>
    <w:rsid w:val="00DD4D93"/>
    <w:rsid w:val="00DD5AA1"/>
    <w:rsid w:val="00DD5D3D"/>
    <w:rsid w:val="00DD5D7D"/>
    <w:rsid w:val="00DD6178"/>
    <w:rsid w:val="00DD646B"/>
    <w:rsid w:val="00DD6ED1"/>
    <w:rsid w:val="00DD7737"/>
    <w:rsid w:val="00DE0960"/>
    <w:rsid w:val="00DE0C5F"/>
    <w:rsid w:val="00DE12DA"/>
    <w:rsid w:val="00DE1F27"/>
    <w:rsid w:val="00DE2047"/>
    <w:rsid w:val="00DE21EA"/>
    <w:rsid w:val="00DE24F5"/>
    <w:rsid w:val="00DE27DD"/>
    <w:rsid w:val="00DE2AE5"/>
    <w:rsid w:val="00DE2AE9"/>
    <w:rsid w:val="00DE2D3A"/>
    <w:rsid w:val="00DE2DCA"/>
    <w:rsid w:val="00DE3A2D"/>
    <w:rsid w:val="00DE3AD7"/>
    <w:rsid w:val="00DE4834"/>
    <w:rsid w:val="00DE48CC"/>
    <w:rsid w:val="00DE4D62"/>
    <w:rsid w:val="00DE5936"/>
    <w:rsid w:val="00DE64B5"/>
    <w:rsid w:val="00DE6E7D"/>
    <w:rsid w:val="00DE7474"/>
    <w:rsid w:val="00DE7D71"/>
    <w:rsid w:val="00DF0955"/>
    <w:rsid w:val="00DF0AA3"/>
    <w:rsid w:val="00DF10C0"/>
    <w:rsid w:val="00DF1231"/>
    <w:rsid w:val="00DF1467"/>
    <w:rsid w:val="00DF198A"/>
    <w:rsid w:val="00DF227A"/>
    <w:rsid w:val="00DF22F8"/>
    <w:rsid w:val="00DF3350"/>
    <w:rsid w:val="00DF39F3"/>
    <w:rsid w:val="00DF3BCA"/>
    <w:rsid w:val="00DF3C21"/>
    <w:rsid w:val="00DF3C55"/>
    <w:rsid w:val="00DF5234"/>
    <w:rsid w:val="00DF5548"/>
    <w:rsid w:val="00DF5681"/>
    <w:rsid w:val="00DF5AB5"/>
    <w:rsid w:val="00DF6627"/>
    <w:rsid w:val="00DF691C"/>
    <w:rsid w:val="00DF6A53"/>
    <w:rsid w:val="00DF6FE2"/>
    <w:rsid w:val="00DF70F4"/>
    <w:rsid w:val="00DF74BC"/>
    <w:rsid w:val="00DF7FD0"/>
    <w:rsid w:val="00E002B6"/>
    <w:rsid w:val="00E00692"/>
    <w:rsid w:val="00E01398"/>
    <w:rsid w:val="00E01615"/>
    <w:rsid w:val="00E01D86"/>
    <w:rsid w:val="00E020E6"/>
    <w:rsid w:val="00E02EFD"/>
    <w:rsid w:val="00E031FA"/>
    <w:rsid w:val="00E035DB"/>
    <w:rsid w:val="00E03BE9"/>
    <w:rsid w:val="00E048FA"/>
    <w:rsid w:val="00E04DD8"/>
    <w:rsid w:val="00E0550D"/>
    <w:rsid w:val="00E05677"/>
    <w:rsid w:val="00E056A9"/>
    <w:rsid w:val="00E05868"/>
    <w:rsid w:val="00E05FC0"/>
    <w:rsid w:val="00E062E4"/>
    <w:rsid w:val="00E07587"/>
    <w:rsid w:val="00E1119D"/>
    <w:rsid w:val="00E114DE"/>
    <w:rsid w:val="00E11953"/>
    <w:rsid w:val="00E12904"/>
    <w:rsid w:val="00E137ED"/>
    <w:rsid w:val="00E13983"/>
    <w:rsid w:val="00E13A3F"/>
    <w:rsid w:val="00E13CC8"/>
    <w:rsid w:val="00E13D8B"/>
    <w:rsid w:val="00E13E9B"/>
    <w:rsid w:val="00E13F65"/>
    <w:rsid w:val="00E144BF"/>
    <w:rsid w:val="00E146FA"/>
    <w:rsid w:val="00E1484F"/>
    <w:rsid w:val="00E15063"/>
    <w:rsid w:val="00E15622"/>
    <w:rsid w:val="00E15682"/>
    <w:rsid w:val="00E157D7"/>
    <w:rsid w:val="00E1590E"/>
    <w:rsid w:val="00E15A90"/>
    <w:rsid w:val="00E15FED"/>
    <w:rsid w:val="00E16451"/>
    <w:rsid w:val="00E16D79"/>
    <w:rsid w:val="00E17591"/>
    <w:rsid w:val="00E17BF9"/>
    <w:rsid w:val="00E2019F"/>
    <w:rsid w:val="00E215D1"/>
    <w:rsid w:val="00E217E8"/>
    <w:rsid w:val="00E21E0F"/>
    <w:rsid w:val="00E21FF0"/>
    <w:rsid w:val="00E224B4"/>
    <w:rsid w:val="00E225D5"/>
    <w:rsid w:val="00E229BD"/>
    <w:rsid w:val="00E22D36"/>
    <w:rsid w:val="00E240DA"/>
    <w:rsid w:val="00E241A9"/>
    <w:rsid w:val="00E2437E"/>
    <w:rsid w:val="00E24647"/>
    <w:rsid w:val="00E248C2"/>
    <w:rsid w:val="00E248F8"/>
    <w:rsid w:val="00E2570D"/>
    <w:rsid w:val="00E25727"/>
    <w:rsid w:val="00E25F97"/>
    <w:rsid w:val="00E26E31"/>
    <w:rsid w:val="00E26E59"/>
    <w:rsid w:val="00E27581"/>
    <w:rsid w:val="00E277CC"/>
    <w:rsid w:val="00E27835"/>
    <w:rsid w:val="00E309F3"/>
    <w:rsid w:val="00E3107E"/>
    <w:rsid w:val="00E312FB"/>
    <w:rsid w:val="00E3155E"/>
    <w:rsid w:val="00E3197E"/>
    <w:rsid w:val="00E31C88"/>
    <w:rsid w:val="00E321D8"/>
    <w:rsid w:val="00E323F5"/>
    <w:rsid w:val="00E32877"/>
    <w:rsid w:val="00E32A9A"/>
    <w:rsid w:val="00E32EA5"/>
    <w:rsid w:val="00E332FB"/>
    <w:rsid w:val="00E33E03"/>
    <w:rsid w:val="00E34C65"/>
    <w:rsid w:val="00E3513C"/>
    <w:rsid w:val="00E35153"/>
    <w:rsid w:val="00E354B9"/>
    <w:rsid w:val="00E360C3"/>
    <w:rsid w:val="00E36B3E"/>
    <w:rsid w:val="00E36B68"/>
    <w:rsid w:val="00E36CB7"/>
    <w:rsid w:val="00E36F49"/>
    <w:rsid w:val="00E36F90"/>
    <w:rsid w:val="00E375E0"/>
    <w:rsid w:val="00E40197"/>
    <w:rsid w:val="00E406AE"/>
    <w:rsid w:val="00E41102"/>
    <w:rsid w:val="00E41CCE"/>
    <w:rsid w:val="00E42018"/>
    <w:rsid w:val="00E4244E"/>
    <w:rsid w:val="00E42DB9"/>
    <w:rsid w:val="00E42F6D"/>
    <w:rsid w:val="00E4331D"/>
    <w:rsid w:val="00E433D9"/>
    <w:rsid w:val="00E433E3"/>
    <w:rsid w:val="00E437DF"/>
    <w:rsid w:val="00E43872"/>
    <w:rsid w:val="00E43919"/>
    <w:rsid w:val="00E43A0F"/>
    <w:rsid w:val="00E43E8E"/>
    <w:rsid w:val="00E44802"/>
    <w:rsid w:val="00E449FA"/>
    <w:rsid w:val="00E44B72"/>
    <w:rsid w:val="00E4555E"/>
    <w:rsid w:val="00E457D7"/>
    <w:rsid w:val="00E45C6A"/>
    <w:rsid w:val="00E46057"/>
    <w:rsid w:val="00E4633E"/>
    <w:rsid w:val="00E464AA"/>
    <w:rsid w:val="00E46A58"/>
    <w:rsid w:val="00E46E2F"/>
    <w:rsid w:val="00E47251"/>
    <w:rsid w:val="00E4789F"/>
    <w:rsid w:val="00E50210"/>
    <w:rsid w:val="00E5041A"/>
    <w:rsid w:val="00E5094D"/>
    <w:rsid w:val="00E50E2C"/>
    <w:rsid w:val="00E50FC6"/>
    <w:rsid w:val="00E51BA7"/>
    <w:rsid w:val="00E51F76"/>
    <w:rsid w:val="00E52D39"/>
    <w:rsid w:val="00E53659"/>
    <w:rsid w:val="00E537A3"/>
    <w:rsid w:val="00E53FED"/>
    <w:rsid w:val="00E54728"/>
    <w:rsid w:val="00E54984"/>
    <w:rsid w:val="00E54C3D"/>
    <w:rsid w:val="00E54D31"/>
    <w:rsid w:val="00E54E91"/>
    <w:rsid w:val="00E556D0"/>
    <w:rsid w:val="00E55A49"/>
    <w:rsid w:val="00E55D00"/>
    <w:rsid w:val="00E56113"/>
    <w:rsid w:val="00E56704"/>
    <w:rsid w:val="00E56DD0"/>
    <w:rsid w:val="00E56E04"/>
    <w:rsid w:val="00E5750C"/>
    <w:rsid w:val="00E579F8"/>
    <w:rsid w:val="00E57C68"/>
    <w:rsid w:val="00E57EC7"/>
    <w:rsid w:val="00E60153"/>
    <w:rsid w:val="00E61737"/>
    <w:rsid w:val="00E6174B"/>
    <w:rsid w:val="00E623DD"/>
    <w:rsid w:val="00E6288D"/>
    <w:rsid w:val="00E62F80"/>
    <w:rsid w:val="00E6374B"/>
    <w:rsid w:val="00E64738"/>
    <w:rsid w:val="00E655E0"/>
    <w:rsid w:val="00E65638"/>
    <w:rsid w:val="00E65B1A"/>
    <w:rsid w:val="00E66295"/>
    <w:rsid w:val="00E66436"/>
    <w:rsid w:val="00E669E9"/>
    <w:rsid w:val="00E66C78"/>
    <w:rsid w:val="00E6712A"/>
    <w:rsid w:val="00E67921"/>
    <w:rsid w:val="00E67EEE"/>
    <w:rsid w:val="00E7049F"/>
    <w:rsid w:val="00E70678"/>
    <w:rsid w:val="00E70F70"/>
    <w:rsid w:val="00E71F85"/>
    <w:rsid w:val="00E72908"/>
    <w:rsid w:val="00E72A2A"/>
    <w:rsid w:val="00E72BD5"/>
    <w:rsid w:val="00E739F7"/>
    <w:rsid w:val="00E74852"/>
    <w:rsid w:val="00E74CB7"/>
    <w:rsid w:val="00E75177"/>
    <w:rsid w:val="00E75640"/>
    <w:rsid w:val="00E756F8"/>
    <w:rsid w:val="00E763E8"/>
    <w:rsid w:val="00E77427"/>
    <w:rsid w:val="00E802BF"/>
    <w:rsid w:val="00E80416"/>
    <w:rsid w:val="00E804C9"/>
    <w:rsid w:val="00E807B2"/>
    <w:rsid w:val="00E80838"/>
    <w:rsid w:val="00E809C2"/>
    <w:rsid w:val="00E81100"/>
    <w:rsid w:val="00E82855"/>
    <w:rsid w:val="00E82E43"/>
    <w:rsid w:val="00E82ECD"/>
    <w:rsid w:val="00E82F8F"/>
    <w:rsid w:val="00E83292"/>
    <w:rsid w:val="00E838CE"/>
    <w:rsid w:val="00E83B47"/>
    <w:rsid w:val="00E83DA2"/>
    <w:rsid w:val="00E840AD"/>
    <w:rsid w:val="00E84479"/>
    <w:rsid w:val="00E8455A"/>
    <w:rsid w:val="00E84633"/>
    <w:rsid w:val="00E84C82"/>
    <w:rsid w:val="00E85932"/>
    <w:rsid w:val="00E85ABD"/>
    <w:rsid w:val="00E85F47"/>
    <w:rsid w:val="00E86254"/>
    <w:rsid w:val="00E867A6"/>
    <w:rsid w:val="00E868A6"/>
    <w:rsid w:val="00E869C2"/>
    <w:rsid w:val="00E86A49"/>
    <w:rsid w:val="00E86F80"/>
    <w:rsid w:val="00E87723"/>
    <w:rsid w:val="00E87894"/>
    <w:rsid w:val="00E87A2A"/>
    <w:rsid w:val="00E90118"/>
    <w:rsid w:val="00E90913"/>
    <w:rsid w:val="00E90DAC"/>
    <w:rsid w:val="00E9112E"/>
    <w:rsid w:val="00E916B4"/>
    <w:rsid w:val="00E91739"/>
    <w:rsid w:val="00E91A1C"/>
    <w:rsid w:val="00E91EA3"/>
    <w:rsid w:val="00E9261B"/>
    <w:rsid w:val="00E928A9"/>
    <w:rsid w:val="00E92B5C"/>
    <w:rsid w:val="00E92EEB"/>
    <w:rsid w:val="00E93434"/>
    <w:rsid w:val="00E94349"/>
    <w:rsid w:val="00E94A4A"/>
    <w:rsid w:val="00E95012"/>
    <w:rsid w:val="00E952E0"/>
    <w:rsid w:val="00E956A6"/>
    <w:rsid w:val="00E95975"/>
    <w:rsid w:val="00E95B0E"/>
    <w:rsid w:val="00E95D49"/>
    <w:rsid w:val="00E96D57"/>
    <w:rsid w:val="00E974CD"/>
    <w:rsid w:val="00E9799A"/>
    <w:rsid w:val="00E97F8E"/>
    <w:rsid w:val="00EA07DB"/>
    <w:rsid w:val="00EA0C4F"/>
    <w:rsid w:val="00EA0C8A"/>
    <w:rsid w:val="00EA0CFA"/>
    <w:rsid w:val="00EA1C24"/>
    <w:rsid w:val="00EA3C17"/>
    <w:rsid w:val="00EA3C7C"/>
    <w:rsid w:val="00EA4407"/>
    <w:rsid w:val="00EA4459"/>
    <w:rsid w:val="00EA4DAE"/>
    <w:rsid w:val="00EA56BF"/>
    <w:rsid w:val="00EA57D3"/>
    <w:rsid w:val="00EA5897"/>
    <w:rsid w:val="00EA5BA1"/>
    <w:rsid w:val="00EA61EB"/>
    <w:rsid w:val="00EA6764"/>
    <w:rsid w:val="00EA6A26"/>
    <w:rsid w:val="00EA6C10"/>
    <w:rsid w:val="00EA6C95"/>
    <w:rsid w:val="00EA7002"/>
    <w:rsid w:val="00EA7489"/>
    <w:rsid w:val="00EA7769"/>
    <w:rsid w:val="00EA7770"/>
    <w:rsid w:val="00EA7B49"/>
    <w:rsid w:val="00EB0375"/>
    <w:rsid w:val="00EB08BB"/>
    <w:rsid w:val="00EB0E94"/>
    <w:rsid w:val="00EB2635"/>
    <w:rsid w:val="00EB27F5"/>
    <w:rsid w:val="00EB310E"/>
    <w:rsid w:val="00EB3556"/>
    <w:rsid w:val="00EB357D"/>
    <w:rsid w:val="00EB4B5E"/>
    <w:rsid w:val="00EB4D60"/>
    <w:rsid w:val="00EB5A63"/>
    <w:rsid w:val="00EB5C3B"/>
    <w:rsid w:val="00EB5C70"/>
    <w:rsid w:val="00EB5DED"/>
    <w:rsid w:val="00EB5F8F"/>
    <w:rsid w:val="00EB631B"/>
    <w:rsid w:val="00EB6DCF"/>
    <w:rsid w:val="00EB6F7D"/>
    <w:rsid w:val="00EB7901"/>
    <w:rsid w:val="00EB7963"/>
    <w:rsid w:val="00EC03B5"/>
    <w:rsid w:val="00EC05D6"/>
    <w:rsid w:val="00EC0951"/>
    <w:rsid w:val="00EC1F7D"/>
    <w:rsid w:val="00EC1FCB"/>
    <w:rsid w:val="00EC26FE"/>
    <w:rsid w:val="00EC27A0"/>
    <w:rsid w:val="00EC27A8"/>
    <w:rsid w:val="00EC2D66"/>
    <w:rsid w:val="00EC2E94"/>
    <w:rsid w:val="00EC391F"/>
    <w:rsid w:val="00EC3B52"/>
    <w:rsid w:val="00EC456C"/>
    <w:rsid w:val="00EC4DA5"/>
    <w:rsid w:val="00EC6472"/>
    <w:rsid w:val="00EC6647"/>
    <w:rsid w:val="00EC6D30"/>
    <w:rsid w:val="00EC7398"/>
    <w:rsid w:val="00EC756B"/>
    <w:rsid w:val="00EC7807"/>
    <w:rsid w:val="00EC7C34"/>
    <w:rsid w:val="00ED046F"/>
    <w:rsid w:val="00ED0BE7"/>
    <w:rsid w:val="00ED0DD4"/>
    <w:rsid w:val="00ED0DDA"/>
    <w:rsid w:val="00ED0FFC"/>
    <w:rsid w:val="00ED1325"/>
    <w:rsid w:val="00ED137A"/>
    <w:rsid w:val="00ED1773"/>
    <w:rsid w:val="00ED188F"/>
    <w:rsid w:val="00ED18E5"/>
    <w:rsid w:val="00ED1B1B"/>
    <w:rsid w:val="00ED1DDB"/>
    <w:rsid w:val="00ED2814"/>
    <w:rsid w:val="00ED283A"/>
    <w:rsid w:val="00ED28CB"/>
    <w:rsid w:val="00ED345A"/>
    <w:rsid w:val="00ED3547"/>
    <w:rsid w:val="00ED3BA9"/>
    <w:rsid w:val="00ED3C75"/>
    <w:rsid w:val="00ED4360"/>
    <w:rsid w:val="00ED45F0"/>
    <w:rsid w:val="00ED492C"/>
    <w:rsid w:val="00ED4984"/>
    <w:rsid w:val="00ED509A"/>
    <w:rsid w:val="00ED6A00"/>
    <w:rsid w:val="00ED6B5D"/>
    <w:rsid w:val="00ED6BD4"/>
    <w:rsid w:val="00ED762A"/>
    <w:rsid w:val="00ED76AB"/>
    <w:rsid w:val="00ED7A99"/>
    <w:rsid w:val="00ED7AAE"/>
    <w:rsid w:val="00ED7F6D"/>
    <w:rsid w:val="00EE0093"/>
    <w:rsid w:val="00EE03A9"/>
    <w:rsid w:val="00EE100A"/>
    <w:rsid w:val="00EE13B1"/>
    <w:rsid w:val="00EE13D2"/>
    <w:rsid w:val="00EE24D9"/>
    <w:rsid w:val="00EE2EEB"/>
    <w:rsid w:val="00EE322F"/>
    <w:rsid w:val="00EE46CD"/>
    <w:rsid w:val="00EE4972"/>
    <w:rsid w:val="00EE4B2E"/>
    <w:rsid w:val="00EE5DBD"/>
    <w:rsid w:val="00EE615F"/>
    <w:rsid w:val="00EE6C6C"/>
    <w:rsid w:val="00EE723F"/>
    <w:rsid w:val="00EE78C9"/>
    <w:rsid w:val="00EE78F6"/>
    <w:rsid w:val="00EE7B5C"/>
    <w:rsid w:val="00EF0668"/>
    <w:rsid w:val="00EF0AEC"/>
    <w:rsid w:val="00EF0CF0"/>
    <w:rsid w:val="00EF0F35"/>
    <w:rsid w:val="00EF11F6"/>
    <w:rsid w:val="00EF16FE"/>
    <w:rsid w:val="00EF1A5E"/>
    <w:rsid w:val="00EF1F6B"/>
    <w:rsid w:val="00EF1FAF"/>
    <w:rsid w:val="00EF2837"/>
    <w:rsid w:val="00EF2E94"/>
    <w:rsid w:val="00EF336E"/>
    <w:rsid w:val="00EF3DB6"/>
    <w:rsid w:val="00EF47E2"/>
    <w:rsid w:val="00EF4B1E"/>
    <w:rsid w:val="00EF4E04"/>
    <w:rsid w:val="00EF59BF"/>
    <w:rsid w:val="00EF5DCD"/>
    <w:rsid w:val="00EF7275"/>
    <w:rsid w:val="00EF740D"/>
    <w:rsid w:val="00EF7606"/>
    <w:rsid w:val="00EF7E41"/>
    <w:rsid w:val="00EF7F05"/>
    <w:rsid w:val="00F0032D"/>
    <w:rsid w:val="00F00C82"/>
    <w:rsid w:val="00F00CD8"/>
    <w:rsid w:val="00F00F8C"/>
    <w:rsid w:val="00F01205"/>
    <w:rsid w:val="00F01820"/>
    <w:rsid w:val="00F0229B"/>
    <w:rsid w:val="00F024DC"/>
    <w:rsid w:val="00F02AA6"/>
    <w:rsid w:val="00F02E85"/>
    <w:rsid w:val="00F03DC5"/>
    <w:rsid w:val="00F04323"/>
    <w:rsid w:val="00F04820"/>
    <w:rsid w:val="00F04D2D"/>
    <w:rsid w:val="00F04F34"/>
    <w:rsid w:val="00F05387"/>
    <w:rsid w:val="00F05454"/>
    <w:rsid w:val="00F058C5"/>
    <w:rsid w:val="00F05E41"/>
    <w:rsid w:val="00F05F31"/>
    <w:rsid w:val="00F0617A"/>
    <w:rsid w:val="00F065C9"/>
    <w:rsid w:val="00F06783"/>
    <w:rsid w:val="00F07204"/>
    <w:rsid w:val="00F0722D"/>
    <w:rsid w:val="00F0728A"/>
    <w:rsid w:val="00F10B9F"/>
    <w:rsid w:val="00F10EDB"/>
    <w:rsid w:val="00F116E3"/>
    <w:rsid w:val="00F11B3F"/>
    <w:rsid w:val="00F11C00"/>
    <w:rsid w:val="00F11D3E"/>
    <w:rsid w:val="00F11DA7"/>
    <w:rsid w:val="00F1236F"/>
    <w:rsid w:val="00F123CE"/>
    <w:rsid w:val="00F123F0"/>
    <w:rsid w:val="00F1269E"/>
    <w:rsid w:val="00F126BE"/>
    <w:rsid w:val="00F12715"/>
    <w:rsid w:val="00F1280A"/>
    <w:rsid w:val="00F12B77"/>
    <w:rsid w:val="00F12E8E"/>
    <w:rsid w:val="00F13449"/>
    <w:rsid w:val="00F134AC"/>
    <w:rsid w:val="00F142DB"/>
    <w:rsid w:val="00F14EE6"/>
    <w:rsid w:val="00F152DB"/>
    <w:rsid w:val="00F15371"/>
    <w:rsid w:val="00F157D9"/>
    <w:rsid w:val="00F15C69"/>
    <w:rsid w:val="00F1734D"/>
    <w:rsid w:val="00F1736B"/>
    <w:rsid w:val="00F179F3"/>
    <w:rsid w:val="00F17C15"/>
    <w:rsid w:val="00F20439"/>
    <w:rsid w:val="00F209B3"/>
    <w:rsid w:val="00F21938"/>
    <w:rsid w:val="00F22243"/>
    <w:rsid w:val="00F22279"/>
    <w:rsid w:val="00F22A85"/>
    <w:rsid w:val="00F22CFD"/>
    <w:rsid w:val="00F23301"/>
    <w:rsid w:val="00F23307"/>
    <w:rsid w:val="00F2362A"/>
    <w:rsid w:val="00F2365D"/>
    <w:rsid w:val="00F23A22"/>
    <w:rsid w:val="00F23E4B"/>
    <w:rsid w:val="00F2401B"/>
    <w:rsid w:val="00F246BD"/>
    <w:rsid w:val="00F2497D"/>
    <w:rsid w:val="00F250FA"/>
    <w:rsid w:val="00F2573C"/>
    <w:rsid w:val="00F25A58"/>
    <w:rsid w:val="00F263D8"/>
    <w:rsid w:val="00F265DB"/>
    <w:rsid w:val="00F2692F"/>
    <w:rsid w:val="00F27034"/>
    <w:rsid w:val="00F27199"/>
    <w:rsid w:val="00F275B0"/>
    <w:rsid w:val="00F27DEA"/>
    <w:rsid w:val="00F27E20"/>
    <w:rsid w:val="00F27EFD"/>
    <w:rsid w:val="00F3031D"/>
    <w:rsid w:val="00F30560"/>
    <w:rsid w:val="00F307F0"/>
    <w:rsid w:val="00F30EB1"/>
    <w:rsid w:val="00F30EC7"/>
    <w:rsid w:val="00F3134D"/>
    <w:rsid w:val="00F3188A"/>
    <w:rsid w:val="00F31906"/>
    <w:rsid w:val="00F31B6E"/>
    <w:rsid w:val="00F321A4"/>
    <w:rsid w:val="00F322C8"/>
    <w:rsid w:val="00F32788"/>
    <w:rsid w:val="00F329CD"/>
    <w:rsid w:val="00F32ADC"/>
    <w:rsid w:val="00F343AB"/>
    <w:rsid w:val="00F344FF"/>
    <w:rsid w:val="00F34947"/>
    <w:rsid w:val="00F34C3D"/>
    <w:rsid w:val="00F35180"/>
    <w:rsid w:val="00F351F8"/>
    <w:rsid w:val="00F353BA"/>
    <w:rsid w:val="00F354FC"/>
    <w:rsid w:val="00F35A07"/>
    <w:rsid w:val="00F37F72"/>
    <w:rsid w:val="00F404BB"/>
    <w:rsid w:val="00F40C57"/>
    <w:rsid w:val="00F40FA1"/>
    <w:rsid w:val="00F416FF"/>
    <w:rsid w:val="00F41786"/>
    <w:rsid w:val="00F41FBF"/>
    <w:rsid w:val="00F42030"/>
    <w:rsid w:val="00F42374"/>
    <w:rsid w:val="00F42640"/>
    <w:rsid w:val="00F4285B"/>
    <w:rsid w:val="00F429CB"/>
    <w:rsid w:val="00F435D2"/>
    <w:rsid w:val="00F44DE7"/>
    <w:rsid w:val="00F44EAA"/>
    <w:rsid w:val="00F44F0B"/>
    <w:rsid w:val="00F44FD5"/>
    <w:rsid w:val="00F453CA"/>
    <w:rsid w:val="00F45B3F"/>
    <w:rsid w:val="00F46092"/>
    <w:rsid w:val="00F4654C"/>
    <w:rsid w:val="00F47B77"/>
    <w:rsid w:val="00F50200"/>
    <w:rsid w:val="00F51820"/>
    <w:rsid w:val="00F518A0"/>
    <w:rsid w:val="00F51C9A"/>
    <w:rsid w:val="00F51D3D"/>
    <w:rsid w:val="00F51FD8"/>
    <w:rsid w:val="00F52BD9"/>
    <w:rsid w:val="00F52C4D"/>
    <w:rsid w:val="00F5327F"/>
    <w:rsid w:val="00F53376"/>
    <w:rsid w:val="00F53580"/>
    <w:rsid w:val="00F53FAB"/>
    <w:rsid w:val="00F54977"/>
    <w:rsid w:val="00F54C20"/>
    <w:rsid w:val="00F54F45"/>
    <w:rsid w:val="00F55218"/>
    <w:rsid w:val="00F555B8"/>
    <w:rsid w:val="00F5578F"/>
    <w:rsid w:val="00F557A9"/>
    <w:rsid w:val="00F56025"/>
    <w:rsid w:val="00F563B3"/>
    <w:rsid w:val="00F5687D"/>
    <w:rsid w:val="00F57116"/>
    <w:rsid w:val="00F57370"/>
    <w:rsid w:val="00F60A3B"/>
    <w:rsid w:val="00F60CA7"/>
    <w:rsid w:val="00F6102B"/>
    <w:rsid w:val="00F61362"/>
    <w:rsid w:val="00F61870"/>
    <w:rsid w:val="00F6236D"/>
    <w:rsid w:val="00F628EF"/>
    <w:rsid w:val="00F62E50"/>
    <w:rsid w:val="00F632D7"/>
    <w:rsid w:val="00F63423"/>
    <w:rsid w:val="00F634FB"/>
    <w:rsid w:val="00F63535"/>
    <w:rsid w:val="00F638E7"/>
    <w:rsid w:val="00F64177"/>
    <w:rsid w:val="00F643BF"/>
    <w:rsid w:val="00F649B5"/>
    <w:rsid w:val="00F64AF8"/>
    <w:rsid w:val="00F658C8"/>
    <w:rsid w:val="00F659B5"/>
    <w:rsid w:val="00F65B8B"/>
    <w:rsid w:val="00F6600E"/>
    <w:rsid w:val="00F669D2"/>
    <w:rsid w:val="00F66FB3"/>
    <w:rsid w:val="00F675FC"/>
    <w:rsid w:val="00F67BFC"/>
    <w:rsid w:val="00F67E8B"/>
    <w:rsid w:val="00F67F49"/>
    <w:rsid w:val="00F70093"/>
    <w:rsid w:val="00F70243"/>
    <w:rsid w:val="00F70469"/>
    <w:rsid w:val="00F708E5"/>
    <w:rsid w:val="00F70AD9"/>
    <w:rsid w:val="00F7149D"/>
    <w:rsid w:val="00F718AB"/>
    <w:rsid w:val="00F71F05"/>
    <w:rsid w:val="00F72012"/>
    <w:rsid w:val="00F748EC"/>
    <w:rsid w:val="00F74DB9"/>
    <w:rsid w:val="00F759F4"/>
    <w:rsid w:val="00F7683E"/>
    <w:rsid w:val="00F77197"/>
    <w:rsid w:val="00F77D18"/>
    <w:rsid w:val="00F77FDD"/>
    <w:rsid w:val="00F80484"/>
    <w:rsid w:val="00F80502"/>
    <w:rsid w:val="00F812ED"/>
    <w:rsid w:val="00F81EA4"/>
    <w:rsid w:val="00F823F8"/>
    <w:rsid w:val="00F824D3"/>
    <w:rsid w:val="00F82E53"/>
    <w:rsid w:val="00F82E70"/>
    <w:rsid w:val="00F83436"/>
    <w:rsid w:val="00F84A04"/>
    <w:rsid w:val="00F84F3A"/>
    <w:rsid w:val="00F863DC"/>
    <w:rsid w:val="00F871C0"/>
    <w:rsid w:val="00F87242"/>
    <w:rsid w:val="00F873BA"/>
    <w:rsid w:val="00F876FC"/>
    <w:rsid w:val="00F87891"/>
    <w:rsid w:val="00F87904"/>
    <w:rsid w:val="00F87969"/>
    <w:rsid w:val="00F87984"/>
    <w:rsid w:val="00F87C83"/>
    <w:rsid w:val="00F902DB"/>
    <w:rsid w:val="00F90432"/>
    <w:rsid w:val="00F9043E"/>
    <w:rsid w:val="00F908E8"/>
    <w:rsid w:val="00F910C9"/>
    <w:rsid w:val="00F92A4D"/>
    <w:rsid w:val="00F937F0"/>
    <w:rsid w:val="00F94003"/>
    <w:rsid w:val="00F945AF"/>
    <w:rsid w:val="00F94734"/>
    <w:rsid w:val="00F94AFE"/>
    <w:rsid w:val="00F94E51"/>
    <w:rsid w:val="00F95202"/>
    <w:rsid w:val="00F95601"/>
    <w:rsid w:val="00F95FE4"/>
    <w:rsid w:val="00F9617D"/>
    <w:rsid w:val="00F96B7F"/>
    <w:rsid w:val="00F97509"/>
    <w:rsid w:val="00F9758B"/>
    <w:rsid w:val="00F97D90"/>
    <w:rsid w:val="00F97E49"/>
    <w:rsid w:val="00FA0BB0"/>
    <w:rsid w:val="00FA0C31"/>
    <w:rsid w:val="00FA0D98"/>
    <w:rsid w:val="00FA1918"/>
    <w:rsid w:val="00FA1A20"/>
    <w:rsid w:val="00FA1BFC"/>
    <w:rsid w:val="00FA2208"/>
    <w:rsid w:val="00FA3E32"/>
    <w:rsid w:val="00FA45F3"/>
    <w:rsid w:val="00FA4A3A"/>
    <w:rsid w:val="00FA4AB3"/>
    <w:rsid w:val="00FA4E46"/>
    <w:rsid w:val="00FA59FA"/>
    <w:rsid w:val="00FA5A45"/>
    <w:rsid w:val="00FA5E13"/>
    <w:rsid w:val="00FA7295"/>
    <w:rsid w:val="00FA769D"/>
    <w:rsid w:val="00FA7D53"/>
    <w:rsid w:val="00FB00FE"/>
    <w:rsid w:val="00FB0447"/>
    <w:rsid w:val="00FB06BE"/>
    <w:rsid w:val="00FB0B40"/>
    <w:rsid w:val="00FB0BE0"/>
    <w:rsid w:val="00FB1037"/>
    <w:rsid w:val="00FB12B6"/>
    <w:rsid w:val="00FB1386"/>
    <w:rsid w:val="00FB1880"/>
    <w:rsid w:val="00FB18D2"/>
    <w:rsid w:val="00FB1A8D"/>
    <w:rsid w:val="00FB3C83"/>
    <w:rsid w:val="00FB430E"/>
    <w:rsid w:val="00FB47ED"/>
    <w:rsid w:val="00FB4B8A"/>
    <w:rsid w:val="00FB5260"/>
    <w:rsid w:val="00FB55BD"/>
    <w:rsid w:val="00FB5F72"/>
    <w:rsid w:val="00FB62CB"/>
    <w:rsid w:val="00FB6A2C"/>
    <w:rsid w:val="00FB6DE6"/>
    <w:rsid w:val="00FB6DEE"/>
    <w:rsid w:val="00FB7607"/>
    <w:rsid w:val="00FB7733"/>
    <w:rsid w:val="00FB7D30"/>
    <w:rsid w:val="00FB7E77"/>
    <w:rsid w:val="00FC03D1"/>
    <w:rsid w:val="00FC10F3"/>
    <w:rsid w:val="00FC11CD"/>
    <w:rsid w:val="00FC13B9"/>
    <w:rsid w:val="00FC145B"/>
    <w:rsid w:val="00FC1804"/>
    <w:rsid w:val="00FC1BC7"/>
    <w:rsid w:val="00FC1DCD"/>
    <w:rsid w:val="00FC1EA1"/>
    <w:rsid w:val="00FC20B8"/>
    <w:rsid w:val="00FC3DA0"/>
    <w:rsid w:val="00FC41D9"/>
    <w:rsid w:val="00FC48C3"/>
    <w:rsid w:val="00FC58D0"/>
    <w:rsid w:val="00FC5D9B"/>
    <w:rsid w:val="00FC6E4C"/>
    <w:rsid w:val="00FD0A29"/>
    <w:rsid w:val="00FD0D14"/>
    <w:rsid w:val="00FD12B6"/>
    <w:rsid w:val="00FD1683"/>
    <w:rsid w:val="00FD1785"/>
    <w:rsid w:val="00FD1981"/>
    <w:rsid w:val="00FD1C5A"/>
    <w:rsid w:val="00FD2073"/>
    <w:rsid w:val="00FD2531"/>
    <w:rsid w:val="00FD2C62"/>
    <w:rsid w:val="00FD2E9E"/>
    <w:rsid w:val="00FD33D7"/>
    <w:rsid w:val="00FD3A43"/>
    <w:rsid w:val="00FD3B01"/>
    <w:rsid w:val="00FD5138"/>
    <w:rsid w:val="00FD5842"/>
    <w:rsid w:val="00FD60EC"/>
    <w:rsid w:val="00FD6D62"/>
    <w:rsid w:val="00FD7020"/>
    <w:rsid w:val="00FD71ED"/>
    <w:rsid w:val="00FD798B"/>
    <w:rsid w:val="00FD7AAA"/>
    <w:rsid w:val="00FE08C4"/>
    <w:rsid w:val="00FE08EE"/>
    <w:rsid w:val="00FE110D"/>
    <w:rsid w:val="00FE1426"/>
    <w:rsid w:val="00FE1B98"/>
    <w:rsid w:val="00FE202E"/>
    <w:rsid w:val="00FE20EA"/>
    <w:rsid w:val="00FE22EE"/>
    <w:rsid w:val="00FE244A"/>
    <w:rsid w:val="00FE2D37"/>
    <w:rsid w:val="00FE345B"/>
    <w:rsid w:val="00FE3504"/>
    <w:rsid w:val="00FE3BB3"/>
    <w:rsid w:val="00FE49D1"/>
    <w:rsid w:val="00FE5469"/>
    <w:rsid w:val="00FE55BA"/>
    <w:rsid w:val="00FE6005"/>
    <w:rsid w:val="00FE61D1"/>
    <w:rsid w:val="00FE625D"/>
    <w:rsid w:val="00FE69AC"/>
    <w:rsid w:val="00FE6D39"/>
    <w:rsid w:val="00FF0C9F"/>
    <w:rsid w:val="00FF10C8"/>
    <w:rsid w:val="00FF149E"/>
    <w:rsid w:val="00FF22C8"/>
    <w:rsid w:val="00FF2656"/>
    <w:rsid w:val="00FF2AF1"/>
    <w:rsid w:val="00FF3F0E"/>
    <w:rsid w:val="00FF48A1"/>
    <w:rsid w:val="00FF5D57"/>
    <w:rsid w:val="00FF6645"/>
    <w:rsid w:val="00FF7020"/>
    <w:rsid w:val="00FF72FB"/>
    <w:rsid w:val="00FF7FD2"/>
    <w:rsid w:val="61D047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A3F4C0"/>
  <w15:docId w15:val="{72819A9E-20FA-4A4E-9CD9-1FFF626C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EDB"/>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5419C3"/>
    <w:pPr>
      <w:keepNext/>
      <w:keepLines/>
      <w:spacing w:before="200"/>
      <w:ind w:left="1797" w:hanging="1797"/>
      <w:outlineLvl w:val="0"/>
    </w:pPr>
    <w:rPr>
      <w:rFonts w:ascii="Times New Roman Bold" w:eastAsiaTheme="majorEastAsia" w:hAnsi="Times New Roman Bold" w:cstheme="majorBidi"/>
      <w:b/>
      <w:bCs/>
      <w:caps/>
      <w:szCs w:val="28"/>
      <w:u w:val="single"/>
    </w:rPr>
  </w:style>
  <w:style w:type="paragraph" w:styleId="Heading2">
    <w:name w:val="heading 2"/>
    <w:basedOn w:val="Normal"/>
    <w:next w:val="Normal"/>
    <w:link w:val="Heading2Char"/>
    <w:uiPriority w:val="9"/>
    <w:unhideWhenUsed/>
    <w:qFormat/>
    <w:rsid w:val="005610C5"/>
    <w:pPr>
      <w:keepNext/>
      <w:keepLines/>
      <w:spacing w:before="200"/>
      <w:ind w:left="1622" w:hanging="1622"/>
      <w:outlineLvl w:val="1"/>
    </w:pPr>
    <w:rPr>
      <w:rFonts w:ascii="Times New Roman Bold" w:eastAsiaTheme="majorEastAsia" w:hAnsi="Times New Roman Bold" w:cstheme="majorBidi"/>
      <w:b/>
      <w:bCs/>
      <w:smallCaps/>
      <w:szCs w:val="26"/>
      <w:u w:val="single"/>
    </w:rPr>
  </w:style>
  <w:style w:type="paragraph" w:styleId="Heading3">
    <w:name w:val="heading 3"/>
    <w:basedOn w:val="Normal"/>
    <w:next w:val="Normal"/>
    <w:link w:val="Heading3Char"/>
    <w:uiPriority w:val="9"/>
    <w:unhideWhenUsed/>
    <w:qFormat/>
    <w:rsid w:val="00487ED0"/>
    <w:pPr>
      <w:keepNext/>
      <w:keepLines/>
      <w:ind w:left="2127" w:hanging="2127"/>
      <w:outlineLvl w:val="2"/>
    </w:pPr>
    <w:rPr>
      <w:rFonts w:ascii="Times New Roman Bold" w:eastAsiaTheme="majorEastAsia" w:hAnsi="Times New Roman Bold" w:cstheme="majorBidi"/>
      <w:b/>
      <w:bCs/>
      <w:caps/>
    </w:rPr>
  </w:style>
  <w:style w:type="paragraph" w:styleId="Heading4">
    <w:name w:val="heading 4"/>
    <w:basedOn w:val="Normal"/>
    <w:next w:val="Normal"/>
    <w:link w:val="Heading4Char"/>
    <w:uiPriority w:val="9"/>
    <w:unhideWhenUsed/>
    <w:qFormat/>
    <w:rsid w:val="00302040"/>
    <w:pPr>
      <w:keepNext/>
      <w:keepLines/>
      <w:ind w:left="1865" w:hanging="1865"/>
      <w:outlineLvl w:val="3"/>
    </w:pPr>
    <w:rPr>
      <w:rFonts w:ascii="Times New Roman Bold" w:eastAsiaTheme="majorEastAsia" w:hAnsi="Times New Roman Bold" w:cstheme="majorBidi"/>
      <w:b/>
      <w:bCs/>
      <w:iCs/>
      <w:caps/>
    </w:rPr>
  </w:style>
  <w:style w:type="paragraph" w:styleId="Heading5">
    <w:name w:val="heading 5"/>
    <w:basedOn w:val="Normal"/>
    <w:next w:val="Normal"/>
    <w:link w:val="Heading5Char"/>
    <w:uiPriority w:val="9"/>
    <w:unhideWhenUsed/>
    <w:qFormat/>
    <w:rsid w:val="00326BC9"/>
    <w:pPr>
      <w:keepNext/>
      <w:keepLines/>
      <w:ind w:left="720" w:hanging="720"/>
      <w:outlineLvl w:val="4"/>
    </w:pPr>
    <w:rPr>
      <w:rFonts w:eastAsiaTheme="majorEastAsia" w:cstheme="majorBidi"/>
      <w:b/>
    </w:rPr>
  </w:style>
  <w:style w:type="paragraph" w:styleId="Heading6">
    <w:name w:val="heading 6"/>
    <w:basedOn w:val="Heading1"/>
    <w:next w:val="Normal"/>
    <w:link w:val="Heading6Char"/>
    <w:uiPriority w:val="9"/>
    <w:unhideWhenUsed/>
    <w:qFormat/>
    <w:rsid w:val="001C0F9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DE6"/>
    <w:rPr>
      <w:rFonts w:ascii="Times New Roman Bold" w:eastAsiaTheme="majorEastAsia" w:hAnsi="Times New Roman Bold" w:cstheme="majorBidi"/>
      <w:b/>
      <w:bCs/>
      <w:caps/>
      <w:sz w:val="24"/>
      <w:szCs w:val="28"/>
      <w:u w:val="single"/>
    </w:rPr>
  </w:style>
  <w:style w:type="character" w:customStyle="1" w:styleId="Heading2Char">
    <w:name w:val="Heading 2 Char"/>
    <w:basedOn w:val="DefaultParagraphFont"/>
    <w:link w:val="Heading2"/>
    <w:uiPriority w:val="9"/>
    <w:rsid w:val="005610C5"/>
    <w:rPr>
      <w:rFonts w:ascii="Times New Roman Bold" w:eastAsiaTheme="majorEastAsia" w:hAnsi="Times New Roman Bold" w:cstheme="majorBidi"/>
      <w:b/>
      <w:bCs/>
      <w:smallCaps/>
      <w:sz w:val="24"/>
      <w:szCs w:val="26"/>
      <w:u w:val="single"/>
    </w:rPr>
  </w:style>
  <w:style w:type="character" w:customStyle="1" w:styleId="Heading3Char">
    <w:name w:val="Heading 3 Char"/>
    <w:basedOn w:val="DefaultParagraphFont"/>
    <w:link w:val="Heading3"/>
    <w:uiPriority w:val="9"/>
    <w:rsid w:val="00487ED0"/>
    <w:rPr>
      <w:rFonts w:ascii="Times New Roman Bold" w:eastAsiaTheme="majorEastAsia" w:hAnsi="Times New Roman Bold" w:cstheme="majorBidi"/>
      <w:b/>
      <w:bCs/>
      <w:caps/>
      <w:sz w:val="24"/>
    </w:rPr>
  </w:style>
  <w:style w:type="character" w:customStyle="1" w:styleId="Heading4Char">
    <w:name w:val="Heading 4 Char"/>
    <w:basedOn w:val="DefaultParagraphFont"/>
    <w:link w:val="Heading4"/>
    <w:uiPriority w:val="9"/>
    <w:rsid w:val="00302040"/>
    <w:rPr>
      <w:rFonts w:ascii="Times New Roman Bold" w:eastAsiaTheme="majorEastAsia" w:hAnsi="Times New Roman Bold" w:cstheme="majorBidi"/>
      <w:b/>
      <w:bCs/>
      <w:iCs/>
      <w:caps/>
      <w:sz w:val="24"/>
    </w:rPr>
  </w:style>
  <w:style w:type="character" w:customStyle="1" w:styleId="Heading5Char">
    <w:name w:val="Heading 5 Char"/>
    <w:basedOn w:val="DefaultParagraphFont"/>
    <w:link w:val="Heading5"/>
    <w:uiPriority w:val="9"/>
    <w:rsid w:val="00326BC9"/>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1C0F9E"/>
    <w:rPr>
      <w:rFonts w:ascii="Times New Roman Bold" w:eastAsiaTheme="majorEastAsia" w:hAnsi="Times New Roman Bold" w:cstheme="majorBidi"/>
      <w:b/>
      <w:bCs/>
      <w:caps/>
      <w:sz w:val="24"/>
      <w:szCs w:val="28"/>
      <w:u w:val="single"/>
    </w:rPr>
  </w:style>
  <w:style w:type="paragraph" w:styleId="Header">
    <w:name w:val="header"/>
    <w:basedOn w:val="Normal"/>
    <w:link w:val="HeaderChar"/>
    <w:unhideWhenUsed/>
    <w:rsid w:val="00821732"/>
    <w:pPr>
      <w:tabs>
        <w:tab w:val="center" w:pos="4536"/>
        <w:tab w:val="right" w:pos="9072"/>
      </w:tabs>
    </w:pPr>
  </w:style>
  <w:style w:type="character" w:customStyle="1" w:styleId="HeaderChar">
    <w:name w:val="Header Char"/>
    <w:basedOn w:val="DefaultParagraphFont"/>
    <w:link w:val="Header"/>
    <w:uiPriority w:val="99"/>
    <w:rsid w:val="00821732"/>
    <w:rPr>
      <w:rFonts w:ascii="Times New Roman" w:hAnsi="Times New Roman"/>
      <w:sz w:val="24"/>
    </w:rPr>
  </w:style>
  <w:style w:type="paragraph" w:styleId="Footer">
    <w:name w:val="footer"/>
    <w:basedOn w:val="Normal"/>
    <w:link w:val="FooterChar"/>
    <w:uiPriority w:val="99"/>
    <w:unhideWhenUsed/>
    <w:rsid w:val="00821732"/>
    <w:pPr>
      <w:tabs>
        <w:tab w:val="center" w:pos="4536"/>
        <w:tab w:val="right" w:pos="9072"/>
      </w:tabs>
    </w:pPr>
  </w:style>
  <w:style w:type="character" w:customStyle="1" w:styleId="FooterChar">
    <w:name w:val="Footer Char"/>
    <w:basedOn w:val="DefaultParagraphFont"/>
    <w:link w:val="Footer"/>
    <w:uiPriority w:val="99"/>
    <w:rsid w:val="00821732"/>
    <w:rPr>
      <w:rFonts w:ascii="Times New Roman" w:hAnsi="Times New Roman"/>
      <w:sz w:val="24"/>
    </w:rPr>
  </w:style>
  <w:style w:type="paragraph" w:customStyle="1" w:styleId="Contact">
    <w:name w:val="Contact"/>
    <w:basedOn w:val="Normal"/>
    <w:next w:val="Normal"/>
    <w:rsid w:val="00821732"/>
    <w:pPr>
      <w:spacing w:before="480"/>
      <w:ind w:left="567" w:hanging="567"/>
      <w:jc w:val="left"/>
    </w:pPr>
    <w:rPr>
      <w:rFonts w:eastAsia="Times New Roman" w:cs="Times New Roman"/>
      <w:szCs w:val="20"/>
    </w:rPr>
  </w:style>
  <w:style w:type="paragraph" w:styleId="ListBullet">
    <w:name w:val="List Bullet"/>
    <w:basedOn w:val="Normal"/>
    <w:link w:val="ListBulletChar"/>
    <w:rsid w:val="00821732"/>
    <w:pPr>
      <w:numPr>
        <w:numId w:val="17"/>
      </w:numPr>
      <w:spacing w:after="240"/>
    </w:pPr>
    <w:rPr>
      <w:rFonts w:eastAsia="Times New Roman" w:cs="Times New Roman"/>
      <w:szCs w:val="20"/>
    </w:rPr>
  </w:style>
  <w:style w:type="paragraph" w:customStyle="1" w:styleId="ListBullet1">
    <w:name w:val="List Bullet 1"/>
    <w:basedOn w:val="Normal"/>
    <w:rsid w:val="00821732"/>
    <w:pPr>
      <w:numPr>
        <w:numId w:val="18"/>
      </w:numPr>
      <w:tabs>
        <w:tab w:val="clear" w:pos="765"/>
        <w:tab w:val="num" w:pos="360"/>
      </w:tabs>
      <w:spacing w:after="240"/>
      <w:ind w:left="0" w:firstLine="0"/>
    </w:pPr>
    <w:rPr>
      <w:rFonts w:eastAsia="Times New Roman" w:cs="Times New Roman"/>
      <w:szCs w:val="20"/>
    </w:rPr>
  </w:style>
  <w:style w:type="paragraph" w:styleId="ListBullet2">
    <w:name w:val="List Bullet 2"/>
    <w:basedOn w:val="Normal"/>
    <w:rsid w:val="00821732"/>
    <w:pPr>
      <w:numPr>
        <w:numId w:val="19"/>
      </w:numPr>
      <w:spacing w:after="240"/>
    </w:pPr>
    <w:rPr>
      <w:rFonts w:eastAsia="Times New Roman" w:cs="Times New Roman"/>
      <w:szCs w:val="20"/>
    </w:rPr>
  </w:style>
  <w:style w:type="paragraph" w:styleId="ListBullet3">
    <w:name w:val="List Bullet 3"/>
    <w:basedOn w:val="Normal"/>
    <w:rsid w:val="00821732"/>
    <w:pPr>
      <w:numPr>
        <w:numId w:val="20"/>
      </w:numPr>
      <w:spacing w:after="240"/>
    </w:pPr>
    <w:rPr>
      <w:rFonts w:eastAsia="Times New Roman" w:cs="Times New Roman"/>
      <w:szCs w:val="20"/>
    </w:rPr>
  </w:style>
  <w:style w:type="paragraph" w:styleId="ListBullet4">
    <w:name w:val="List Bullet 4"/>
    <w:basedOn w:val="Normal"/>
    <w:rsid w:val="00821732"/>
    <w:pPr>
      <w:numPr>
        <w:numId w:val="21"/>
      </w:numPr>
      <w:spacing w:after="240"/>
    </w:pPr>
    <w:rPr>
      <w:rFonts w:eastAsia="Times New Roman" w:cs="Times New Roman"/>
      <w:szCs w:val="20"/>
    </w:rPr>
  </w:style>
  <w:style w:type="paragraph" w:customStyle="1" w:styleId="ListDash">
    <w:name w:val="List Dash"/>
    <w:basedOn w:val="Normal"/>
    <w:rsid w:val="00821732"/>
    <w:pPr>
      <w:numPr>
        <w:numId w:val="22"/>
      </w:numPr>
      <w:spacing w:after="240"/>
    </w:pPr>
    <w:rPr>
      <w:rFonts w:eastAsia="Times New Roman" w:cs="Times New Roman"/>
      <w:szCs w:val="20"/>
    </w:rPr>
  </w:style>
  <w:style w:type="paragraph" w:customStyle="1" w:styleId="ListDash1">
    <w:name w:val="List Dash 1"/>
    <w:basedOn w:val="Normal"/>
    <w:rsid w:val="00821732"/>
    <w:pPr>
      <w:numPr>
        <w:numId w:val="23"/>
      </w:numPr>
      <w:spacing w:after="240"/>
    </w:pPr>
    <w:rPr>
      <w:rFonts w:eastAsia="Times New Roman" w:cs="Times New Roman"/>
      <w:szCs w:val="20"/>
    </w:rPr>
  </w:style>
  <w:style w:type="paragraph" w:customStyle="1" w:styleId="ListDash2">
    <w:name w:val="List Dash 2"/>
    <w:basedOn w:val="Normal"/>
    <w:rsid w:val="00821732"/>
    <w:pPr>
      <w:numPr>
        <w:numId w:val="24"/>
      </w:numPr>
      <w:spacing w:after="240"/>
    </w:pPr>
    <w:rPr>
      <w:rFonts w:eastAsia="Times New Roman" w:cs="Times New Roman"/>
      <w:szCs w:val="20"/>
    </w:rPr>
  </w:style>
  <w:style w:type="paragraph" w:customStyle="1" w:styleId="ListDash3">
    <w:name w:val="List Dash 3"/>
    <w:basedOn w:val="Normal"/>
    <w:rsid w:val="00821732"/>
    <w:pPr>
      <w:numPr>
        <w:numId w:val="25"/>
      </w:numPr>
      <w:spacing w:after="240"/>
    </w:pPr>
    <w:rPr>
      <w:rFonts w:eastAsia="Times New Roman" w:cs="Times New Roman"/>
      <w:szCs w:val="20"/>
    </w:rPr>
  </w:style>
  <w:style w:type="paragraph" w:customStyle="1" w:styleId="ListDash4">
    <w:name w:val="List Dash 4"/>
    <w:basedOn w:val="Normal"/>
    <w:rsid w:val="00821732"/>
    <w:pPr>
      <w:numPr>
        <w:numId w:val="26"/>
      </w:numPr>
      <w:spacing w:after="240"/>
    </w:pPr>
    <w:rPr>
      <w:rFonts w:eastAsia="Times New Roman" w:cs="Times New Roman"/>
      <w:szCs w:val="20"/>
    </w:rPr>
  </w:style>
  <w:style w:type="paragraph" w:styleId="ListNumber">
    <w:name w:val="List Number"/>
    <w:basedOn w:val="Normal"/>
    <w:rsid w:val="00821732"/>
    <w:pPr>
      <w:numPr>
        <w:numId w:val="27"/>
      </w:numPr>
      <w:spacing w:after="240"/>
    </w:pPr>
    <w:rPr>
      <w:rFonts w:eastAsia="Times New Roman" w:cs="Times New Roman"/>
      <w:szCs w:val="20"/>
    </w:rPr>
  </w:style>
  <w:style w:type="paragraph" w:customStyle="1" w:styleId="ListNumber1">
    <w:name w:val="List Number 1"/>
    <w:basedOn w:val="Normal"/>
    <w:rsid w:val="00821732"/>
    <w:pPr>
      <w:numPr>
        <w:numId w:val="28"/>
      </w:numPr>
      <w:spacing w:after="240"/>
    </w:pPr>
    <w:rPr>
      <w:rFonts w:eastAsia="Times New Roman" w:cs="Times New Roman"/>
      <w:szCs w:val="20"/>
    </w:rPr>
  </w:style>
  <w:style w:type="paragraph" w:styleId="ListNumber2">
    <w:name w:val="List Number 2"/>
    <w:basedOn w:val="Normal"/>
    <w:rsid w:val="00821732"/>
    <w:pPr>
      <w:numPr>
        <w:numId w:val="29"/>
      </w:numPr>
      <w:spacing w:after="240"/>
    </w:pPr>
    <w:rPr>
      <w:rFonts w:eastAsia="Times New Roman" w:cs="Times New Roman"/>
      <w:szCs w:val="20"/>
    </w:rPr>
  </w:style>
  <w:style w:type="paragraph" w:styleId="ListNumber3">
    <w:name w:val="List Number 3"/>
    <w:basedOn w:val="Normal"/>
    <w:rsid w:val="00821732"/>
    <w:pPr>
      <w:numPr>
        <w:numId w:val="30"/>
      </w:numPr>
      <w:spacing w:after="240"/>
    </w:pPr>
    <w:rPr>
      <w:rFonts w:eastAsia="Times New Roman" w:cs="Times New Roman"/>
      <w:szCs w:val="20"/>
    </w:rPr>
  </w:style>
  <w:style w:type="paragraph" w:styleId="ListNumber4">
    <w:name w:val="List Number 4"/>
    <w:basedOn w:val="Normal"/>
    <w:rsid w:val="00821732"/>
    <w:pPr>
      <w:numPr>
        <w:numId w:val="31"/>
      </w:numPr>
      <w:spacing w:after="240"/>
    </w:pPr>
    <w:rPr>
      <w:rFonts w:eastAsia="Times New Roman" w:cs="Times New Roman"/>
      <w:szCs w:val="20"/>
    </w:rPr>
  </w:style>
  <w:style w:type="paragraph" w:customStyle="1" w:styleId="ListNumberLevel2">
    <w:name w:val="List Number (Level 2)"/>
    <w:basedOn w:val="Normal"/>
    <w:rsid w:val="00821732"/>
    <w:pPr>
      <w:numPr>
        <w:ilvl w:val="1"/>
        <w:numId w:val="27"/>
      </w:numPr>
      <w:spacing w:after="240"/>
    </w:pPr>
    <w:rPr>
      <w:rFonts w:eastAsia="Times New Roman" w:cs="Times New Roman"/>
      <w:szCs w:val="20"/>
    </w:rPr>
  </w:style>
  <w:style w:type="paragraph" w:customStyle="1" w:styleId="ListNumber1Level2">
    <w:name w:val="List Number 1 (Level 2)"/>
    <w:basedOn w:val="Normal"/>
    <w:rsid w:val="00821732"/>
    <w:pPr>
      <w:numPr>
        <w:ilvl w:val="1"/>
        <w:numId w:val="28"/>
      </w:numPr>
      <w:spacing w:after="240"/>
    </w:pPr>
    <w:rPr>
      <w:rFonts w:eastAsia="Times New Roman" w:cs="Times New Roman"/>
      <w:szCs w:val="20"/>
    </w:rPr>
  </w:style>
  <w:style w:type="paragraph" w:customStyle="1" w:styleId="ListNumber2Level2">
    <w:name w:val="List Number 2 (Level 2)"/>
    <w:basedOn w:val="Normal"/>
    <w:rsid w:val="00821732"/>
    <w:pPr>
      <w:numPr>
        <w:ilvl w:val="1"/>
        <w:numId w:val="29"/>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al"/>
    <w:rsid w:val="00821732"/>
    <w:pPr>
      <w:numPr>
        <w:ilvl w:val="1"/>
        <w:numId w:val="30"/>
      </w:numPr>
      <w:spacing w:after="240"/>
    </w:pPr>
    <w:rPr>
      <w:rFonts w:eastAsia="Times New Roman" w:cs="Times New Roman"/>
      <w:szCs w:val="20"/>
    </w:rPr>
  </w:style>
  <w:style w:type="paragraph" w:customStyle="1" w:styleId="ListNumber4Level2">
    <w:name w:val="List Number 4 (Level 2)"/>
    <w:basedOn w:val="Normal"/>
    <w:rsid w:val="00821732"/>
    <w:pPr>
      <w:numPr>
        <w:ilvl w:val="1"/>
        <w:numId w:val="31"/>
      </w:numPr>
      <w:spacing w:after="240"/>
    </w:pPr>
    <w:rPr>
      <w:rFonts w:eastAsia="Times New Roman" w:cs="Times New Roman"/>
      <w:szCs w:val="20"/>
    </w:rPr>
  </w:style>
  <w:style w:type="paragraph" w:customStyle="1" w:styleId="ListNumberLevel3">
    <w:name w:val="List Number (Level 3)"/>
    <w:basedOn w:val="Normal"/>
    <w:rsid w:val="00821732"/>
    <w:pPr>
      <w:numPr>
        <w:ilvl w:val="2"/>
        <w:numId w:val="27"/>
      </w:numPr>
      <w:spacing w:after="240"/>
    </w:pPr>
    <w:rPr>
      <w:rFonts w:eastAsia="Times New Roman" w:cs="Times New Roman"/>
      <w:szCs w:val="20"/>
    </w:rPr>
  </w:style>
  <w:style w:type="paragraph" w:customStyle="1" w:styleId="ListNumber1Level3">
    <w:name w:val="List Number 1 (Level 3)"/>
    <w:basedOn w:val="Normal"/>
    <w:rsid w:val="00821732"/>
    <w:pPr>
      <w:numPr>
        <w:ilvl w:val="2"/>
        <w:numId w:val="28"/>
      </w:numPr>
      <w:spacing w:after="240"/>
    </w:pPr>
    <w:rPr>
      <w:rFonts w:eastAsia="Times New Roman" w:cs="Times New Roman"/>
      <w:szCs w:val="20"/>
    </w:rPr>
  </w:style>
  <w:style w:type="paragraph" w:customStyle="1" w:styleId="ListNumber2Level3">
    <w:name w:val="List Number 2 (Level 3)"/>
    <w:basedOn w:val="Normal"/>
    <w:rsid w:val="00821732"/>
    <w:pPr>
      <w:numPr>
        <w:ilvl w:val="2"/>
        <w:numId w:val="29"/>
      </w:numPr>
      <w:spacing w:after="240"/>
    </w:pPr>
    <w:rPr>
      <w:rFonts w:eastAsia="Times New Roman" w:cs="Times New Roman"/>
      <w:szCs w:val="20"/>
    </w:rPr>
  </w:style>
  <w:style w:type="paragraph" w:customStyle="1" w:styleId="ListNumber3Level3">
    <w:name w:val="List Number 3 (Level 3)"/>
    <w:basedOn w:val="Normal"/>
    <w:rsid w:val="00821732"/>
    <w:pPr>
      <w:numPr>
        <w:ilvl w:val="2"/>
        <w:numId w:val="30"/>
      </w:numPr>
      <w:spacing w:after="240"/>
    </w:pPr>
    <w:rPr>
      <w:rFonts w:eastAsia="Times New Roman" w:cs="Times New Roman"/>
      <w:szCs w:val="20"/>
    </w:rPr>
  </w:style>
  <w:style w:type="paragraph" w:customStyle="1" w:styleId="ListNumber4Level3">
    <w:name w:val="List Number 4 (Level 3)"/>
    <w:basedOn w:val="Normal"/>
    <w:rsid w:val="00821732"/>
    <w:pPr>
      <w:numPr>
        <w:ilvl w:val="2"/>
        <w:numId w:val="31"/>
      </w:numPr>
      <w:spacing w:after="240"/>
    </w:pPr>
    <w:rPr>
      <w:rFonts w:eastAsia="Times New Roman" w:cs="Times New Roman"/>
      <w:szCs w:val="20"/>
    </w:rPr>
  </w:style>
  <w:style w:type="paragraph" w:customStyle="1" w:styleId="ListNumberLevel4">
    <w:name w:val="List Number (Level 4)"/>
    <w:basedOn w:val="Normal"/>
    <w:rsid w:val="00821732"/>
    <w:pPr>
      <w:numPr>
        <w:ilvl w:val="3"/>
        <w:numId w:val="27"/>
      </w:numPr>
      <w:spacing w:after="240"/>
    </w:pPr>
    <w:rPr>
      <w:rFonts w:eastAsia="Times New Roman" w:cs="Times New Roman"/>
      <w:szCs w:val="20"/>
    </w:rPr>
  </w:style>
  <w:style w:type="paragraph" w:customStyle="1" w:styleId="ListNumber1Level4">
    <w:name w:val="List Number 1 (Level 4)"/>
    <w:basedOn w:val="Normal"/>
    <w:rsid w:val="00821732"/>
    <w:pPr>
      <w:numPr>
        <w:ilvl w:val="3"/>
        <w:numId w:val="28"/>
      </w:numPr>
      <w:spacing w:after="240"/>
    </w:pPr>
    <w:rPr>
      <w:rFonts w:eastAsia="Times New Roman" w:cs="Times New Roman"/>
      <w:szCs w:val="20"/>
    </w:rPr>
  </w:style>
  <w:style w:type="paragraph" w:customStyle="1" w:styleId="ListNumber2Level4">
    <w:name w:val="List Number 2 (Level 4)"/>
    <w:basedOn w:val="Normal"/>
    <w:rsid w:val="00821732"/>
    <w:pPr>
      <w:numPr>
        <w:ilvl w:val="3"/>
        <w:numId w:val="29"/>
      </w:numPr>
      <w:spacing w:after="240"/>
    </w:pPr>
    <w:rPr>
      <w:rFonts w:eastAsia="Times New Roman" w:cs="Times New Roman"/>
      <w:szCs w:val="20"/>
    </w:rPr>
  </w:style>
  <w:style w:type="paragraph" w:customStyle="1" w:styleId="ListNumber3Level4">
    <w:name w:val="List Number 3 (Level 4)"/>
    <w:basedOn w:val="Normal"/>
    <w:rsid w:val="00821732"/>
    <w:pPr>
      <w:numPr>
        <w:ilvl w:val="3"/>
        <w:numId w:val="30"/>
      </w:numPr>
      <w:spacing w:after="240"/>
    </w:pPr>
    <w:rPr>
      <w:rFonts w:eastAsia="Times New Roman" w:cs="Times New Roman"/>
      <w:szCs w:val="20"/>
    </w:rPr>
  </w:style>
  <w:style w:type="paragraph" w:customStyle="1" w:styleId="ListNumber4Level4">
    <w:name w:val="List Number 4 (Level 4)"/>
    <w:basedOn w:val="Normal"/>
    <w:rsid w:val="00821732"/>
    <w:pPr>
      <w:numPr>
        <w:ilvl w:val="3"/>
        <w:numId w:val="31"/>
      </w:numPr>
      <w:spacing w:after="240"/>
    </w:pPr>
    <w:rPr>
      <w:rFonts w:eastAsia="Times New Roman" w:cs="Times New Roman"/>
      <w:szCs w:val="20"/>
    </w:rPr>
  </w:style>
  <w:style w:type="paragraph" w:styleId="TOC5">
    <w:name w:val="toc 5"/>
    <w:basedOn w:val="Normal"/>
    <w:next w:val="Normal"/>
    <w:autoRedefine/>
    <w:uiPriority w:val="39"/>
    <w:qFormat/>
    <w:rsid w:val="00144430"/>
    <w:pPr>
      <w:tabs>
        <w:tab w:val="right" w:leader="dot" w:pos="8789"/>
      </w:tabs>
      <w:spacing w:before="60" w:after="60"/>
      <w:ind w:left="2126" w:right="567" w:hanging="567"/>
    </w:pPr>
    <w:rPr>
      <w:rFonts w:eastAsia="Times New Roman" w:cs="Times New Roman"/>
      <w:sz w:val="20"/>
      <w:szCs w:val="20"/>
    </w:rPr>
  </w:style>
  <w:style w:type="paragraph" w:styleId="TOCHeading">
    <w:name w:val="TOC Heading"/>
    <w:basedOn w:val="Normal"/>
    <w:next w:val="Normal"/>
    <w:uiPriority w:val="39"/>
    <w:qFormat/>
    <w:rsid w:val="00821732"/>
    <w:pPr>
      <w:keepNext/>
      <w:spacing w:before="240" w:after="240"/>
      <w:jc w:val="center"/>
    </w:pPr>
    <w:rPr>
      <w:rFonts w:eastAsia="Times New Roman" w:cs="Times New Roman"/>
      <w:b/>
      <w:szCs w:val="20"/>
    </w:rPr>
  </w:style>
  <w:style w:type="paragraph" w:styleId="TOC1">
    <w:name w:val="toc 1"/>
    <w:basedOn w:val="Normal"/>
    <w:next w:val="Normal"/>
    <w:autoRedefine/>
    <w:uiPriority w:val="39"/>
    <w:qFormat/>
    <w:rsid w:val="001C0F9E"/>
    <w:pPr>
      <w:tabs>
        <w:tab w:val="right" w:leader="dot" w:pos="8789"/>
      </w:tabs>
      <w:spacing w:before="60" w:after="60"/>
      <w:ind w:left="1559" w:right="567" w:hanging="1559"/>
    </w:pPr>
    <w:rPr>
      <w:rFonts w:eastAsia="Calibri" w:cs="Times New Roman"/>
      <w:b/>
      <w:caps/>
      <w:noProof/>
      <w:sz w:val="20"/>
      <w:szCs w:val="20"/>
    </w:rPr>
  </w:style>
  <w:style w:type="paragraph" w:styleId="TOC2">
    <w:name w:val="toc 2"/>
    <w:basedOn w:val="Normal"/>
    <w:next w:val="Normal"/>
    <w:autoRedefine/>
    <w:uiPriority w:val="39"/>
    <w:qFormat/>
    <w:rsid w:val="00541D8D"/>
    <w:pPr>
      <w:tabs>
        <w:tab w:val="left" w:pos="1560"/>
        <w:tab w:val="right" w:leader="dot" w:pos="8789"/>
      </w:tabs>
      <w:spacing w:before="60" w:after="60"/>
      <w:ind w:left="1502" w:right="567" w:hanging="1077"/>
    </w:pPr>
    <w:rPr>
      <w:rFonts w:eastAsia="Times New Roman" w:cs="Times New Roman"/>
      <w:noProof/>
      <w:sz w:val="20"/>
      <w:szCs w:val="20"/>
    </w:rPr>
  </w:style>
  <w:style w:type="paragraph" w:styleId="TOC3">
    <w:name w:val="toc 3"/>
    <w:basedOn w:val="Normal"/>
    <w:next w:val="Normal"/>
    <w:autoRedefine/>
    <w:uiPriority w:val="39"/>
    <w:qFormat/>
    <w:rsid w:val="00116116"/>
    <w:pPr>
      <w:tabs>
        <w:tab w:val="left" w:pos="1559"/>
        <w:tab w:val="left" w:pos="2041"/>
        <w:tab w:val="right" w:leader="dot" w:pos="8789"/>
      </w:tabs>
      <w:spacing w:before="60" w:after="60"/>
      <w:ind w:left="2297" w:right="567" w:hanging="1588"/>
    </w:pPr>
    <w:rPr>
      <w:rFonts w:eastAsia="Times New Roman" w:cs="Times New Roman"/>
      <w:sz w:val="20"/>
      <w:szCs w:val="20"/>
    </w:rPr>
  </w:style>
  <w:style w:type="paragraph" w:styleId="TOC4">
    <w:name w:val="toc 4"/>
    <w:basedOn w:val="Normal"/>
    <w:next w:val="Normal"/>
    <w:uiPriority w:val="39"/>
    <w:qFormat/>
    <w:rsid w:val="00144430"/>
    <w:pPr>
      <w:tabs>
        <w:tab w:val="left" w:pos="1559"/>
        <w:tab w:val="right" w:leader="dot" w:pos="8789"/>
      </w:tabs>
      <w:spacing w:before="60" w:after="60"/>
      <w:ind w:left="2126" w:right="567" w:hanging="992"/>
    </w:pPr>
    <w:rPr>
      <w:rFonts w:eastAsia="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F02DB"/>
    <w:rPr>
      <w:rFonts w:ascii="Times New Roman" w:hAnsi="Times New Roman" w:cs="Times New Roman"/>
      <w:strike w:val="0"/>
      <w:dstrike w:val="0"/>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2520E3"/>
    <w:pPr>
      <w:spacing w:after="0"/>
      <w:ind w:left="284" w:hanging="284"/>
    </w:pPr>
    <w:rPr>
      <w:rFonts w:eastAsia="Times New Roman" w:cs="Times New Roman"/>
      <w:sz w:val="20"/>
      <w:szCs w:val="20"/>
      <w:lang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2520E3"/>
    <w:rPr>
      <w:rFonts w:ascii="Times New Roman" w:eastAsia="Times New Roman" w:hAnsi="Times New Roman" w:cs="Times New Roman"/>
      <w:sz w:val="20"/>
      <w:szCs w:val="20"/>
      <w:lang w:val="sl-SI" w:eastAsia="zh-CN"/>
    </w:rPr>
  </w:style>
  <w:style w:type="character" w:styleId="CommentReference">
    <w:name w:val="annotation reference"/>
    <w:uiPriority w:val="99"/>
    <w:rsid w:val="00821732"/>
    <w:rPr>
      <w:rFonts w:cs="Times New Roman"/>
      <w:sz w:val="16"/>
      <w:szCs w:val="16"/>
    </w:rPr>
  </w:style>
  <w:style w:type="paragraph" w:styleId="CommentText">
    <w:name w:val="annotation text"/>
    <w:basedOn w:val="Normal"/>
    <w:link w:val="CommentTextChar"/>
    <w:uiPriority w:val="99"/>
    <w:rsid w:val="00821732"/>
    <w:rPr>
      <w:rFonts w:eastAsia="Times New Roman" w:cs="Times New Roman"/>
      <w:sz w:val="20"/>
      <w:szCs w:val="20"/>
      <w:lang w:eastAsia="zh-CN"/>
    </w:rPr>
  </w:style>
  <w:style w:type="character" w:customStyle="1" w:styleId="CommentTextChar">
    <w:name w:val="Comment Text Char"/>
    <w:basedOn w:val="DefaultParagraphFont"/>
    <w:link w:val="CommentText"/>
    <w:uiPriority w:val="99"/>
    <w:rsid w:val="00821732"/>
    <w:rPr>
      <w:rFonts w:ascii="Times New Roman" w:eastAsia="Times New Roman" w:hAnsi="Times New Roman" w:cs="Times New Roman"/>
      <w:sz w:val="20"/>
      <w:szCs w:val="20"/>
      <w:lang w:eastAsia="zh-CN"/>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al"/>
    <w:next w:val="Normal"/>
    <w:uiPriority w:val="99"/>
    <w:rsid w:val="00821732"/>
    <w:pPr>
      <w:widowControl w:val="0"/>
      <w:ind w:right="85"/>
    </w:pPr>
    <w:rPr>
      <w:rFonts w:ascii="Arial" w:eastAsia="Times New Roman" w:hAnsi="Arial" w:cs="Times New Roman"/>
      <w:snapToGrid w:val="0"/>
      <w:szCs w:val="20"/>
    </w:rPr>
  </w:style>
  <w:style w:type="character" w:styleId="Hyperlink">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821732"/>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paragraph" w:customStyle="1" w:styleId="ColorfulList-Accent11">
    <w:name w:val="Colorful List - Accent 11"/>
    <w:basedOn w:val="Normal"/>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al"/>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stParagraph">
    <w:name w:val="List Paragraph"/>
    <w:basedOn w:val="Normal"/>
    <w:link w:val="ListParagraphChar"/>
    <w:uiPriority w:val="34"/>
    <w:qFormat/>
    <w:rsid w:val="00597238"/>
    <w:pPr>
      <w:ind w:left="720"/>
    </w:pPr>
    <w:rPr>
      <w:rFonts w:eastAsia="Times New Roman" w:cs="Times New Roman"/>
    </w:rPr>
  </w:style>
  <w:style w:type="character" w:customStyle="1" w:styleId="ListParagraphChar">
    <w:name w:val="List Paragraph Char"/>
    <w:link w:val="ListParagraph"/>
    <w:uiPriority w:val="34"/>
    <w:rsid w:val="00597238"/>
    <w:rPr>
      <w:rFonts w:ascii="Times New Roman" w:eastAsia="Times New Roman" w:hAnsi="Times New Roman" w:cs="Times New Roman"/>
      <w:sz w:val="24"/>
    </w:rPr>
  </w:style>
  <w:style w:type="paragraph" w:styleId="TOC6">
    <w:name w:val="toc 6"/>
    <w:basedOn w:val="Normal"/>
    <w:next w:val="Normal"/>
    <w:autoRedefine/>
    <w:uiPriority w:val="39"/>
    <w:unhideWhenUsed/>
    <w:qFormat/>
    <w:rsid w:val="001C0F9E"/>
    <w:pPr>
      <w:tabs>
        <w:tab w:val="right" w:leader="dot" w:pos="8789"/>
      </w:tabs>
      <w:spacing w:before="60" w:after="60"/>
      <w:jc w:val="left"/>
    </w:pPr>
    <w:rPr>
      <w:rFonts w:eastAsiaTheme="minorEastAsia"/>
      <w:b/>
      <w:sz w:val="20"/>
      <w:lang w:eastAsia="en-GB"/>
    </w:rPr>
  </w:style>
  <w:style w:type="paragraph" w:styleId="TOC7">
    <w:name w:val="toc 7"/>
    <w:basedOn w:val="Normal"/>
    <w:next w:val="Normal"/>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BalloonText">
    <w:name w:val="Balloon Text"/>
    <w:basedOn w:val="Normal"/>
    <w:link w:val="BalloonTextChar"/>
    <w:unhideWhenUsed/>
    <w:rsid w:val="00EF740D"/>
    <w:rPr>
      <w:rFonts w:ascii="Tahoma" w:hAnsi="Tahoma" w:cs="Tahoma"/>
      <w:sz w:val="16"/>
      <w:szCs w:val="16"/>
    </w:rPr>
  </w:style>
  <w:style w:type="character" w:customStyle="1" w:styleId="BalloonTextChar">
    <w:name w:val="Balloon Text Char"/>
    <w:basedOn w:val="DefaultParagraphFont"/>
    <w:link w:val="BalloonText"/>
    <w:rsid w:val="00EF74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02D3D"/>
    <w:rPr>
      <w:rFonts w:eastAsiaTheme="minorHAnsi" w:cstheme="minorBidi"/>
      <w:b/>
      <w:bCs/>
      <w:lang w:eastAsia="en-US"/>
    </w:rPr>
  </w:style>
  <w:style w:type="character" w:customStyle="1" w:styleId="CommentSubjectChar">
    <w:name w:val="Comment Subject Char"/>
    <w:basedOn w:val="CommentTextChar"/>
    <w:link w:val="CommentSubject"/>
    <w:rsid w:val="00D02D3D"/>
    <w:rPr>
      <w:rFonts w:ascii="Times New Roman" w:eastAsia="Times New Roman" w:hAnsi="Times New Roman" w:cs="Times New Roman"/>
      <w:b/>
      <w:bCs/>
      <w:sz w:val="20"/>
      <w:szCs w:val="20"/>
      <w:lang w:eastAsia="zh-CN"/>
    </w:rPr>
  </w:style>
  <w:style w:type="paragraph" w:styleId="Revision">
    <w:name w:val="Revision"/>
    <w:hidden/>
    <w:rsid w:val="00D37A46"/>
    <w:pPr>
      <w:spacing w:after="0" w:line="240" w:lineRule="auto"/>
    </w:pPr>
    <w:rPr>
      <w:rFonts w:ascii="Times New Roman" w:hAnsi="Times New Roman"/>
      <w:sz w:val="24"/>
    </w:rPr>
  </w:style>
  <w:style w:type="paragraph" w:customStyle="1" w:styleId="Annex">
    <w:name w:val="Annex"/>
    <w:basedOn w:val="Heading6"/>
    <w:qFormat/>
    <w:rsid w:val="00441F27"/>
    <w:pPr>
      <w:jc w:val="right"/>
    </w:pPr>
    <w:rPr>
      <w:rFonts w:ascii="Times New Roman" w:eastAsia="Times New Roman" w:hAnsi="Times New Roman"/>
      <w:bCs w:val="0"/>
      <w:iCs/>
      <w:caps w:val="0"/>
      <w:color w:val="000000"/>
      <w:lang w:eastAsia="en-GB"/>
    </w:rPr>
  </w:style>
  <w:style w:type="paragraph" w:styleId="BodyText">
    <w:name w:val="Body Text"/>
    <w:basedOn w:val="Normal"/>
    <w:link w:val="BodyTextChar"/>
    <w:rsid w:val="00C611DF"/>
    <w:pPr>
      <w:widowControl w:val="0"/>
      <w:spacing w:before="188"/>
      <w:ind w:left="353"/>
      <w:jc w:val="left"/>
    </w:pPr>
    <w:rPr>
      <w:rFonts w:eastAsia="Times New Roman"/>
      <w:szCs w:val="24"/>
    </w:rPr>
  </w:style>
  <w:style w:type="character" w:customStyle="1" w:styleId="BodyTextChar">
    <w:name w:val="Body Text Char"/>
    <w:basedOn w:val="DefaultParagraphFont"/>
    <w:link w:val="BodyText"/>
    <w:rsid w:val="00C611DF"/>
    <w:rPr>
      <w:rFonts w:ascii="Times New Roman" w:eastAsia="Times New Roman" w:hAnsi="Times New Roman"/>
      <w:sz w:val="24"/>
      <w:szCs w:val="24"/>
      <w:lang w:val="sl-SI"/>
    </w:rPr>
  </w:style>
  <w:style w:type="paragraph" w:customStyle="1" w:styleId="TableParagraph">
    <w:name w:val="Table Paragraph"/>
    <w:basedOn w:val="Normal"/>
    <w:uiPriority w:val="1"/>
    <w:rsid w:val="00C611DF"/>
    <w:pPr>
      <w:widowControl w:val="0"/>
      <w:jc w:val="left"/>
    </w:pPr>
  </w:style>
  <w:style w:type="table" w:styleId="TableGrid">
    <w:name w:val="Table Grid"/>
    <w:basedOn w:val="TableNormal"/>
    <w:uiPriority w:val="59"/>
    <w:rsid w:val="00C611DF"/>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A69B6"/>
    <w:rPr>
      <w:rFonts w:ascii="EUAlbertina" w:eastAsiaTheme="minorHAnsi" w:hAnsi="EUAlbertina" w:cstheme="minorBidi"/>
      <w:color w:val="auto"/>
      <w:lang w:eastAsia="en-US"/>
    </w:rPr>
  </w:style>
  <w:style w:type="paragraph" w:customStyle="1" w:styleId="CM1">
    <w:name w:val="CM1"/>
    <w:basedOn w:val="Default"/>
    <w:next w:val="Default"/>
    <w:uiPriority w:val="99"/>
    <w:rsid w:val="00381D1B"/>
    <w:rPr>
      <w:rFonts w:ascii="EUAlbertina" w:eastAsiaTheme="minorHAnsi" w:hAnsi="EUAlbertina" w:cstheme="minorBidi"/>
      <w:color w:val="auto"/>
      <w:lang w:eastAsia="en-US"/>
    </w:rPr>
  </w:style>
  <w:style w:type="paragraph" w:customStyle="1" w:styleId="CM3">
    <w:name w:val="CM3"/>
    <w:basedOn w:val="Default"/>
    <w:next w:val="Default"/>
    <w:uiPriority w:val="99"/>
    <w:rsid w:val="00381D1B"/>
    <w:rPr>
      <w:rFonts w:ascii="EUAlbertina" w:eastAsiaTheme="minorHAnsi" w:hAnsi="EUAlbertina" w:cstheme="minorBidi"/>
      <w:color w:val="auto"/>
      <w:lang w:eastAsia="en-US"/>
    </w:rPr>
  </w:style>
  <w:style w:type="character" w:styleId="Emphasis">
    <w:name w:val="Emphasis"/>
    <w:basedOn w:val="DefaultParagraphFont"/>
    <w:uiPriority w:val="20"/>
    <w:qFormat/>
    <w:rsid w:val="00FF22C8"/>
    <w:rPr>
      <w:i/>
      <w:iCs/>
    </w:rPr>
  </w:style>
  <w:style w:type="character" w:styleId="FollowedHyperlink">
    <w:name w:val="FollowedHyperlink"/>
    <w:basedOn w:val="DefaultParagraphFont"/>
    <w:uiPriority w:val="99"/>
    <w:semiHidden/>
    <w:unhideWhenUsed/>
    <w:rsid w:val="00D3376D"/>
    <w:rPr>
      <w:color w:val="800080" w:themeColor="followedHyperlink"/>
      <w:u w:val="single"/>
    </w:rPr>
  </w:style>
  <w:style w:type="paragraph" w:customStyle="1" w:styleId="Subarticle">
    <w:name w:val="Subarticle"/>
    <w:basedOn w:val="Heading5"/>
    <w:link w:val="SubarticleChar"/>
    <w:rsid w:val="00837837"/>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837837"/>
    <w:rPr>
      <w:rFonts w:ascii="Times New Roman" w:eastAsia="Times New Roman" w:hAnsi="Times New Roman" w:cs="Times New Roman"/>
      <w:b/>
      <w:sz w:val="24"/>
      <w:szCs w:val="24"/>
      <w:lang w:eastAsia="en-GB"/>
    </w:rPr>
  </w:style>
  <w:style w:type="paragraph" w:customStyle="1" w:styleId="Article">
    <w:name w:val="Article"/>
    <w:basedOn w:val="Heading4"/>
    <w:link w:val="ArticleChar"/>
    <w:rsid w:val="00D02673"/>
    <w:pPr>
      <w:keepLines w:val="0"/>
      <w:spacing w:after="0"/>
    </w:pPr>
    <w:rPr>
      <w:rFonts w:eastAsia="Times New Roman" w:cs="Times New Roman"/>
      <w:iCs w:val="0"/>
      <w:szCs w:val="24"/>
    </w:rPr>
  </w:style>
  <w:style w:type="character" w:customStyle="1" w:styleId="ArticleChar">
    <w:name w:val="Article Char"/>
    <w:link w:val="Article"/>
    <w:rsid w:val="00D02673"/>
    <w:rPr>
      <w:rFonts w:ascii="Times New Roman Bold" w:eastAsia="Times New Roman" w:hAnsi="Times New Roman Bold" w:cs="Times New Roman"/>
      <w:b/>
      <w:bCs/>
      <w:caps/>
      <w:sz w:val="24"/>
      <w:szCs w:val="24"/>
    </w:rPr>
  </w:style>
  <w:style w:type="character" w:styleId="Strong">
    <w:name w:val="Strong"/>
    <w:uiPriority w:val="22"/>
    <w:qFormat/>
    <w:rsid w:val="00D02673"/>
    <w:rPr>
      <w:b/>
      <w:bCs/>
    </w:rPr>
  </w:style>
  <w:style w:type="paragraph" w:customStyle="1" w:styleId="1">
    <w:name w:val="1"/>
    <w:basedOn w:val="Normal"/>
    <w:link w:val="FootnoteReference"/>
    <w:uiPriority w:val="99"/>
    <w:qFormat/>
    <w:rsid w:val="00D02673"/>
    <w:pPr>
      <w:spacing w:after="160" w:line="240" w:lineRule="exact"/>
    </w:pPr>
    <w:rPr>
      <w:rFonts w:cs="Times New Roman"/>
      <w:position w:val="4"/>
      <w:sz w:val="20"/>
      <w:vertAlign w:val="superscript"/>
    </w:rPr>
  </w:style>
  <w:style w:type="paragraph" w:customStyle="1" w:styleId="Standard">
    <w:name w:val="Standard"/>
    <w:rsid w:val="00451320"/>
    <w:pPr>
      <w:tabs>
        <w:tab w:val="left" w:pos="720"/>
      </w:tabs>
      <w:suppressAutoHyphens/>
    </w:pPr>
    <w:rPr>
      <w:rFonts w:ascii="Calibri" w:eastAsia="Calibri" w:hAnsi="Calibri" w:cs="Times New Roman"/>
    </w:rPr>
  </w:style>
  <w:style w:type="paragraph" w:styleId="NormalWeb">
    <w:name w:val="Normal (Web)"/>
    <w:basedOn w:val="Normal"/>
    <w:unhideWhenUsed/>
    <w:rsid w:val="00EC03B5"/>
    <w:rPr>
      <w:rFonts w:cs="Times New Roman"/>
      <w:szCs w:val="24"/>
    </w:rPr>
  </w:style>
  <w:style w:type="table" w:customStyle="1" w:styleId="TableGrid1">
    <w:name w:val="Table Grid1"/>
    <w:basedOn w:val="TableNormal"/>
    <w:next w:val="TableGrid"/>
    <w:uiPriority w:val="59"/>
    <w:rsid w:val="00EC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E215D1"/>
    <w:rPr>
      <w:rFonts w:ascii="EUAlbertina" w:eastAsia="Times New Roman" w:hAnsi="EUAlbertina"/>
      <w:color w:val="auto"/>
      <w:lang w:eastAsia="en-US"/>
    </w:rPr>
  </w:style>
  <w:style w:type="paragraph" w:customStyle="1" w:styleId="Annex2">
    <w:name w:val="Annex2"/>
    <w:basedOn w:val="Heading6"/>
    <w:rsid w:val="00C95057"/>
  </w:style>
  <w:style w:type="numbering" w:customStyle="1" w:styleId="NoList1">
    <w:name w:val="No List1"/>
    <w:next w:val="NoList"/>
    <w:uiPriority w:val="99"/>
    <w:semiHidden/>
    <w:unhideWhenUsed/>
    <w:rsid w:val="00AB0DCD"/>
  </w:style>
  <w:style w:type="table" w:customStyle="1" w:styleId="TableGrid2">
    <w:name w:val="Table Grid2"/>
    <w:basedOn w:val="TableNormal"/>
    <w:next w:val="TableGrid"/>
    <w:uiPriority w:val="59"/>
    <w:rsid w:val="00AB0DCD"/>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B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10C19"/>
    <w:pPr>
      <w:spacing w:after="0"/>
    </w:pPr>
  </w:style>
  <w:style w:type="numbering" w:customStyle="1" w:styleId="NoList2">
    <w:name w:val="No List2"/>
    <w:next w:val="NoList"/>
    <w:uiPriority w:val="99"/>
    <w:semiHidden/>
    <w:unhideWhenUsed/>
    <w:rsid w:val="005F0258"/>
  </w:style>
  <w:style w:type="table" w:customStyle="1" w:styleId="TableGrid3">
    <w:name w:val="Table Grid3"/>
    <w:basedOn w:val="TableNormal"/>
    <w:next w:val="TableGrid"/>
    <w:uiPriority w:val="59"/>
    <w:rsid w:val="005F02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0258"/>
  </w:style>
  <w:style w:type="table" w:customStyle="1" w:styleId="TableGrid21">
    <w:name w:val="Table Grid21"/>
    <w:basedOn w:val="TableNormal"/>
    <w:next w:val="TableGrid"/>
    <w:uiPriority w:val="59"/>
    <w:rsid w:val="005F02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CA2A54"/>
  </w:style>
  <w:style w:type="paragraph" w:customStyle="1" w:styleId="Bodytext10">
    <w:name w:val="Body text|1"/>
    <w:basedOn w:val="Normal"/>
    <w:link w:val="Bodytext1"/>
    <w:rsid w:val="00CA2A54"/>
    <w:pPr>
      <w:widowControl w:val="0"/>
      <w:spacing w:after="180"/>
      <w:jc w:val="left"/>
    </w:pPr>
    <w:rPr>
      <w:rFonts w:asciiTheme="minorHAnsi" w:hAnsiTheme="minorHAnsi"/>
      <w:sz w:val="22"/>
    </w:rPr>
  </w:style>
  <w:style w:type="character" w:customStyle="1" w:styleId="WW8Num10z3">
    <w:name w:val="WW8Num10z3"/>
    <w:rsid w:val="00AB337F"/>
    <w:rPr>
      <w:rFonts w:ascii="Symbol" w:hAnsi="Symbol" w:cs="Symbol" w:hint="default"/>
    </w:rPr>
  </w:style>
  <w:style w:type="paragraph" w:customStyle="1" w:styleId="paragraph">
    <w:name w:val="paragraph"/>
    <w:basedOn w:val="Normal"/>
    <w:link w:val="paragraphChar"/>
    <w:qFormat/>
    <w:rsid w:val="00AB337F"/>
    <w:pPr>
      <w:spacing w:after="0"/>
    </w:pPr>
    <w:rPr>
      <w:rFonts w:eastAsia="Times New Roman" w:cs="Times New Roman"/>
      <w:snapToGrid w:val="0"/>
      <w:szCs w:val="24"/>
      <w:lang w:eastAsia="en-GB"/>
    </w:rPr>
  </w:style>
  <w:style w:type="character" w:customStyle="1" w:styleId="paragraphChar">
    <w:name w:val="paragraph Char"/>
    <w:link w:val="paragraph"/>
    <w:rsid w:val="00AB337F"/>
    <w:rPr>
      <w:rFonts w:ascii="Times New Roman" w:eastAsia="Times New Roman" w:hAnsi="Times New Roman" w:cs="Times New Roman"/>
      <w:snapToGrid w:val="0"/>
      <w:sz w:val="24"/>
      <w:szCs w:val="24"/>
      <w:lang w:eastAsia="en-GB"/>
    </w:rPr>
  </w:style>
  <w:style w:type="character" w:customStyle="1" w:styleId="Footnote1">
    <w:name w:val="Footnote|1_"/>
    <w:basedOn w:val="DefaultParagraphFont"/>
    <w:link w:val="Footnote10"/>
    <w:rsid w:val="000E4A3C"/>
    <w:rPr>
      <w:sz w:val="20"/>
      <w:szCs w:val="20"/>
    </w:rPr>
  </w:style>
  <w:style w:type="character" w:customStyle="1" w:styleId="Other1">
    <w:name w:val="Other|1_"/>
    <w:basedOn w:val="DefaultParagraphFont"/>
    <w:link w:val="Other10"/>
    <w:rsid w:val="000E4A3C"/>
  </w:style>
  <w:style w:type="character" w:customStyle="1" w:styleId="Headerorfooter2">
    <w:name w:val="Header or footer|2_"/>
    <w:basedOn w:val="DefaultParagraphFont"/>
    <w:link w:val="Headerorfooter20"/>
    <w:rsid w:val="000E4A3C"/>
    <w:rPr>
      <w:sz w:val="20"/>
      <w:szCs w:val="20"/>
    </w:rPr>
  </w:style>
  <w:style w:type="character" w:customStyle="1" w:styleId="Heading31">
    <w:name w:val="Heading #3|1_"/>
    <w:basedOn w:val="DefaultParagraphFont"/>
    <w:link w:val="Heading310"/>
    <w:rsid w:val="000E4A3C"/>
    <w:rPr>
      <w:b/>
      <w:bCs/>
    </w:rPr>
  </w:style>
  <w:style w:type="character" w:customStyle="1" w:styleId="Bodytext2">
    <w:name w:val="Body text|2_"/>
    <w:basedOn w:val="DefaultParagraphFont"/>
    <w:link w:val="Bodytext20"/>
    <w:rsid w:val="000E4A3C"/>
    <w:rPr>
      <w:sz w:val="20"/>
      <w:szCs w:val="20"/>
    </w:rPr>
  </w:style>
  <w:style w:type="paragraph" w:customStyle="1" w:styleId="Footnote10">
    <w:name w:val="Footnote|1"/>
    <w:basedOn w:val="Normal"/>
    <w:link w:val="Footnote1"/>
    <w:rsid w:val="000E4A3C"/>
    <w:pPr>
      <w:widowControl w:val="0"/>
      <w:spacing w:after="0"/>
      <w:ind w:left="380"/>
      <w:jc w:val="left"/>
    </w:pPr>
    <w:rPr>
      <w:rFonts w:asciiTheme="minorHAnsi" w:hAnsiTheme="minorHAnsi"/>
      <w:sz w:val="20"/>
      <w:szCs w:val="20"/>
    </w:rPr>
  </w:style>
  <w:style w:type="paragraph" w:customStyle="1" w:styleId="Other10">
    <w:name w:val="Other|1"/>
    <w:basedOn w:val="Normal"/>
    <w:link w:val="Other1"/>
    <w:rsid w:val="000E4A3C"/>
    <w:pPr>
      <w:widowControl w:val="0"/>
      <w:spacing w:after="180"/>
      <w:jc w:val="left"/>
    </w:pPr>
    <w:rPr>
      <w:rFonts w:asciiTheme="minorHAnsi" w:hAnsiTheme="minorHAnsi"/>
      <w:sz w:val="22"/>
    </w:rPr>
  </w:style>
  <w:style w:type="paragraph" w:customStyle="1" w:styleId="Headerorfooter20">
    <w:name w:val="Header or footer|2"/>
    <w:basedOn w:val="Normal"/>
    <w:link w:val="Headerorfooter2"/>
    <w:rsid w:val="000E4A3C"/>
    <w:pPr>
      <w:widowControl w:val="0"/>
      <w:spacing w:after="0"/>
      <w:jc w:val="left"/>
    </w:pPr>
    <w:rPr>
      <w:rFonts w:asciiTheme="minorHAnsi" w:hAnsiTheme="minorHAnsi"/>
      <w:sz w:val="20"/>
      <w:szCs w:val="20"/>
    </w:rPr>
  </w:style>
  <w:style w:type="paragraph" w:customStyle="1" w:styleId="Heading310">
    <w:name w:val="Heading #3|1"/>
    <w:basedOn w:val="Normal"/>
    <w:link w:val="Heading31"/>
    <w:rsid w:val="000E4A3C"/>
    <w:pPr>
      <w:widowControl w:val="0"/>
      <w:spacing w:after="180"/>
      <w:jc w:val="left"/>
      <w:outlineLvl w:val="2"/>
    </w:pPr>
    <w:rPr>
      <w:rFonts w:asciiTheme="minorHAnsi" w:hAnsiTheme="minorHAnsi"/>
      <w:b/>
      <w:bCs/>
      <w:sz w:val="22"/>
    </w:rPr>
  </w:style>
  <w:style w:type="paragraph" w:customStyle="1" w:styleId="Bodytext20">
    <w:name w:val="Body text|2"/>
    <w:basedOn w:val="Normal"/>
    <w:link w:val="Bodytext2"/>
    <w:rsid w:val="000E4A3C"/>
    <w:pPr>
      <w:widowControl w:val="0"/>
      <w:spacing w:after="100"/>
      <w:jc w:val="left"/>
    </w:pPr>
    <w:rPr>
      <w:rFonts w:asciiTheme="minorHAnsi" w:hAnsiTheme="minorHAnsi"/>
      <w:sz w:val="20"/>
      <w:szCs w:val="20"/>
    </w:rPr>
  </w:style>
  <w:style w:type="character" w:customStyle="1" w:styleId="Heading41">
    <w:name w:val="Heading #4|1_"/>
    <w:basedOn w:val="DefaultParagraphFont"/>
    <w:link w:val="Heading410"/>
    <w:rsid w:val="000E4A3C"/>
    <w:rPr>
      <w:b/>
      <w:bCs/>
    </w:rPr>
  </w:style>
  <w:style w:type="paragraph" w:customStyle="1" w:styleId="Heading410">
    <w:name w:val="Heading #4|1"/>
    <w:basedOn w:val="Normal"/>
    <w:link w:val="Heading41"/>
    <w:rsid w:val="000E4A3C"/>
    <w:pPr>
      <w:widowControl w:val="0"/>
      <w:spacing w:after="180"/>
      <w:jc w:val="left"/>
      <w:outlineLvl w:val="3"/>
    </w:pPr>
    <w:rPr>
      <w:rFonts w:asciiTheme="minorHAnsi" w:hAnsiTheme="minorHAnsi"/>
      <w:b/>
      <w:bCs/>
      <w:sz w:val="22"/>
    </w:rPr>
  </w:style>
  <w:style w:type="character" w:customStyle="1" w:styleId="Headerorfooter1">
    <w:name w:val="Header or footer|1_"/>
    <w:basedOn w:val="DefaultParagraphFont"/>
    <w:link w:val="Headerorfooter10"/>
    <w:rsid w:val="000E4A3C"/>
    <w:rPr>
      <w:sz w:val="20"/>
      <w:szCs w:val="20"/>
    </w:rPr>
  </w:style>
  <w:style w:type="paragraph" w:customStyle="1" w:styleId="Headerorfooter10">
    <w:name w:val="Header or footer|1"/>
    <w:basedOn w:val="Normal"/>
    <w:link w:val="Headerorfooter1"/>
    <w:rsid w:val="000E4A3C"/>
    <w:pPr>
      <w:widowControl w:val="0"/>
      <w:spacing w:after="0"/>
      <w:jc w:val="right"/>
    </w:pPr>
    <w:rPr>
      <w:rFonts w:asciiTheme="minorHAnsi" w:hAnsiTheme="minorHAnsi"/>
      <w:sz w:val="20"/>
      <w:szCs w:val="20"/>
    </w:rPr>
  </w:style>
  <w:style w:type="character" w:customStyle="1" w:styleId="Tablecaption1">
    <w:name w:val="Table caption|1_"/>
    <w:basedOn w:val="DefaultParagraphFont"/>
    <w:link w:val="Tablecaption10"/>
    <w:rsid w:val="000E4A3C"/>
    <w:rPr>
      <w:rFonts w:ascii="Arial" w:eastAsia="Arial" w:hAnsi="Arial" w:cs="Arial"/>
      <w:b/>
      <w:bCs/>
      <w:sz w:val="8"/>
      <w:szCs w:val="8"/>
    </w:rPr>
  </w:style>
  <w:style w:type="paragraph" w:customStyle="1" w:styleId="Tablecaption10">
    <w:name w:val="Table caption|1"/>
    <w:basedOn w:val="Normal"/>
    <w:link w:val="Tablecaption1"/>
    <w:rsid w:val="000E4A3C"/>
    <w:pPr>
      <w:widowControl w:val="0"/>
      <w:spacing w:after="0"/>
      <w:jc w:val="left"/>
    </w:pPr>
    <w:rPr>
      <w:rFonts w:ascii="Arial" w:eastAsia="Arial" w:hAnsi="Arial" w:cs="Arial"/>
      <w:b/>
      <w:bCs/>
      <w:sz w:val="8"/>
      <w:szCs w:val="8"/>
    </w:rPr>
  </w:style>
  <w:style w:type="character" w:customStyle="1" w:styleId="Heading11">
    <w:name w:val="Heading #1|1_"/>
    <w:basedOn w:val="DefaultParagraphFont"/>
    <w:link w:val="Heading110"/>
    <w:rsid w:val="000E4A3C"/>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E4A3C"/>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E4A3C"/>
    <w:rPr>
      <w:sz w:val="16"/>
      <w:szCs w:val="16"/>
    </w:rPr>
  </w:style>
  <w:style w:type="character" w:customStyle="1" w:styleId="Tableofcontents1">
    <w:name w:val="Table of contents|1_"/>
    <w:basedOn w:val="DefaultParagraphFont"/>
    <w:link w:val="Tableofcontents10"/>
    <w:rsid w:val="000E4A3C"/>
    <w:rPr>
      <w:sz w:val="20"/>
      <w:szCs w:val="20"/>
    </w:rPr>
  </w:style>
  <w:style w:type="character" w:customStyle="1" w:styleId="Bodytext4">
    <w:name w:val="Body text|4_"/>
    <w:basedOn w:val="DefaultParagraphFont"/>
    <w:link w:val="Bodytext40"/>
    <w:rsid w:val="000E4A3C"/>
    <w:rPr>
      <w:sz w:val="16"/>
      <w:szCs w:val="16"/>
    </w:rPr>
  </w:style>
  <w:style w:type="character" w:customStyle="1" w:styleId="Bodytext5">
    <w:name w:val="Body text|5_"/>
    <w:basedOn w:val="DefaultParagraphFont"/>
    <w:link w:val="Bodytext50"/>
    <w:rsid w:val="000E4A3C"/>
    <w:rPr>
      <w:sz w:val="10"/>
      <w:szCs w:val="10"/>
    </w:rPr>
  </w:style>
  <w:style w:type="character" w:customStyle="1" w:styleId="Bodytext3">
    <w:name w:val="Body text|3_"/>
    <w:basedOn w:val="DefaultParagraphFont"/>
    <w:link w:val="Bodytext30"/>
    <w:rsid w:val="000E4A3C"/>
    <w:rPr>
      <w:sz w:val="18"/>
      <w:szCs w:val="18"/>
    </w:rPr>
  </w:style>
  <w:style w:type="character" w:customStyle="1" w:styleId="Bodytext6">
    <w:name w:val="Body text|6_"/>
    <w:basedOn w:val="DefaultParagraphFont"/>
    <w:link w:val="Bodytext60"/>
    <w:rsid w:val="000E4A3C"/>
    <w:rPr>
      <w:sz w:val="13"/>
      <w:szCs w:val="13"/>
    </w:rPr>
  </w:style>
  <w:style w:type="paragraph" w:customStyle="1" w:styleId="Heading110">
    <w:name w:val="Heading #1|1"/>
    <w:basedOn w:val="Normal"/>
    <w:link w:val="Heading11"/>
    <w:rsid w:val="000E4A3C"/>
    <w:pPr>
      <w:widowControl w:val="0"/>
      <w:spacing w:after="520"/>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E4A3C"/>
    <w:pPr>
      <w:widowControl w:val="0"/>
      <w:spacing w:after="1840"/>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E4A3C"/>
    <w:pPr>
      <w:widowControl w:val="0"/>
      <w:spacing w:after="0"/>
      <w:jc w:val="left"/>
    </w:pPr>
    <w:rPr>
      <w:rFonts w:asciiTheme="minorHAnsi" w:hAnsiTheme="minorHAnsi"/>
      <w:sz w:val="16"/>
      <w:szCs w:val="16"/>
    </w:rPr>
  </w:style>
  <w:style w:type="paragraph" w:customStyle="1" w:styleId="Tableofcontents10">
    <w:name w:val="Table of contents|1"/>
    <w:basedOn w:val="Normal"/>
    <w:link w:val="Tableofcontents1"/>
    <w:rsid w:val="000E4A3C"/>
    <w:pPr>
      <w:widowControl w:val="0"/>
      <w:spacing w:after="40"/>
      <w:ind w:left="1580"/>
      <w:jc w:val="left"/>
    </w:pPr>
    <w:rPr>
      <w:rFonts w:asciiTheme="minorHAnsi" w:hAnsiTheme="minorHAnsi"/>
      <w:sz w:val="20"/>
      <w:szCs w:val="20"/>
    </w:rPr>
  </w:style>
  <w:style w:type="paragraph" w:customStyle="1" w:styleId="Bodytext40">
    <w:name w:val="Body text|4"/>
    <w:basedOn w:val="Normal"/>
    <w:link w:val="Bodytext4"/>
    <w:rsid w:val="000E4A3C"/>
    <w:pPr>
      <w:widowControl w:val="0"/>
      <w:spacing w:after="0" w:line="228" w:lineRule="auto"/>
      <w:ind w:left="740"/>
      <w:jc w:val="left"/>
    </w:pPr>
    <w:rPr>
      <w:rFonts w:asciiTheme="minorHAnsi" w:hAnsiTheme="minorHAnsi"/>
      <w:sz w:val="16"/>
      <w:szCs w:val="16"/>
    </w:rPr>
  </w:style>
  <w:style w:type="paragraph" w:customStyle="1" w:styleId="Bodytext50">
    <w:name w:val="Body text|5"/>
    <w:basedOn w:val="Normal"/>
    <w:link w:val="Bodytext5"/>
    <w:rsid w:val="000E4A3C"/>
    <w:pPr>
      <w:widowControl w:val="0"/>
      <w:spacing w:after="0"/>
      <w:jc w:val="left"/>
    </w:pPr>
    <w:rPr>
      <w:rFonts w:asciiTheme="minorHAnsi" w:hAnsiTheme="minorHAnsi"/>
      <w:sz w:val="10"/>
      <w:szCs w:val="10"/>
    </w:rPr>
  </w:style>
  <w:style w:type="paragraph" w:customStyle="1" w:styleId="Bodytext30">
    <w:name w:val="Body text|3"/>
    <w:basedOn w:val="Normal"/>
    <w:link w:val="Bodytext3"/>
    <w:rsid w:val="000E4A3C"/>
    <w:pPr>
      <w:widowControl w:val="0"/>
      <w:spacing w:after="100"/>
      <w:ind w:left="1100"/>
      <w:jc w:val="left"/>
    </w:pPr>
    <w:rPr>
      <w:rFonts w:asciiTheme="minorHAnsi" w:hAnsiTheme="minorHAnsi"/>
      <w:sz w:val="18"/>
      <w:szCs w:val="18"/>
    </w:rPr>
  </w:style>
  <w:style w:type="paragraph" w:customStyle="1" w:styleId="Bodytext60">
    <w:name w:val="Body text|6"/>
    <w:basedOn w:val="Normal"/>
    <w:link w:val="Bodytext6"/>
    <w:rsid w:val="000E4A3C"/>
    <w:pPr>
      <w:widowControl w:val="0"/>
      <w:spacing w:after="0"/>
      <w:jc w:val="left"/>
    </w:pPr>
    <w:rPr>
      <w:rFonts w:asciiTheme="minorHAnsi" w:hAnsiTheme="minorHAnsi"/>
      <w:sz w:val="13"/>
      <w:szCs w:val="13"/>
    </w:rPr>
  </w:style>
  <w:style w:type="paragraph" w:customStyle="1" w:styleId="ZDGName">
    <w:name w:val="Z_DGName"/>
    <w:basedOn w:val="Normal"/>
    <w:uiPriority w:val="99"/>
    <w:rsid w:val="000E4A3C"/>
    <w:pPr>
      <w:widowControl w:val="0"/>
      <w:spacing w:before="100" w:beforeAutospacing="1" w:after="100" w:afterAutospacing="1"/>
      <w:ind w:right="85"/>
    </w:pPr>
    <w:rPr>
      <w:rFonts w:ascii="Arial" w:eastAsia="Times New Roman" w:hAnsi="Arial" w:cs="Times New Roman"/>
      <w:snapToGrid w:val="0"/>
      <w:sz w:val="16"/>
      <w:szCs w:val="20"/>
    </w:rPr>
  </w:style>
  <w:style w:type="character" w:customStyle="1" w:styleId="Voetnoottekens">
    <w:name w:val="Voetnoottekens"/>
    <w:rsid w:val="00331B27"/>
    <w:rPr>
      <w:vertAlign w:val="superscript"/>
    </w:rPr>
  </w:style>
  <w:style w:type="character" w:customStyle="1" w:styleId="markedcontent">
    <w:name w:val="markedcontent"/>
    <w:basedOn w:val="DefaultParagraphFont"/>
    <w:rsid w:val="00CA453B"/>
  </w:style>
  <w:style w:type="numbering" w:customStyle="1" w:styleId="NoList3">
    <w:name w:val="No List3"/>
    <w:next w:val="NoList"/>
    <w:uiPriority w:val="99"/>
    <w:semiHidden/>
    <w:unhideWhenUsed/>
    <w:rsid w:val="00525EBE"/>
  </w:style>
  <w:style w:type="character" w:customStyle="1" w:styleId="FootnoteReference1">
    <w:name w:val="Footnote Reference1"/>
    <w:rsid w:val="00525EBE"/>
    <w:rPr>
      <w:vertAlign w:val="superscript"/>
    </w:rPr>
  </w:style>
  <w:style w:type="character" w:customStyle="1" w:styleId="CommentReference1">
    <w:name w:val="Comment Reference1"/>
    <w:rsid w:val="00525EBE"/>
    <w:rPr>
      <w:sz w:val="16"/>
      <w:szCs w:val="16"/>
    </w:rPr>
  </w:style>
  <w:style w:type="character" w:customStyle="1" w:styleId="ListLabel1">
    <w:name w:val="ListLabel 1"/>
    <w:rsid w:val="00525EBE"/>
    <w:rPr>
      <w:rFonts w:cs="Courier New"/>
    </w:rPr>
  </w:style>
  <w:style w:type="character" w:customStyle="1" w:styleId="ListLabel2">
    <w:name w:val="ListLabel 2"/>
    <w:rsid w:val="00525EBE"/>
    <w:rPr>
      <w:rFonts w:eastAsia="Calibri" w:cs="Calibri"/>
    </w:rPr>
  </w:style>
  <w:style w:type="character" w:customStyle="1" w:styleId="ListLabel3">
    <w:name w:val="ListLabel 3"/>
    <w:rsid w:val="00525EBE"/>
    <w:rPr>
      <w:sz w:val="24"/>
      <w:szCs w:val="24"/>
    </w:rPr>
  </w:style>
  <w:style w:type="character" w:customStyle="1" w:styleId="Caracteresdenotaalpie">
    <w:name w:val="Caracteres de nota al pie"/>
    <w:rsid w:val="00525EBE"/>
  </w:style>
  <w:style w:type="character" w:styleId="EndnoteReference">
    <w:name w:val="endnote reference"/>
    <w:rsid w:val="00525EBE"/>
    <w:rPr>
      <w:vertAlign w:val="superscript"/>
    </w:rPr>
  </w:style>
  <w:style w:type="character" w:customStyle="1" w:styleId="Caracteresdenotafinal">
    <w:name w:val="Caracteres de nota final"/>
    <w:rsid w:val="00525EBE"/>
  </w:style>
  <w:style w:type="paragraph" w:customStyle="1" w:styleId="Encabezado">
    <w:name w:val="Encabezado"/>
    <w:basedOn w:val="Normal"/>
    <w:next w:val="BodyText"/>
    <w:rsid w:val="00525EBE"/>
    <w:pPr>
      <w:keepNext/>
      <w:suppressAutoHyphens/>
      <w:spacing w:before="240" w:after="120" w:line="276" w:lineRule="auto"/>
      <w:jc w:val="left"/>
    </w:pPr>
    <w:rPr>
      <w:rFonts w:ascii="Arial" w:eastAsia="Microsoft YaHei" w:hAnsi="Arial" w:cs="Mangal"/>
      <w:sz w:val="28"/>
      <w:szCs w:val="28"/>
      <w:lang w:eastAsia="ar-SA"/>
    </w:rPr>
  </w:style>
  <w:style w:type="paragraph" w:styleId="List">
    <w:name w:val="List"/>
    <w:basedOn w:val="BodyText"/>
    <w:rsid w:val="00525EB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525EBE"/>
    <w:pPr>
      <w:suppressLineNumbers/>
      <w:suppressAutoHyphens/>
      <w:spacing w:before="120" w:after="120" w:line="276" w:lineRule="auto"/>
      <w:jc w:val="left"/>
    </w:pPr>
    <w:rPr>
      <w:rFonts w:ascii="Calibri" w:eastAsia="Calibri" w:hAnsi="Calibri" w:cs="Mangal"/>
      <w:i/>
      <w:iCs/>
      <w:szCs w:val="24"/>
      <w:lang w:eastAsia="ar-SA"/>
    </w:rPr>
  </w:style>
  <w:style w:type="paragraph" w:customStyle="1" w:styleId="ndice">
    <w:name w:val="Índice"/>
    <w:basedOn w:val="Normal"/>
    <w:rsid w:val="00525EBE"/>
    <w:pPr>
      <w:suppressLineNumbers/>
      <w:suppressAutoHyphens/>
      <w:spacing w:line="276" w:lineRule="auto"/>
      <w:jc w:val="left"/>
    </w:pPr>
    <w:rPr>
      <w:rFonts w:ascii="Calibri" w:eastAsia="Calibri" w:hAnsi="Calibri" w:cs="Mangal"/>
      <w:sz w:val="22"/>
      <w:lang w:eastAsia="ar-SA"/>
    </w:rPr>
  </w:style>
  <w:style w:type="character" w:customStyle="1" w:styleId="HeaderChar1">
    <w:name w:val="Header Char1"/>
    <w:basedOn w:val="DefaultParagraphFont"/>
    <w:rsid w:val="00525EBE"/>
    <w:rPr>
      <w:rFonts w:ascii="Calibri" w:eastAsia="Calibri" w:hAnsi="Calibri"/>
      <w:sz w:val="22"/>
      <w:szCs w:val="22"/>
      <w:lang w:eastAsia="ar-SA"/>
    </w:rPr>
  </w:style>
  <w:style w:type="character" w:customStyle="1" w:styleId="FooterChar1">
    <w:name w:val="Footer Char1"/>
    <w:basedOn w:val="DefaultParagraphFont"/>
    <w:uiPriority w:val="99"/>
    <w:rsid w:val="00525EBE"/>
    <w:rPr>
      <w:rFonts w:ascii="Calibri" w:eastAsia="Calibri" w:hAnsi="Calibri"/>
      <w:sz w:val="22"/>
      <w:szCs w:val="22"/>
      <w:lang w:eastAsia="ar-SA"/>
    </w:rPr>
  </w:style>
  <w:style w:type="character" w:customStyle="1" w:styleId="BalloonTextChar1">
    <w:name w:val="Balloon Text Char1"/>
    <w:basedOn w:val="DefaultParagraphFont"/>
    <w:rsid w:val="00525EBE"/>
    <w:rPr>
      <w:rFonts w:ascii="Tahoma" w:eastAsia="Calibri" w:hAnsi="Tahoma" w:cs="Tahoma"/>
      <w:sz w:val="16"/>
      <w:szCs w:val="16"/>
      <w:lang w:eastAsia="ar-SA"/>
    </w:rPr>
  </w:style>
  <w:style w:type="paragraph" w:customStyle="1" w:styleId="FootnoteText1">
    <w:name w:val="Footnote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Text1">
    <w:name w:val="Comment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Subject1">
    <w:name w:val="Comment Subject1"/>
    <w:basedOn w:val="CommentText1"/>
    <w:rsid w:val="00525EBE"/>
    <w:rPr>
      <w:b/>
      <w:bCs/>
    </w:rPr>
  </w:style>
  <w:style w:type="paragraph" w:customStyle="1" w:styleId="Guide-Normal">
    <w:name w:val="Guide - Normal"/>
    <w:basedOn w:val="Normal"/>
    <w:rsid w:val="00525EBE"/>
    <w:pPr>
      <w:suppressAutoHyphens/>
      <w:spacing w:after="0" w:line="100" w:lineRule="atLeast"/>
    </w:pPr>
    <w:rPr>
      <w:rFonts w:ascii="Tahoma" w:eastAsia="Times New Roman" w:hAnsi="Tahoma" w:cs="Tahoma"/>
      <w:kern w:val="1"/>
      <w:sz w:val="18"/>
      <w:szCs w:val="18"/>
      <w:lang w:eastAsia="ar-SA"/>
    </w:rPr>
  </w:style>
  <w:style w:type="paragraph" w:customStyle="1" w:styleId="Encabezadodelndice">
    <w:name w:val="Encabezado del índice"/>
    <w:basedOn w:val="Normal"/>
    <w:rsid w:val="00525EBE"/>
    <w:pPr>
      <w:keepNext/>
      <w:suppressLineNumbers/>
      <w:suppressAutoHyphens/>
      <w:spacing w:before="240" w:after="240" w:line="100" w:lineRule="atLeast"/>
      <w:jc w:val="center"/>
    </w:pPr>
    <w:rPr>
      <w:rFonts w:eastAsia="Times New Roman" w:cs="Times New Roman"/>
      <w:b/>
      <w:bCs/>
      <w:szCs w:val="20"/>
      <w:lang w:eastAsia="ar-SA"/>
    </w:rPr>
  </w:style>
  <w:style w:type="character" w:customStyle="1" w:styleId="CommentTextChar1">
    <w:name w:val="Comment Text Char1"/>
    <w:basedOn w:val="DefaultParagraphFont"/>
    <w:uiPriority w:val="99"/>
    <w:rsid w:val="00525EBE"/>
    <w:rPr>
      <w:rFonts w:ascii="Calibri" w:eastAsia="Calibri" w:hAnsi="Calibri"/>
      <w:lang w:eastAsia="ar-SA"/>
    </w:rPr>
  </w:style>
  <w:style w:type="character" w:customStyle="1" w:styleId="CommentSubjectChar1">
    <w:name w:val="Comment Subject Char1"/>
    <w:basedOn w:val="CommentTextChar1"/>
    <w:uiPriority w:val="99"/>
    <w:semiHidden/>
    <w:rsid w:val="00525EBE"/>
    <w:rPr>
      <w:rFonts w:ascii="Calibri" w:eastAsia="Calibri" w:hAnsi="Calibri"/>
      <w:b/>
      <w:bCs/>
      <w:lang w:eastAsia="ar-SA"/>
    </w:rPr>
  </w:style>
  <w:style w:type="paragraph" w:customStyle="1" w:styleId="Heading10">
    <w:name w:val="Heading1"/>
    <w:basedOn w:val="ListBullet"/>
    <w:link w:val="Heading1Char0"/>
    <w:qFormat/>
    <w:rsid w:val="00525EBE"/>
    <w:pPr>
      <w:numPr>
        <w:numId w:val="0"/>
      </w:numPr>
      <w:suppressAutoHyphens/>
      <w:spacing w:line="100" w:lineRule="atLeast"/>
    </w:pPr>
    <w:rPr>
      <w:b/>
      <w:bCs/>
    </w:rPr>
  </w:style>
  <w:style w:type="paragraph" w:customStyle="1" w:styleId="Heading211">
    <w:name w:val="Heading 21"/>
    <w:basedOn w:val="Heading10"/>
    <w:qFormat/>
    <w:rsid w:val="005419C3"/>
    <w:pPr>
      <w:spacing w:before="240"/>
    </w:pPr>
  </w:style>
  <w:style w:type="character" w:customStyle="1" w:styleId="ListBulletChar">
    <w:name w:val="List Bullet Char"/>
    <w:basedOn w:val="DefaultParagraphFont"/>
    <w:link w:val="ListBullet"/>
    <w:rsid w:val="00525EBE"/>
    <w:rPr>
      <w:rFonts w:ascii="Times New Roman" w:eastAsia="Times New Roman" w:hAnsi="Times New Roman" w:cs="Times New Roman"/>
      <w:sz w:val="24"/>
      <w:szCs w:val="20"/>
    </w:rPr>
  </w:style>
  <w:style w:type="character" w:customStyle="1" w:styleId="Heading1Char0">
    <w:name w:val="Heading1 Char"/>
    <w:basedOn w:val="ListBulletChar"/>
    <w:link w:val="Heading10"/>
    <w:rsid w:val="00525EBE"/>
    <w:rPr>
      <w:rFonts w:ascii="Times New Roman" w:eastAsia="Times New Roman" w:hAnsi="Times New Roman" w:cs="Times New Roman"/>
      <w:b/>
      <w:bCs/>
      <w:sz w:val="24"/>
      <w:szCs w:val="20"/>
      <w:lang w:val="sl-SI"/>
    </w:rPr>
  </w:style>
  <w:style w:type="character" w:customStyle="1" w:styleId="Heading1Char1">
    <w:name w:val="Heading 1 Char1"/>
    <w:basedOn w:val="DefaultParagraphFont"/>
    <w:rsid w:val="00525EBE"/>
    <w:rPr>
      <w:rFonts w:eastAsia="Calibri"/>
      <w:b/>
      <w:bCs/>
      <w:sz w:val="24"/>
      <w:szCs w:val="28"/>
      <w:lang w:eastAsia="ar-SA"/>
    </w:rPr>
  </w:style>
  <w:style w:type="paragraph" w:styleId="NoSpacing">
    <w:name w:val="No Spacing"/>
    <w:uiPriority w:val="1"/>
    <w:qFormat/>
    <w:rsid w:val="00525EB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525EBE"/>
  </w:style>
  <w:style w:type="table" w:customStyle="1" w:styleId="TableGrid4">
    <w:name w:val="Table Grid4"/>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449FA"/>
  </w:style>
  <w:style w:type="character" w:customStyle="1" w:styleId="ui-provider">
    <w:name w:val="ui-provider"/>
    <w:basedOn w:val="DefaultParagraphFont"/>
    <w:rsid w:val="00963EE4"/>
  </w:style>
  <w:style w:type="paragraph" w:styleId="EndnoteText">
    <w:name w:val="endnote text"/>
    <w:basedOn w:val="Normal"/>
    <w:link w:val="EndnoteTextChar"/>
    <w:uiPriority w:val="99"/>
    <w:semiHidden/>
    <w:unhideWhenUsed/>
    <w:rsid w:val="00E83DA2"/>
    <w:pPr>
      <w:spacing w:after="0"/>
    </w:pPr>
    <w:rPr>
      <w:sz w:val="20"/>
      <w:szCs w:val="20"/>
    </w:rPr>
  </w:style>
  <w:style w:type="character" w:customStyle="1" w:styleId="EndnoteTextChar">
    <w:name w:val="Endnote Text Char"/>
    <w:basedOn w:val="DefaultParagraphFont"/>
    <w:link w:val="EndnoteText"/>
    <w:uiPriority w:val="99"/>
    <w:semiHidden/>
    <w:rsid w:val="00E83DA2"/>
    <w:rPr>
      <w:rFonts w:ascii="Times New Roman" w:hAnsi="Times New Roman"/>
      <w:sz w:val="20"/>
      <w:szCs w:val="20"/>
    </w:rPr>
  </w:style>
  <w:style w:type="character" w:customStyle="1" w:styleId="hwtze">
    <w:name w:val="hwtze"/>
    <w:basedOn w:val="DefaultParagraphFont"/>
    <w:rsid w:val="00F15371"/>
  </w:style>
  <w:style w:type="character" w:customStyle="1" w:styleId="rynqvb">
    <w:name w:val="rynqvb"/>
    <w:basedOn w:val="DefaultParagraphFont"/>
    <w:rsid w:val="00F15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34743953">
      <w:bodyDiv w:val="1"/>
      <w:marLeft w:val="0"/>
      <w:marRight w:val="0"/>
      <w:marTop w:val="0"/>
      <w:marBottom w:val="0"/>
      <w:divBdr>
        <w:top w:val="none" w:sz="0" w:space="0" w:color="auto"/>
        <w:left w:val="none" w:sz="0" w:space="0" w:color="auto"/>
        <w:bottom w:val="none" w:sz="0" w:space="0" w:color="auto"/>
        <w:right w:val="none" w:sz="0" w:space="0" w:color="auto"/>
      </w:divBdr>
    </w:div>
    <w:div w:id="80564502">
      <w:bodyDiv w:val="1"/>
      <w:marLeft w:val="0"/>
      <w:marRight w:val="0"/>
      <w:marTop w:val="0"/>
      <w:marBottom w:val="0"/>
      <w:divBdr>
        <w:top w:val="none" w:sz="0" w:space="0" w:color="auto"/>
        <w:left w:val="none" w:sz="0" w:space="0" w:color="auto"/>
        <w:bottom w:val="none" w:sz="0" w:space="0" w:color="auto"/>
        <w:right w:val="none" w:sz="0" w:space="0" w:color="auto"/>
      </w:divBdr>
    </w:div>
    <w:div w:id="85463797">
      <w:bodyDiv w:val="1"/>
      <w:marLeft w:val="0"/>
      <w:marRight w:val="0"/>
      <w:marTop w:val="0"/>
      <w:marBottom w:val="0"/>
      <w:divBdr>
        <w:top w:val="none" w:sz="0" w:space="0" w:color="auto"/>
        <w:left w:val="none" w:sz="0" w:space="0" w:color="auto"/>
        <w:bottom w:val="none" w:sz="0" w:space="0" w:color="auto"/>
        <w:right w:val="none" w:sz="0" w:space="0" w:color="auto"/>
      </w:divBdr>
    </w:div>
    <w:div w:id="110588322">
      <w:bodyDiv w:val="1"/>
      <w:marLeft w:val="0"/>
      <w:marRight w:val="0"/>
      <w:marTop w:val="0"/>
      <w:marBottom w:val="0"/>
      <w:divBdr>
        <w:top w:val="none" w:sz="0" w:space="0" w:color="auto"/>
        <w:left w:val="none" w:sz="0" w:space="0" w:color="auto"/>
        <w:bottom w:val="none" w:sz="0" w:space="0" w:color="auto"/>
        <w:right w:val="none" w:sz="0" w:space="0" w:color="auto"/>
      </w:divBdr>
    </w:div>
    <w:div w:id="242572373">
      <w:bodyDiv w:val="1"/>
      <w:marLeft w:val="0"/>
      <w:marRight w:val="0"/>
      <w:marTop w:val="0"/>
      <w:marBottom w:val="0"/>
      <w:divBdr>
        <w:top w:val="none" w:sz="0" w:space="0" w:color="auto"/>
        <w:left w:val="none" w:sz="0" w:space="0" w:color="auto"/>
        <w:bottom w:val="none" w:sz="0" w:space="0" w:color="auto"/>
        <w:right w:val="none" w:sz="0" w:space="0" w:color="auto"/>
      </w:divBdr>
    </w:div>
    <w:div w:id="243684747">
      <w:bodyDiv w:val="1"/>
      <w:marLeft w:val="0"/>
      <w:marRight w:val="0"/>
      <w:marTop w:val="0"/>
      <w:marBottom w:val="0"/>
      <w:divBdr>
        <w:top w:val="none" w:sz="0" w:space="0" w:color="auto"/>
        <w:left w:val="none" w:sz="0" w:space="0" w:color="auto"/>
        <w:bottom w:val="none" w:sz="0" w:space="0" w:color="auto"/>
        <w:right w:val="none" w:sz="0" w:space="0" w:color="auto"/>
      </w:divBdr>
      <w:divsChild>
        <w:div w:id="2035306832">
          <w:marLeft w:val="0"/>
          <w:marRight w:val="0"/>
          <w:marTop w:val="0"/>
          <w:marBottom w:val="0"/>
          <w:divBdr>
            <w:top w:val="none" w:sz="0" w:space="0" w:color="auto"/>
            <w:left w:val="none" w:sz="0" w:space="0" w:color="auto"/>
            <w:bottom w:val="none" w:sz="0" w:space="0" w:color="auto"/>
            <w:right w:val="none" w:sz="0" w:space="0" w:color="auto"/>
          </w:divBdr>
          <w:divsChild>
            <w:div w:id="1151482977">
              <w:marLeft w:val="0"/>
              <w:marRight w:val="0"/>
              <w:marTop w:val="0"/>
              <w:marBottom w:val="0"/>
              <w:divBdr>
                <w:top w:val="none" w:sz="0" w:space="0" w:color="auto"/>
                <w:left w:val="none" w:sz="0" w:space="0" w:color="auto"/>
                <w:bottom w:val="none" w:sz="0" w:space="0" w:color="auto"/>
                <w:right w:val="none" w:sz="0" w:space="0" w:color="auto"/>
              </w:divBdr>
              <w:divsChild>
                <w:div w:id="278026882">
                  <w:marLeft w:val="0"/>
                  <w:marRight w:val="0"/>
                  <w:marTop w:val="0"/>
                  <w:marBottom w:val="0"/>
                  <w:divBdr>
                    <w:top w:val="none" w:sz="0" w:space="0" w:color="auto"/>
                    <w:left w:val="none" w:sz="0" w:space="0" w:color="auto"/>
                    <w:bottom w:val="none" w:sz="0" w:space="0" w:color="auto"/>
                    <w:right w:val="none" w:sz="0" w:space="0" w:color="auto"/>
                  </w:divBdr>
                  <w:divsChild>
                    <w:div w:id="1809279180">
                      <w:marLeft w:val="0"/>
                      <w:marRight w:val="0"/>
                      <w:marTop w:val="0"/>
                      <w:marBottom w:val="0"/>
                      <w:divBdr>
                        <w:top w:val="none" w:sz="0" w:space="0" w:color="auto"/>
                        <w:left w:val="none" w:sz="0" w:space="0" w:color="auto"/>
                        <w:bottom w:val="none" w:sz="0" w:space="0" w:color="auto"/>
                        <w:right w:val="none" w:sz="0" w:space="0" w:color="auto"/>
                      </w:divBdr>
                      <w:divsChild>
                        <w:div w:id="398985439">
                          <w:marLeft w:val="0"/>
                          <w:marRight w:val="0"/>
                          <w:marTop w:val="0"/>
                          <w:marBottom w:val="0"/>
                          <w:divBdr>
                            <w:top w:val="none" w:sz="0" w:space="0" w:color="auto"/>
                            <w:left w:val="none" w:sz="0" w:space="0" w:color="auto"/>
                            <w:bottom w:val="none" w:sz="0" w:space="0" w:color="auto"/>
                            <w:right w:val="none" w:sz="0" w:space="0" w:color="auto"/>
                          </w:divBdr>
                          <w:divsChild>
                            <w:div w:id="874971160">
                              <w:marLeft w:val="2070"/>
                              <w:marRight w:val="3960"/>
                              <w:marTop w:val="0"/>
                              <w:marBottom w:val="0"/>
                              <w:divBdr>
                                <w:top w:val="none" w:sz="0" w:space="0" w:color="auto"/>
                                <w:left w:val="none" w:sz="0" w:space="0" w:color="auto"/>
                                <w:bottom w:val="none" w:sz="0" w:space="0" w:color="auto"/>
                                <w:right w:val="none" w:sz="0" w:space="0" w:color="auto"/>
                              </w:divBdr>
                              <w:divsChild>
                                <w:div w:id="140193927">
                                  <w:marLeft w:val="0"/>
                                  <w:marRight w:val="0"/>
                                  <w:marTop w:val="0"/>
                                  <w:marBottom w:val="0"/>
                                  <w:divBdr>
                                    <w:top w:val="none" w:sz="0" w:space="0" w:color="auto"/>
                                    <w:left w:val="none" w:sz="0" w:space="0" w:color="auto"/>
                                    <w:bottom w:val="none" w:sz="0" w:space="0" w:color="auto"/>
                                    <w:right w:val="none" w:sz="0" w:space="0" w:color="auto"/>
                                  </w:divBdr>
                                  <w:divsChild>
                                    <w:div w:id="273948678">
                                      <w:marLeft w:val="0"/>
                                      <w:marRight w:val="0"/>
                                      <w:marTop w:val="0"/>
                                      <w:marBottom w:val="0"/>
                                      <w:divBdr>
                                        <w:top w:val="none" w:sz="0" w:space="0" w:color="auto"/>
                                        <w:left w:val="none" w:sz="0" w:space="0" w:color="auto"/>
                                        <w:bottom w:val="none" w:sz="0" w:space="0" w:color="auto"/>
                                        <w:right w:val="none" w:sz="0" w:space="0" w:color="auto"/>
                                      </w:divBdr>
                                      <w:divsChild>
                                        <w:div w:id="1797135189">
                                          <w:marLeft w:val="0"/>
                                          <w:marRight w:val="0"/>
                                          <w:marTop w:val="0"/>
                                          <w:marBottom w:val="0"/>
                                          <w:divBdr>
                                            <w:top w:val="none" w:sz="0" w:space="0" w:color="auto"/>
                                            <w:left w:val="none" w:sz="0" w:space="0" w:color="auto"/>
                                            <w:bottom w:val="none" w:sz="0" w:space="0" w:color="auto"/>
                                            <w:right w:val="none" w:sz="0" w:space="0" w:color="auto"/>
                                          </w:divBdr>
                                          <w:divsChild>
                                            <w:div w:id="2041778467">
                                              <w:marLeft w:val="0"/>
                                              <w:marRight w:val="0"/>
                                              <w:marTop w:val="90"/>
                                              <w:marBottom w:val="0"/>
                                              <w:divBdr>
                                                <w:top w:val="none" w:sz="0" w:space="0" w:color="auto"/>
                                                <w:left w:val="none" w:sz="0" w:space="0" w:color="auto"/>
                                                <w:bottom w:val="none" w:sz="0" w:space="0" w:color="auto"/>
                                                <w:right w:val="none" w:sz="0" w:space="0" w:color="auto"/>
                                              </w:divBdr>
                                              <w:divsChild>
                                                <w:div w:id="1488596591">
                                                  <w:marLeft w:val="0"/>
                                                  <w:marRight w:val="0"/>
                                                  <w:marTop w:val="0"/>
                                                  <w:marBottom w:val="0"/>
                                                  <w:divBdr>
                                                    <w:top w:val="none" w:sz="0" w:space="0" w:color="auto"/>
                                                    <w:left w:val="none" w:sz="0" w:space="0" w:color="auto"/>
                                                    <w:bottom w:val="none" w:sz="0" w:space="0" w:color="auto"/>
                                                    <w:right w:val="none" w:sz="0" w:space="0" w:color="auto"/>
                                                  </w:divBdr>
                                                  <w:divsChild>
                                                    <w:div w:id="748162805">
                                                      <w:marLeft w:val="0"/>
                                                      <w:marRight w:val="0"/>
                                                      <w:marTop w:val="0"/>
                                                      <w:marBottom w:val="0"/>
                                                      <w:divBdr>
                                                        <w:top w:val="none" w:sz="0" w:space="0" w:color="auto"/>
                                                        <w:left w:val="none" w:sz="0" w:space="0" w:color="auto"/>
                                                        <w:bottom w:val="none" w:sz="0" w:space="0" w:color="auto"/>
                                                        <w:right w:val="none" w:sz="0" w:space="0" w:color="auto"/>
                                                      </w:divBdr>
                                                      <w:divsChild>
                                                        <w:div w:id="20056923">
                                                          <w:marLeft w:val="0"/>
                                                          <w:marRight w:val="0"/>
                                                          <w:marTop w:val="0"/>
                                                          <w:marBottom w:val="390"/>
                                                          <w:divBdr>
                                                            <w:top w:val="none" w:sz="0" w:space="0" w:color="auto"/>
                                                            <w:left w:val="none" w:sz="0" w:space="0" w:color="auto"/>
                                                            <w:bottom w:val="none" w:sz="0" w:space="0" w:color="auto"/>
                                                            <w:right w:val="none" w:sz="0" w:space="0" w:color="auto"/>
                                                          </w:divBdr>
                                                          <w:divsChild>
                                                            <w:div w:id="1131048397">
                                                              <w:marLeft w:val="0"/>
                                                              <w:marRight w:val="0"/>
                                                              <w:marTop w:val="0"/>
                                                              <w:marBottom w:val="0"/>
                                                              <w:divBdr>
                                                                <w:top w:val="none" w:sz="0" w:space="0" w:color="auto"/>
                                                                <w:left w:val="none" w:sz="0" w:space="0" w:color="auto"/>
                                                                <w:bottom w:val="none" w:sz="0" w:space="0" w:color="auto"/>
                                                                <w:right w:val="none" w:sz="0" w:space="0" w:color="auto"/>
                                                              </w:divBdr>
                                                              <w:divsChild>
                                                                <w:div w:id="1172529154">
                                                                  <w:marLeft w:val="0"/>
                                                                  <w:marRight w:val="0"/>
                                                                  <w:marTop w:val="0"/>
                                                                  <w:marBottom w:val="0"/>
                                                                  <w:divBdr>
                                                                    <w:top w:val="none" w:sz="0" w:space="0" w:color="auto"/>
                                                                    <w:left w:val="none" w:sz="0" w:space="0" w:color="auto"/>
                                                                    <w:bottom w:val="none" w:sz="0" w:space="0" w:color="auto"/>
                                                                    <w:right w:val="none" w:sz="0" w:space="0" w:color="auto"/>
                                                                  </w:divBdr>
                                                                  <w:divsChild>
                                                                    <w:div w:id="1571187341">
                                                                      <w:marLeft w:val="0"/>
                                                                      <w:marRight w:val="0"/>
                                                                      <w:marTop w:val="0"/>
                                                                      <w:marBottom w:val="0"/>
                                                                      <w:divBdr>
                                                                        <w:top w:val="none" w:sz="0" w:space="0" w:color="auto"/>
                                                                        <w:left w:val="none" w:sz="0" w:space="0" w:color="auto"/>
                                                                        <w:bottom w:val="none" w:sz="0" w:space="0" w:color="auto"/>
                                                                        <w:right w:val="none" w:sz="0" w:space="0" w:color="auto"/>
                                                                      </w:divBdr>
                                                                      <w:divsChild>
                                                                        <w:div w:id="1553424817">
                                                                          <w:marLeft w:val="0"/>
                                                                          <w:marRight w:val="0"/>
                                                                          <w:marTop w:val="0"/>
                                                                          <w:marBottom w:val="0"/>
                                                                          <w:divBdr>
                                                                            <w:top w:val="none" w:sz="0" w:space="0" w:color="auto"/>
                                                                            <w:left w:val="none" w:sz="0" w:space="0" w:color="auto"/>
                                                                            <w:bottom w:val="none" w:sz="0" w:space="0" w:color="auto"/>
                                                                            <w:right w:val="none" w:sz="0" w:space="0" w:color="auto"/>
                                                                          </w:divBdr>
                                                                          <w:divsChild>
                                                                            <w:div w:id="1231188195">
                                                                              <w:marLeft w:val="0"/>
                                                                              <w:marRight w:val="0"/>
                                                                              <w:marTop w:val="0"/>
                                                                              <w:marBottom w:val="0"/>
                                                                              <w:divBdr>
                                                                                <w:top w:val="none" w:sz="0" w:space="0" w:color="auto"/>
                                                                                <w:left w:val="none" w:sz="0" w:space="0" w:color="auto"/>
                                                                                <w:bottom w:val="none" w:sz="0" w:space="0" w:color="auto"/>
                                                                                <w:right w:val="none" w:sz="0" w:space="0" w:color="auto"/>
                                                                              </w:divBdr>
                                                                              <w:divsChild>
                                                                                <w:div w:id="721635618">
                                                                                  <w:marLeft w:val="0"/>
                                                                                  <w:marRight w:val="0"/>
                                                                                  <w:marTop w:val="0"/>
                                                                                  <w:marBottom w:val="0"/>
                                                                                  <w:divBdr>
                                                                                    <w:top w:val="none" w:sz="0" w:space="0" w:color="auto"/>
                                                                                    <w:left w:val="none" w:sz="0" w:space="0" w:color="auto"/>
                                                                                    <w:bottom w:val="none" w:sz="0" w:space="0" w:color="auto"/>
                                                                                    <w:right w:val="none" w:sz="0" w:space="0" w:color="auto"/>
                                                                                  </w:divBdr>
                                                                                  <w:divsChild>
                                                                                    <w:div w:id="1522470647">
                                                                                      <w:marLeft w:val="0"/>
                                                                                      <w:marRight w:val="0"/>
                                                                                      <w:marTop w:val="0"/>
                                                                                      <w:marBottom w:val="0"/>
                                                                                      <w:divBdr>
                                                                                        <w:top w:val="none" w:sz="0" w:space="0" w:color="auto"/>
                                                                                        <w:left w:val="none" w:sz="0" w:space="0" w:color="auto"/>
                                                                                        <w:bottom w:val="none" w:sz="0" w:space="0" w:color="auto"/>
                                                                                        <w:right w:val="none" w:sz="0" w:space="0" w:color="auto"/>
                                                                                      </w:divBdr>
                                                                                      <w:divsChild>
                                                                                        <w:div w:id="133985334">
                                                                                          <w:marLeft w:val="0"/>
                                                                                          <w:marRight w:val="0"/>
                                                                                          <w:marTop w:val="0"/>
                                                                                          <w:marBottom w:val="0"/>
                                                                                          <w:divBdr>
                                                                                            <w:top w:val="none" w:sz="0" w:space="0" w:color="auto"/>
                                                                                            <w:left w:val="none" w:sz="0" w:space="0" w:color="auto"/>
                                                                                            <w:bottom w:val="none" w:sz="0" w:space="0" w:color="auto"/>
                                                                                            <w:right w:val="none" w:sz="0" w:space="0" w:color="auto"/>
                                                                                          </w:divBdr>
                                                                                          <w:divsChild>
                                                                                            <w:div w:id="1502116029">
                                                                                              <w:marLeft w:val="0"/>
                                                                                              <w:marRight w:val="0"/>
                                                                                              <w:marTop w:val="0"/>
                                                                                              <w:marBottom w:val="0"/>
                                                                                              <w:divBdr>
                                                                                                <w:top w:val="none" w:sz="0" w:space="0" w:color="auto"/>
                                                                                                <w:left w:val="none" w:sz="0" w:space="0" w:color="auto"/>
                                                                                                <w:bottom w:val="none" w:sz="0" w:space="0" w:color="auto"/>
                                                                                                <w:right w:val="none" w:sz="0" w:space="0" w:color="auto"/>
                                                                                              </w:divBdr>
                                                                                              <w:divsChild>
                                                                                                <w:div w:id="1657342122">
                                                                                                  <w:marLeft w:val="0"/>
                                                                                                  <w:marRight w:val="0"/>
                                                                                                  <w:marTop w:val="0"/>
                                                                                                  <w:marBottom w:val="0"/>
                                                                                                  <w:divBdr>
                                                                                                    <w:top w:val="none" w:sz="0" w:space="0" w:color="auto"/>
                                                                                                    <w:left w:val="none" w:sz="0" w:space="0" w:color="auto"/>
                                                                                                    <w:bottom w:val="none" w:sz="0" w:space="0" w:color="auto"/>
                                                                                                    <w:right w:val="none" w:sz="0" w:space="0" w:color="auto"/>
                                                                                                  </w:divBdr>
                                                                                                  <w:divsChild>
                                                                                                    <w:div w:id="1767380179">
                                                                                                      <w:marLeft w:val="0"/>
                                                                                                      <w:marRight w:val="0"/>
                                                                                                      <w:marTop w:val="0"/>
                                                                                                      <w:marBottom w:val="0"/>
                                                                                                      <w:divBdr>
                                                                                                        <w:top w:val="none" w:sz="0" w:space="0" w:color="auto"/>
                                                                                                        <w:left w:val="none" w:sz="0" w:space="0" w:color="auto"/>
                                                                                                        <w:bottom w:val="none" w:sz="0" w:space="0" w:color="auto"/>
                                                                                                        <w:right w:val="none" w:sz="0" w:space="0" w:color="auto"/>
                                                                                                      </w:divBdr>
                                                                                                      <w:divsChild>
                                                                                                        <w:div w:id="1419252486">
                                                                                                          <w:marLeft w:val="0"/>
                                                                                                          <w:marRight w:val="0"/>
                                                                                                          <w:marTop w:val="0"/>
                                                                                                          <w:marBottom w:val="0"/>
                                                                                                          <w:divBdr>
                                                                                                            <w:top w:val="none" w:sz="0" w:space="0" w:color="auto"/>
                                                                                                            <w:left w:val="none" w:sz="0" w:space="0" w:color="auto"/>
                                                                                                            <w:bottom w:val="none" w:sz="0" w:space="0" w:color="auto"/>
                                                                                                            <w:right w:val="none" w:sz="0" w:space="0" w:color="auto"/>
                                                                                                          </w:divBdr>
                                                                                                          <w:divsChild>
                                                                                                            <w:div w:id="1132138132">
                                                                                                              <w:marLeft w:val="0"/>
                                                                                                              <w:marRight w:val="0"/>
                                                                                                              <w:marTop w:val="0"/>
                                                                                                              <w:marBottom w:val="0"/>
                                                                                                              <w:divBdr>
                                                                                                                <w:top w:val="none" w:sz="0" w:space="0" w:color="auto"/>
                                                                                                                <w:left w:val="none" w:sz="0" w:space="0" w:color="auto"/>
                                                                                                                <w:bottom w:val="none" w:sz="0" w:space="0" w:color="auto"/>
                                                                                                                <w:right w:val="none" w:sz="0" w:space="0" w:color="auto"/>
                                                                                                              </w:divBdr>
                                                                                                              <w:divsChild>
                                                                                                                <w:div w:id="977806293">
                                                                                                                  <w:marLeft w:val="300"/>
                                                                                                                  <w:marRight w:val="0"/>
                                                                                                                  <w:marTop w:val="0"/>
                                                                                                                  <w:marBottom w:val="0"/>
                                                                                                                  <w:divBdr>
                                                                                                                    <w:top w:val="none" w:sz="0" w:space="0" w:color="auto"/>
                                                                                                                    <w:left w:val="none" w:sz="0" w:space="0" w:color="auto"/>
                                                                                                                    <w:bottom w:val="none" w:sz="0" w:space="0" w:color="auto"/>
                                                                                                                    <w:right w:val="none" w:sz="0" w:space="0" w:color="auto"/>
                                                                                                                  </w:divBdr>
                                                                                                                  <w:divsChild>
                                                                                                                    <w:div w:id="1987662925">
                                                                                                                      <w:marLeft w:val="0"/>
                                                                                                                      <w:marRight w:val="0"/>
                                                                                                                      <w:marTop w:val="0"/>
                                                                                                                      <w:marBottom w:val="0"/>
                                                                                                                      <w:divBdr>
                                                                                                                        <w:top w:val="none" w:sz="0" w:space="0" w:color="auto"/>
                                                                                                                        <w:left w:val="none" w:sz="0" w:space="0" w:color="auto"/>
                                                                                                                        <w:bottom w:val="none" w:sz="0" w:space="0" w:color="auto"/>
                                                                                                                        <w:right w:val="none" w:sz="0" w:space="0" w:color="auto"/>
                                                                                                                      </w:divBdr>
                                                                                                                      <w:divsChild>
                                                                                                                        <w:div w:id="9872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033652">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04188105">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595556269">
      <w:bodyDiv w:val="1"/>
      <w:marLeft w:val="0"/>
      <w:marRight w:val="0"/>
      <w:marTop w:val="0"/>
      <w:marBottom w:val="0"/>
      <w:divBdr>
        <w:top w:val="none" w:sz="0" w:space="0" w:color="auto"/>
        <w:left w:val="none" w:sz="0" w:space="0" w:color="auto"/>
        <w:bottom w:val="none" w:sz="0" w:space="0" w:color="auto"/>
        <w:right w:val="none" w:sz="0" w:space="0" w:color="auto"/>
      </w:divBdr>
    </w:div>
    <w:div w:id="616763793">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741173619">
      <w:bodyDiv w:val="1"/>
      <w:marLeft w:val="0"/>
      <w:marRight w:val="0"/>
      <w:marTop w:val="0"/>
      <w:marBottom w:val="0"/>
      <w:divBdr>
        <w:top w:val="none" w:sz="0" w:space="0" w:color="auto"/>
        <w:left w:val="none" w:sz="0" w:space="0" w:color="auto"/>
        <w:bottom w:val="none" w:sz="0" w:space="0" w:color="auto"/>
        <w:right w:val="none" w:sz="0" w:space="0" w:color="auto"/>
      </w:divBdr>
    </w:div>
    <w:div w:id="766585406">
      <w:bodyDiv w:val="1"/>
      <w:marLeft w:val="0"/>
      <w:marRight w:val="0"/>
      <w:marTop w:val="0"/>
      <w:marBottom w:val="0"/>
      <w:divBdr>
        <w:top w:val="none" w:sz="0" w:space="0" w:color="auto"/>
        <w:left w:val="none" w:sz="0" w:space="0" w:color="auto"/>
        <w:bottom w:val="none" w:sz="0" w:space="0" w:color="auto"/>
        <w:right w:val="none" w:sz="0" w:space="0" w:color="auto"/>
      </w:divBdr>
    </w:div>
    <w:div w:id="819081393">
      <w:bodyDiv w:val="1"/>
      <w:marLeft w:val="0"/>
      <w:marRight w:val="0"/>
      <w:marTop w:val="0"/>
      <w:marBottom w:val="0"/>
      <w:divBdr>
        <w:top w:val="none" w:sz="0" w:space="0" w:color="auto"/>
        <w:left w:val="none" w:sz="0" w:space="0" w:color="auto"/>
        <w:bottom w:val="none" w:sz="0" w:space="0" w:color="auto"/>
        <w:right w:val="none" w:sz="0" w:space="0" w:color="auto"/>
      </w:divBdr>
    </w:div>
    <w:div w:id="819150474">
      <w:bodyDiv w:val="1"/>
      <w:marLeft w:val="0"/>
      <w:marRight w:val="0"/>
      <w:marTop w:val="0"/>
      <w:marBottom w:val="0"/>
      <w:divBdr>
        <w:top w:val="none" w:sz="0" w:space="0" w:color="auto"/>
        <w:left w:val="none" w:sz="0" w:space="0" w:color="auto"/>
        <w:bottom w:val="none" w:sz="0" w:space="0" w:color="auto"/>
        <w:right w:val="none" w:sz="0" w:space="0" w:color="auto"/>
      </w:divBdr>
      <w:divsChild>
        <w:div w:id="1036926645">
          <w:marLeft w:val="0"/>
          <w:marRight w:val="0"/>
          <w:marTop w:val="0"/>
          <w:marBottom w:val="0"/>
          <w:divBdr>
            <w:top w:val="none" w:sz="0" w:space="0" w:color="auto"/>
            <w:left w:val="none" w:sz="0" w:space="0" w:color="auto"/>
            <w:bottom w:val="none" w:sz="0" w:space="0" w:color="auto"/>
            <w:right w:val="none" w:sz="0" w:space="0" w:color="auto"/>
          </w:divBdr>
          <w:divsChild>
            <w:div w:id="1594318406">
              <w:marLeft w:val="0"/>
              <w:marRight w:val="0"/>
              <w:marTop w:val="0"/>
              <w:marBottom w:val="0"/>
              <w:divBdr>
                <w:top w:val="none" w:sz="0" w:space="0" w:color="auto"/>
                <w:left w:val="none" w:sz="0" w:space="0" w:color="auto"/>
                <w:bottom w:val="none" w:sz="0" w:space="0" w:color="auto"/>
                <w:right w:val="none" w:sz="0" w:space="0" w:color="auto"/>
              </w:divBdr>
              <w:divsChild>
                <w:div w:id="1000086626">
                  <w:marLeft w:val="0"/>
                  <w:marRight w:val="0"/>
                  <w:marTop w:val="0"/>
                  <w:marBottom w:val="0"/>
                  <w:divBdr>
                    <w:top w:val="none" w:sz="0" w:space="0" w:color="auto"/>
                    <w:left w:val="none" w:sz="0" w:space="0" w:color="auto"/>
                    <w:bottom w:val="none" w:sz="0" w:space="0" w:color="auto"/>
                    <w:right w:val="none" w:sz="0" w:space="0" w:color="auto"/>
                  </w:divBdr>
                  <w:divsChild>
                    <w:div w:id="2096199930">
                      <w:marLeft w:val="0"/>
                      <w:marRight w:val="0"/>
                      <w:marTop w:val="0"/>
                      <w:marBottom w:val="0"/>
                      <w:divBdr>
                        <w:top w:val="none" w:sz="0" w:space="0" w:color="auto"/>
                        <w:left w:val="none" w:sz="0" w:space="0" w:color="auto"/>
                        <w:bottom w:val="none" w:sz="0" w:space="0" w:color="auto"/>
                        <w:right w:val="none" w:sz="0" w:space="0" w:color="auto"/>
                      </w:divBdr>
                      <w:divsChild>
                        <w:div w:id="782461089">
                          <w:marLeft w:val="0"/>
                          <w:marRight w:val="0"/>
                          <w:marTop w:val="0"/>
                          <w:marBottom w:val="0"/>
                          <w:divBdr>
                            <w:top w:val="none" w:sz="0" w:space="0" w:color="auto"/>
                            <w:left w:val="none" w:sz="0" w:space="0" w:color="auto"/>
                            <w:bottom w:val="none" w:sz="0" w:space="0" w:color="auto"/>
                            <w:right w:val="none" w:sz="0" w:space="0" w:color="auto"/>
                          </w:divBdr>
                          <w:divsChild>
                            <w:div w:id="1427073099">
                              <w:marLeft w:val="2070"/>
                              <w:marRight w:val="3960"/>
                              <w:marTop w:val="0"/>
                              <w:marBottom w:val="0"/>
                              <w:divBdr>
                                <w:top w:val="none" w:sz="0" w:space="0" w:color="auto"/>
                                <w:left w:val="none" w:sz="0" w:space="0" w:color="auto"/>
                                <w:bottom w:val="none" w:sz="0" w:space="0" w:color="auto"/>
                                <w:right w:val="none" w:sz="0" w:space="0" w:color="auto"/>
                              </w:divBdr>
                              <w:divsChild>
                                <w:div w:id="1614088695">
                                  <w:marLeft w:val="0"/>
                                  <w:marRight w:val="0"/>
                                  <w:marTop w:val="0"/>
                                  <w:marBottom w:val="0"/>
                                  <w:divBdr>
                                    <w:top w:val="none" w:sz="0" w:space="0" w:color="auto"/>
                                    <w:left w:val="none" w:sz="0" w:space="0" w:color="auto"/>
                                    <w:bottom w:val="none" w:sz="0" w:space="0" w:color="auto"/>
                                    <w:right w:val="none" w:sz="0" w:space="0" w:color="auto"/>
                                  </w:divBdr>
                                  <w:divsChild>
                                    <w:div w:id="100490172">
                                      <w:marLeft w:val="0"/>
                                      <w:marRight w:val="0"/>
                                      <w:marTop w:val="0"/>
                                      <w:marBottom w:val="0"/>
                                      <w:divBdr>
                                        <w:top w:val="none" w:sz="0" w:space="0" w:color="auto"/>
                                        <w:left w:val="none" w:sz="0" w:space="0" w:color="auto"/>
                                        <w:bottom w:val="none" w:sz="0" w:space="0" w:color="auto"/>
                                        <w:right w:val="none" w:sz="0" w:space="0" w:color="auto"/>
                                      </w:divBdr>
                                      <w:divsChild>
                                        <w:div w:id="1922908748">
                                          <w:marLeft w:val="0"/>
                                          <w:marRight w:val="0"/>
                                          <w:marTop w:val="0"/>
                                          <w:marBottom w:val="0"/>
                                          <w:divBdr>
                                            <w:top w:val="none" w:sz="0" w:space="0" w:color="auto"/>
                                            <w:left w:val="none" w:sz="0" w:space="0" w:color="auto"/>
                                            <w:bottom w:val="none" w:sz="0" w:space="0" w:color="auto"/>
                                            <w:right w:val="none" w:sz="0" w:space="0" w:color="auto"/>
                                          </w:divBdr>
                                          <w:divsChild>
                                            <w:div w:id="671641491">
                                              <w:marLeft w:val="0"/>
                                              <w:marRight w:val="0"/>
                                              <w:marTop w:val="90"/>
                                              <w:marBottom w:val="0"/>
                                              <w:divBdr>
                                                <w:top w:val="none" w:sz="0" w:space="0" w:color="auto"/>
                                                <w:left w:val="none" w:sz="0" w:space="0" w:color="auto"/>
                                                <w:bottom w:val="none" w:sz="0" w:space="0" w:color="auto"/>
                                                <w:right w:val="none" w:sz="0" w:space="0" w:color="auto"/>
                                              </w:divBdr>
                                              <w:divsChild>
                                                <w:div w:id="732776003">
                                                  <w:marLeft w:val="0"/>
                                                  <w:marRight w:val="0"/>
                                                  <w:marTop w:val="0"/>
                                                  <w:marBottom w:val="0"/>
                                                  <w:divBdr>
                                                    <w:top w:val="none" w:sz="0" w:space="0" w:color="auto"/>
                                                    <w:left w:val="none" w:sz="0" w:space="0" w:color="auto"/>
                                                    <w:bottom w:val="none" w:sz="0" w:space="0" w:color="auto"/>
                                                    <w:right w:val="none" w:sz="0" w:space="0" w:color="auto"/>
                                                  </w:divBdr>
                                                  <w:divsChild>
                                                    <w:div w:id="950631874">
                                                      <w:marLeft w:val="0"/>
                                                      <w:marRight w:val="0"/>
                                                      <w:marTop w:val="0"/>
                                                      <w:marBottom w:val="0"/>
                                                      <w:divBdr>
                                                        <w:top w:val="none" w:sz="0" w:space="0" w:color="auto"/>
                                                        <w:left w:val="none" w:sz="0" w:space="0" w:color="auto"/>
                                                        <w:bottom w:val="none" w:sz="0" w:space="0" w:color="auto"/>
                                                        <w:right w:val="none" w:sz="0" w:space="0" w:color="auto"/>
                                                      </w:divBdr>
                                                      <w:divsChild>
                                                        <w:div w:id="648091354">
                                                          <w:marLeft w:val="0"/>
                                                          <w:marRight w:val="0"/>
                                                          <w:marTop w:val="0"/>
                                                          <w:marBottom w:val="390"/>
                                                          <w:divBdr>
                                                            <w:top w:val="none" w:sz="0" w:space="0" w:color="auto"/>
                                                            <w:left w:val="none" w:sz="0" w:space="0" w:color="auto"/>
                                                            <w:bottom w:val="none" w:sz="0" w:space="0" w:color="auto"/>
                                                            <w:right w:val="none" w:sz="0" w:space="0" w:color="auto"/>
                                                          </w:divBdr>
                                                          <w:divsChild>
                                                            <w:div w:id="344554472">
                                                              <w:marLeft w:val="0"/>
                                                              <w:marRight w:val="0"/>
                                                              <w:marTop w:val="0"/>
                                                              <w:marBottom w:val="0"/>
                                                              <w:divBdr>
                                                                <w:top w:val="none" w:sz="0" w:space="0" w:color="auto"/>
                                                                <w:left w:val="none" w:sz="0" w:space="0" w:color="auto"/>
                                                                <w:bottom w:val="none" w:sz="0" w:space="0" w:color="auto"/>
                                                                <w:right w:val="none" w:sz="0" w:space="0" w:color="auto"/>
                                                              </w:divBdr>
                                                              <w:divsChild>
                                                                <w:div w:id="1743720446">
                                                                  <w:marLeft w:val="0"/>
                                                                  <w:marRight w:val="0"/>
                                                                  <w:marTop w:val="0"/>
                                                                  <w:marBottom w:val="0"/>
                                                                  <w:divBdr>
                                                                    <w:top w:val="none" w:sz="0" w:space="0" w:color="auto"/>
                                                                    <w:left w:val="none" w:sz="0" w:space="0" w:color="auto"/>
                                                                    <w:bottom w:val="none" w:sz="0" w:space="0" w:color="auto"/>
                                                                    <w:right w:val="none" w:sz="0" w:space="0" w:color="auto"/>
                                                                  </w:divBdr>
                                                                  <w:divsChild>
                                                                    <w:div w:id="1310282283">
                                                                      <w:marLeft w:val="0"/>
                                                                      <w:marRight w:val="0"/>
                                                                      <w:marTop w:val="0"/>
                                                                      <w:marBottom w:val="0"/>
                                                                      <w:divBdr>
                                                                        <w:top w:val="none" w:sz="0" w:space="0" w:color="auto"/>
                                                                        <w:left w:val="none" w:sz="0" w:space="0" w:color="auto"/>
                                                                        <w:bottom w:val="none" w:sz="0" w:space="0" w:color="auto"/>
                                                                        <w:right w:val="none" w:sz="0" w:space="0" w:color="auto"/>
                                                                      </w:divBdr>
                                                                      <w:divsChild>
                                                                        <w:div w:id="1566603578">
                                                                          <w:marLeft w:val="0"/>
                                                                          <w:marRight w:val="0"/>
                                                                          <w:marTop w:val="0"/>
                                                                          <w:marBottom w:val="0"/>
                                                                          <w:divBdr>
                                                                            <w:top w:val="none" w:sz="0" w:space="0" w:color="auto"/>
                                                                            <w:left w:val="none" w:sz="0" w:space="0" w:color="auto"/>
                                                                            <w:bottom w:val="none" w:sz="0" w:space="0" w:color="auto"/>
                                                                            <w:right w:val="none" w:sz="0" w:space="0" w:color="auto"/>
                                                                          </w:divBdr>
                                                                          <w:divsChild>
                                                                            <w:div w:id="657852372">
                                                                              <w:marLeft w:val="0"/>
                                                                              <w:marRight w:val="0"/>
                                                                              <w:marTop w:val="0"/>
                                                                              <w:marBottom w:val="0"/>
                                                                              <w:divBdr>
                                                                                <w:top w:val="none" w:sz="0" w:space="0" w:color="auto"/>
                                                                                <w:left w:val="none" w:sz="0" w:space="0" w:color="auto"/>
                                                                                <w:bottom w:val="none" w:sz="0" w:space="0" w:color="auto"/>
                                                                                <w:right w:val="none" w:sz="0" w:space="0" w:color="auto"/>
                                                                              </w:divBdr>
                                                                              <w:divsChild>
                                                                                <w:div w:id="1470780529">
                                                                                  <w:marLeft w:val="0"/>
                                                                                  <w:marRight w:val="0"/>
                                                                                  <w:marTop w:val="0"/>
                                                                                  <w:marBottom w:val="0"/>
                                                                                  <w:divBdr>
                                                                                    <w:top w:val="none" w:sz="0" w:space="0" w:color="auto"/>
                                                                                    <w:left w:val="none" w:sz="0" w:space="0" w:color="auto"/>
                                                                                    <w:bottom w:val="none" w:sz="0" w:space="0" w:color="auto"/>
                                                                                    <w:right w:val="none" w:sz="0" w:space="0" w:color="auto"/>
                                                                                  </w:divBdr>
                                                                                  <w:divsChild>
                                                                                    <w:div w:id="655962261">
                                                                                      <w:marLeft w:val="0"/>
                                                                                      <w:marRight w:val="0"/>
                                                                                      <w:marTop w:val="0"/>
                                                                                      <w:marBottom w:val="0"/>
                                                                                      <w:divBdr>
                                                                                        <w:top w:val="none" w:sz="0" w:space="0" w:color="auto"/>
                                                                                        <w:left w:val="none" w:sz="0" w:space="0" w:color="auto"/>
                                                                                        <w:bottom w:val="none" w:sz="0" w:space="0" w:color="auto"/>
                                                                                        <w:right w:val="none" w:sz="0" w:space="0" w:color="auto"/>
                                                                                      </w:divBdr>
                                                                                      <w:divsChild>
                                                                                        <w:div w:id="913124212">
                                                                                          <w:marLeft w:val="0"/>
                                                                                          <w:marRight w:val="0"/>
                                                                                          <w:marTop w:val="0"/>
                                                                                          <w:marBottom w:val="0"/>
                                                                                          <w:divBdr>
                                                                                            <w:top w:val="none" w:sz="0" w:space="0" w:color="auto"/>
                                                                                            <w:left w:val="none" w:sz="0" w:space="0" w:color="auto"/>
                                                                                            <w:bottom w:val="none" w:sz="0" w:space="0" w:color="auto"/>
                                                                                            <w:right w:val="none" w:sz="0" w:space="0" w:color="auto"/>
                                                                                          </w:divBdr>
                                                                                          <w:divsChild>
                                                                                            <w:div w:id="1857646014">
                                                                                              <w:marLeft w:val="0"/>
                                                                                              <w:marRight w:val="0"/>
                                                                                              <w:marTop w:val="0"/>
                                                                                              <w:marBottom w:val="0"/>
                                                                                              <w:divBdr>
                                                                                                <w:top w:val="none" w:sz="0" w:space="0" w:color="auto"/>
                                                                                                <w:left w:val="none" w:sz="0" w:space="0" w:color="auto"/>
                                                                                                <w:bottom w:val="none" w:sz="0" w:space="0" w:color="auto"/>
                                                                                                <w:right w:val="none" w:sz="0" w:space="0" w:color="auto"/>
                                                                                              </w:divBdr>
                                                                                              <w:divsChild>
                                                                                                <w:div w:id="1136608344">
                                                                                                  <w:marLeft w:val="0"/>
                                                                                                  <w:marRight w:val="0"/>
                                                                                                  <w:marTop w:val="0"/>
                                                                                                  <w:marBottom w:val="0"/>
                                                                                                  <w:divBdr>
                                                                                                    <w:top w:val="none" w:sz="0" w:space="0" w:color="auto"/>
                                                                                                    <w:left w:val="none" w:sz="0" w:space="0" w:color="auto"/>
                                                                                                    <w:bottom w:val="none" w:sz="0" w:space="0" w:color="auto"/>
                                                                                                    <w:right w:val="none" w:sz="0" w:space="0" w:color="auto"/>
                                                                                                  </w:divBdr>
                                                                                                  <w:divsChild>
                                                                                                    <w:div w:id="725181429">
                                                                                                      <w:marLeft w:val="0"/>
                                                                                                      <w:marRight w:val="0"/>
                                                                                                      <w:marTop w:val="0"/>
                                                                                                      <w:marBottom w:val="0"/>
                                                                                                      <w:divBdr>
                                                                                                        <w:top w:val="none" w:sz="0" w:space="0" w:color="auto"/>
                                                                                                        <w:left w:val="none" w:sz="0" w:space="0" w:color="auto"/>
                                                                                                        <w:bottom w:val="none" w:sz="0" w:space="0" w:color="auto"/>
                                                                                                        <w:right w:val="none" w:sz="0" w:space="0" w:color="auto"/>
                                                                                                      </w:divBdr>
                                                                                                      <w:divsChild>
                                                                                                        <w:div w:id="342518436">
                                                                                                          <w:marLeft w:val="0"/>
                                                                                                          <w:marRight w:val="0"/>
                                                                                                          <w:marTop w:val="0"/>
                                                                                                          <w:marBottom w:val="0"/>
                                                                                                          <w:divBdr>
                                                                                                            <w:top w:val="none" w:sz="0" w:space="0" w:color="auto"/>
                                                                                                            <w:left w:val="none" w:sz="0" w:space="0" w:color="auto"/>
                                                                                                            <w:bottom w:val="none" w:sz="0" w:space="0" w:color="auto"/>
                                                                                                            <w:right w:val="none" w:sz="0" w:space="0" w:color="auto"/>
                                                                                                          </w:divBdr>
                                                                                                          <w:divsChild>
                                                                                                            <w:div w:id="871648492">
                                                                                                              <w:marLeft w:val="0"/>
                                                                                                              <w:marRight w:val="0"/>
                                                                                                              <w:marTop w:val="0"/>
                                                                                                              <w:marBottom w:val="0"/>
                                                                                                              <w:divBdr>
                                                                                                                <w:top w:val="none" w:sz="0" w:space="0" w:color="auto"/>
                                                                                                                <w:left w:val="none" w:sz="0" w:space="0" w:color="auto"/>
                                                                                                                <w:bottom w:val="none" w:sz="0" w:space="0" w:color="auto"/>
                                                                                                                <w:right w:val="none" w:sz="0" w:space="0" w:color="auto"/>
                                                                                                              </w:divBdr>
                                                                                                              <w:divsChild>
                                                                                                                <w:div w:id="937635317">
                                                                                                                  <w:marLeft w:val="300"/>
                                                                                                                  <w:marRight w:val="0"/>
                                                                                                                  <w:marTop w:val="0"/>
                                                                                                                  <w:marBottom w:val="0"/>
                                                                                                                  <w:divBdr>
                                                                                                                    <w:top w:val="none" w:sz="0" w:space="0" w:color="auto"/>
                                                                                                                    <w:left w:val="none" w:sz="0" w:space="0" w:color="auto"/>
                                                                                                                    <w:bottom w:val="none" w:sz="0" w:space="0" w:color="auto"/>
                                                                                                                    <w:right w:val="none" w:sz="0" w:space="0" w:color="auto"/>
                                                                                                                  </w:divBdr>
                                                                                                                  <w:divsChild>
                                                                                                                    <w:div w:id="59015038">
                                                                                                                      <w:marLeft w:val="0"/>
                                                                                                                      <w:marRight w:val="0"/>
                                                                                                                      <w:marTop w:val="0"/>
                                                                                                                      <w:marBottom w:val="0"/>
                                                                                                                      <w:divBdr>
                                                                                                                        <w:top w:val="none" w:sz="0" w:space="0" w:color="auto"/>
                                                                                                                        <w:left w:val="none" w:sz="0" w:space="0" w:color="auto"/>
                                                                                                                        <w:bottom w:val="none" w:sz="0" w:space="0" w:color="auto"/>
                                                                                                                        <w:right w:val="none" w:sz="0" w:space="0" w:color="auto"/>
                                                                                                                      </w:divBdr>
                                                                                                                      <w:divsChild>
                                                                                                                        <w:div w:id="6015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309327">
      <w:bodyDiv w:val="1"/>
      <w:marLeft w:val="0"/>
      <w:marRight w:val="0"/>
      <w:marTop w:val="0"/>
      <w:marBottom w:val="0"/>
      <w:divBdr>
        <w:top w:val="none" w:sz="0" w:space="0" w:color="auto"/>
        <w:left w:val="none" w:sz="0" w:space="0" w:color="auto"/>
        <w:bottom w:val="none" w:sz="0" w:space="0" w:color="auto"/>
        <w:right w:val="none" w:sz="0" w:space="0" w:color="auto"/>
      </w:divBdr>
    </w:div>
    <w:div w:id="895239388">
      <w:bodyDiv w:val="1"/>
      <w:marLeft w:val="0"/>
      <w:marRight w:val="0"/>
      <w:marTop w:val="0"/>
      <w:marBottom w:val="0"/>
      <w:divBdr>
        <w:top w:val="none" w:sz="0" w:space="0" w:color="auto"/>
        <w:left w:val="none" w:sz="0" w:space="0" w:color="auto"/>
        <w:bottom w:val="none" w:sz="0" w:space="0" w:color="auto"/>
        <w:right w:val="none" w:sz="0" w:space="0" w:color="auto"/>
      </w:divBdr>
    </w:div>
    <w:div w:id="1155880430">
      <w:bodyDiv w:val="1"/>
      <w:marLeft w:val="0"/>
      <w:marRight w:val="0"/>
      <w:marTop w:val="0"/>
      <w:marBottom w:val="0"/>
      <w:divBdr>
        <w:top w:val="none" w:sz="0" w:space="0" w:color="auto"/>
        <w:left w:val="none" w:sz="0" w:space="0" w:color="auto"/>
        <w:bottom w:val="none" w:sz="0" w:space="0" w:color="auto"/>
        <w:right w:val="none" w:sz="0" w:space="0" w:color="auto"/>
      </w:divBdr>
    </w:div>
    <w:div w:id="1222643759">
      <w:bodyDiv w:val="1"/>
      <w:marLeft w:val="0"/>
      <w:marRight w:val="0"/>
      <w:marTop w:val="0"/>
      <w:marBottom w:val="0"/>
      <w:divBdr>
        <w:top w:val="none" w:sz="0" w:space="0" w:color="auto"/>
        <w:left w:val="none" w:sz="0" w:space="0" w:color="auto"/>
        <w:bottom w:val="none" w:sz="0" w:space="0" w:color="auto"/>
        <w:right w:val="none" w:sz="0" w:space="0" w:color="auto"/>
      </w:divBdr>
    </w:div>
    <w:div w:id="1240871838">
      <w:bodyDiv w:val="1"/>
      <w:marLeft w:val="0"/>
      <w:marRight w:val="0"/>
      <w:marTop w:val="0"/>
      <w:marBottom w:val="0"/>
      <w:divBdr>
        <w:top w:val="none" w:sz="0" w:space="0" w:color="auto"/>
        <w:left w:val="none" w:sz="0" w:space="0" w:color="auto"/>
        <w:bottom w:val="none" w:sz="0" w:space="0" w:color="auto"/>
        <w:right w:val="none" w:sz="0" w:space="0" w:color="auto"/>
      </w:divBdr>
    </w:div>
    <w:div w:id="1264608609">
      <w:bodyDiv w:val="1"/>
      <w:marLeft w:val="0"/>
      <w:marRight w:val="0"/>
      <w:marTop w:val="0"/>
      <w:marBottom w:val="0"/>
      <w:divBdr>
        <w:top w:val="none" w:sz="0" w:space="0" w:color="auto"/>
        <w:left w:val="none" w:sz="0" w:space="0" w:color="auto"/>
        <w:bottom w:val="none" w:sz="0" w:space="0" w:color="auto"/>
        <w:right w:val="none" w:sz="0" w:space="0" w:color="auto"/>
      </w:divBdr>
    </w:div>
    <w:div w:id="1291206714">
      <w:bodyDiv w:val="1"/>
      <w:marLeft w:val="0"/>
      <w:marRight w:val="0"/>
      <w:marTop w:val="0"/>
      <w:marBottom w:val="0"/>
      <w:divBdr>
        <w:top w:val="none" w:sz="0" w:space="0" w:color="auto"/>
        <w:left w:val="none" w:sz="0" w:space="0" w:color="auto"/>
        <w:bottom w:val="none" w:sz="0" w:space="0" w:color="auto"/>
        <w:right w:val="none" w:sz="0" w:space="0" w:color="auto"/>
      </w:divBdr>
    </w:div>
    <w:div w:id="1333755766">
      <w:bodyDiv w:val="1"/>
      <w:marLeft w:val="0"/>
      <w:marRight w:val="0"/>
      <w:marTop w:val="0"/>
      <w:marBottom w:val="0"/>
      <w:divBdr>
        <w:top w:val="none" w:sz="0" w:space="0" w:color="auto"/>
        <w:left w:val="none" w:sz="0" w:space="0" w:color="auto"/>
        <w:bottom w:val="none" w:sz="0" w:space="0" w:color="auto"/>
        <w:right w:val="none" w:sz="0" w:space="0" w:color="auto"/>
      </w:divBdr>
      <w:divsChild>
        <w:div w:id="859513420">
          <w:marLeft w:val="0"/>
          <w:marRight w:val="0"/>
          <w:marTop w:val="0"/>
          <w:marBottom w:val="0"/>
          <w:divBdr>
            <w:top w:val="none" w:sz="0" w:space="0" w:color="auto"/>
            <w:left w:val="none" w:sz="0" w:space="0" w:color="auto"/>
            <w:bottom w:val="none" w:sz="0" w:space="0" w:color="auto"/>
            <w:right w:val="none" w:sz="0" w:space="0" w:color="auto"/>
          </w:divBdr>
          <w:divsChild>
            <w:div w:id="976449325">
              <w:marLeft w:val="0"/>
              <w:marRight w:val="0"/>
              <w:marTop w:val="0"/>
              <w:marBottom w:val="0"/>
              <w:divBdr>
                <w:top w:val="none" w:sz="0" w:space="0" w:color="auto"/>
                <w:left w:val="none" w:sz="0" w:space="0" w:color="auto"/>
                <w:bottom w:val="none" w:sz="0" w:space="0" w:color="auto"/>
                <w:right w:val="none" w:sz="0" w:space="0" w:color="auto"/>
              </w:divBdr>
              <w:divsChild>
                <w:div w:id="659694159">
                  <w:marLeft w:val="0"/>
                  <w:marRight w:val="0"/>
                  <w:marTop w:val="0"/>
                  <w:marBottom w:val="0"/>
                  <w:divBdr>
                    <w:top w:val="none" w:sz="0" w:space="0" w:color="auto"/>
                    <w:left w:val="none" w:sz="0" w:space="0" w:color="auto"/>
                    <w:bottom w:val="none" w:sz="0" w:space="0" w:color="auto"/>
                    <w:right w:val="none" w:sz="0" w:space="0" w:color="auto"/>
                  </w:divBdr>
                  <w:divsChild>
                    <w:div w:id="134955247">
                      <w:marLeft w:val="0"/>
                      <w:marRight w:val="0"/>
                      <w:marTop w:val="0"/>
                      <w:marBottom w:val="0"/>
                      <w:divBdr>
                        <w:top w:val="none" w:sz="0" w:space="0" w:color="auto"/>
                        <w:left w:val="none" w:sz="0" w:space="0" w:color="auto"/>
                        <w:bottom w:val="none" w:sz="0" w:space="0" w:color="auto"/>
                        <w:right w:val="none" w:sz="0" w:space="0" w:color="auto"/>
                      </w:divBdr>
                      <w:divsChild>
                        <w:div w:id="1657955475">
                          <w:marLeft w:val="0"/>
                          <w:marRight w:val="0"/>
                          <w:marTop w:val="0"/>
                          <w:marBottom w:val="0"/>
                          <w:divBdr>
                            <w:top w:val="none" w:sz="0" w:space="0" w:color="auto"/>
                            <w:left w:val="none" w:sz="0" w:space="0" w:color="auto"/>
                            <w:bottom w:val="none" w:sz="0" w:space="0" w:color="auto"/>
                            <w:right w:val="none" w:sz="0" w:space="0" w:color="auto"/>
                          </w:divBdr>
                          <w:divsChild>
                            <w:div w:id="1073236773">
                              <w:marLeft w:val="2070"/>
                              <w:marRight w:val="3960"/>
                              <w:marTop w:val="0"/>
                              <w:marBottom w:val="0"/>
                              <w:divBdr>
                                <w:top w:val="none" w:sz="0" w:space="0" w:color="auto"/>
                                <w:left w:val="none" w:sz="0" w:space="0" w:color="auto"/>
                                <w:bottom w:val="none" w:sz="0" w:space="0" w:color="auto"/>
                                <w:right w:val="none" w:sz="0" w:space="0" w:color="auto"/>
                              </w:divBdr>
                              <w:divsChild>
                                <w:div w:id="923807022">
                                  <w:marLeft w:val="0"/>
                                  <w:marRight w:val="0"/>
                                  <w:marTop w:val="0"/>
                                  <w:marBottom w:val="0"/>
                                  <w:divBdr>
                                    <w:top w:val="none" w:sz="0" w:space="0" w:color="auto"/>
                                    <w:left w:val="none" w:sz="0" w:space="0" w:color="auto"/>
                                    <w:bottom w:val="none" w:sz="0" w:space="0" w:color="auto"/>
                                    <w:right w:val="none" w:sz="0" w:space="0" w:color="auto"/>
                                  </w:divBdr>
                                  <w:divsChild>
                                    <w:div w:id="1182544908">
                                      <w:marLeft w:val="0"/>
                                      <w:marRight w:val="0"/>
                                      <w:marTop w:val="0"/>
                                      <w:marBottom w:val="0"/>
                                      <w:divBdr>
                                        <w:top w:val="none" w:sz="0" w:space="0" w:color="auto"/>
                                        <w:left w:val="none" w:sz="0" w:space="0" w:color="auto"/>
                                        <w:bottom w:val="none" w:sz="0" w:space="0" w:color="auto"/>
                                        <w:right w:val="none" w:sz="0" w:space="0" w:color="auto"/>
                                      </w:divBdr>
                                      <w:divsChild>
                                        <w:div w:id="1925992722">
                                          <w:marLeft w:val="0"/>
                                          <w:marRight w:val="0"/>
                                          <w:marTop w:val="0"/>
                                          <w:marBottom w:val="0"/>
                                          <w:divBdr>
                                            <w:top w:val="none" w:sz="0" w:space="0" w:color="auto"/>
                                            <w:left w:val="none" w:sz="0" w:space="0" w:color="auto"/>
                                            <w:bottom w:val="none" w:sz="0" w:space="0" w:color="auto"/>
                                            <w:right w:val="none" w:sz="0" w:space="0" w:color="auto"/>
                                          </w:divBdr>
                                          <w:divsChild>
                                            <w:div w:id="1696080234">
                                              <w:marLeft w:val="0"/>
                                              <w:marRight w:val="0"/>
                                              <w:marTop w:val="90"/>
                                              <w:marBottom w:val="0"/>
                                              <w:divBdr>
                                                <w:top w:val="none" w:sz="0" w:space="0" w:color="auto"/>
                                                <w:left w:val="none" w:sz="0" w:space="0" w:color="auto"/>
                                                <w:bottom w:val="none" w:sz="0" w:space="0" w:color="auto"/>
                                                <w:right w:val="none" w:sz="0" w:space="0" w:color="auto"/>
                                              </w:divBdr>
                                              <w:divsChild>
                                                <w:div w:id="1977687238">
                                                  <w:marLeft w:val="0"/>
                                                  <w:marRight w:val="0"/>
                                                  <w:marTop w:val="0"/>
                                                  <w:marBottom w:val="0"/>
                                                  <w:divBdr>
                                                    <w:top w:val="none" w:sz="0" w:space="0" w:color="auto"/>
                                                    <w:left w:val="none" w:sz="0" w:space="0" w:color="auto"/>
                                                    <w:bottom w:val="none" w:sz="0" w:space="0" w:color="auto"/>
                                                    <w:right w:val="none" w:sz="0" w:space="0" w:color="auto"/>
                                                  </w:divBdr>
                                                  <w:divsChild>
                                                    <w:div w:id="542835121">
                                                      <w:marLeft w:val="0"/>
                                                      <w:marRight w:val="0"/>
                                                      <w:marTop w:val="0"/>
                                                      <w:marBottom w:val="0"/>
                                                      <w:divBdr>
                                                        <w:top w:val="none" w:sz="0" w:space="0" w:color="auto"/>
                                                        <w:left w:val="none" w:sz="0" w:space="0" w:color="auto"/>
                                                        <w:bottom w:val="none" w:sz="0" w:space="0" w:color="auto"/>
                                                        <w:right w:val="none" w:sz="0" w:space="0" w:color="auto"/>
                                                      </w:divBdr>
                                                      <w:divsChild>
                                                        <w:div w:id="800881914">
                                                          <w:marLeft w:val="0"/>
                                                          <w:marRight w:val="0"/>
                                                          <w:marTop w:val="0"/>
                                                          <w:marBottom w:val="390"/>
                                                          <w:divBdr>
                                                            <w:top w:val="none" w:sz="0" w:space="0" w:color="auto"/>
                                                            <w:left w:val="none" w:sz="0" w:space="0" w:color="auto"/>
                                                            <w:bottom w:val="none" w:sz="0" w:space="0" w:color="auto"/>
                                                            <w:right w:val="none" w:sz="0" w:space="0" w:color="auto"/>
                                                          </w:divBdr>
                                                          <w:divsChild>
                                                            <w:div w:id="1351837865">
                                                              <w:marLeft w:val="0"/>
                                                              <w:marRight w:val="0"/>
                                                              <w:marTop w:val="0"/>
                                                              <w:marBottom w:val="0"/>
                                                              <w:divBdr>
                                                                <w:top w:val="none" w:sz="0" w:space="0" w:color="auto"/>
                                                                <w:left w:val="none" w:sz="0" w:space="0" w:color="auto"/>
                                                                <w:bottom w:val="none" w:sz="0" w:space="0" w:color="auto"/>
                                                                <w:right w:val="none" w:sz="0" w:space="0" w:color="auto"/>
                                                              </w:divBdr>
                                                              <w:divsChild>
                                                                <w:div w:id="1522553577">
                                                                  <w:marLeft w:val="0"/>
                                                                  <w:marRight w:val="0"/>
                                                                  <w:marTop w:val="0"/>
                                                                  <w:marBottom w:val="0"/>
                                                                  <w:divBdr>
                                                                    <w:top w:val="none" w:sz="0" w:space="0" w:color="auto"/>
                                                                    <w:left w:val="none" w:sz="0" w:space="0" w:color="auto"/>
                                                                    <w:bottom w:val="none" w:sz="0" w:space="0" w:color="auto"/>
                                                                    <w:right w:val="none" w:sz="0" w:space="0" w:color="auto"/>
                                                                  </w:divBdr>
                                                                  <w:divsChild>
                                                                    <w:div w:id="2077124951">
                                                                      <w:marLeft w:val="0"/>
                                                                      <w:marRight w:val="0"/>
                                                                      <w:marTop w:val="0"/>
                                                                      <w:marBottom w:val="0"/>
                                                                      <w:divBdr>
                                                                        <w:top w:val="none" w:sz="0" w:space="0" w:color="auto"/>
                                                                        <w:left w:val="none" w:sz="0" w:space="0" w:color="auto"/>
                                                                        <w:bottom w:val="none" w:sz="0" w:space="0" w:color="auto"/>
                                                                        <w:right w:val="none" w:sz="0" w:space="0" w:color="auto"/>
                                                                      </w:divBdr>
                                                                      <w:divsChild>
                                                                        <w:div w:id="1750885219">
                                                                          <w:marLeft w:val="0"/>
                                                                          <w:marRight w:val="0"/>
                                                                          <w:marTop w:val="0"/>
                                                                          <w:marBottom w:val="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sChild>
                                                                                <w:div w:id="1008097086">
                                                                                  <w:marLeft w:val="0"/>
                                                                                  <w:marRight w:val="0"/>
                                                                                  <w:marTop w:val="0"/>
                                                                                  <w:marBottom w:val="0"/>
                                                                                  <w:divBdr>
                                                                                    <w:top w:val="none" w:sz="0" w:space="0" w:color="auto"/>
                                                                                    <w:left w:val="none" w:sz="0" w:space="0" w:color="auto"/>
                                                                                    <w:bottom w:val="none" w:sz="0" w:space="0" w:color="auto"/>
                                                                                    <w:right w:val="none" w:sz="0" w:space="0" w:color="auto"/>
                                                                                  </w:divBdr>
                                                                                  <w:divsChild>
                                                                                    <w:div w:id="1030763595">
                                                                                      <w:marLeft w:val="0"/>
                                                                                      <w:marRight w:val="0"/>
                                                                                      <w:marTop w:val="0"/>
                                                                                      <w:marBottom w:val="0"/>
                                                                                      <w:divBdr>
                                                                                        <w:top w:val="none" w:sz="0" w:space="0" w:color="auto"/>
                                                                                        <w:left w:val="none" w:sz="0" w:space="0" w:color="auto"/>
                                                                                        <w:bottom w:val="none" w:sz="0" w:space="0" w:color="auto"/>
                                                                                        <w:right w:val="none" w:sz="0" w:space="0" w:color="auto"/>
                                                                                      </w:divBdr>
                                                                                      <w:divsChild>
                                                                                        <w:div w:id="707530501">
                                                                                          <w:marLeft w:val="0"/>
                                                                                          <w:marRight w:val="0"/>
                                                                                          <w:marTop w:val="0"/>
                                                                                          <w:marBottom w:val="0"/>
                                                                                          <w:divBdr>
                                                                                            <w:top w:val="none" w:sz="0" w:space="0" w:color="auto"/>
                                                                                            <w:left w:val="none" w:sz="0" w:space="0" w:color="auto"/>
                                                                                            <w:bottom w:val="none" w:sz="0" w:space="0" w:color="auto"/>
                                                                                            <w:right w:val="none" w:sz="0" w:space="0" w:color="auto"/>
                                                                                          </w:divBdr>
                                                                                          <w:divsChild>
                                                                                            <w:div w:id="872108789">
                                                                                              <w:marLeft w:val="0"/>
                                                                                              <w:marRight w:val="0"/>
                                                                                              <w:marTop w:val="0"/>
                                                                                              <w:marBottom w:val="0"/>
                                                                                              <w:divBdr>
                                                                                                <w:top w:val="none" w:sz="0" w:space="0" w:color="auto"/>
                                                                                                <w:left w:val="none" w:sz="0" w:space="0" w:color="auto"/>
                                                                                                <w:bottom w:val="none" w:sz="0" w:space="0" w:color="auto"/>
                                                                                                <w:right w:val="none" w:sz="0" w:space="0" w:color="auto"/>
                                                                                              </w:divBdr>
                                                                                              <w:divsChild>
                                                                                                <w:div w:id="1301112997">
                                                                                                  <w:marLeft w:val="0"/>
                                                                                                  <w:marRight w:val="0"/>
                                                                                                  <w:marTop w:val="0"/>
                                                                                                  <w:marBottom w:val="0"/>
                                                                                                  <w:divBdr>
                                                                                                    <w:top w:val="none" w:sz="0" w:space="0" w:color="auto"/>
                                                                                                    <w:left w:val="none" w:sz="0" w:space="0" w:color="auto"/>
                                                                                                    <w:bottom w:val="none" w:sz="0" w:space="0" w:color="auto"/>
                                                                                                    <w:right w:val="none" w:sz="0" w:space="0" w:color="auto"/>
                                                                                                  </w:divBdr>
                                                                                                  <w:divsChild>
                                                                                                    <w:div w:id="302930328">
                                                                                                      <w:marLeft w:val="0"/>
                                                                                                      <w:marRight w:val="0"/>
                                                                                                      <w:marTop w:val="0"/>
                                                                                                      <w:marBottom w:val="0"/>
                                                                                                      <w:divBdr>
                                                                                                        <w:top w:val="none" w:sz="0" w:space="0" w:color="auto"/>
                                                                                                        <w:left w:val="none" w:sz="0" w:space="0" w:color="auto"/>
                                                                                                        <w:bottom w:val="none" w:sz="0" w:space="0" w:color="auto"/>
                                                                                                        <w:right w:val="none" w:sz="0" w:space="0" w:color="auto"/>
                                                                                                      </w:divBdr>
                                                                                                      <w:divsChild>
                                                                                                        <w:div w:id="858158345">
                                                                                                          <w:marLeft w:val="0"/>
                                                                                                          <w:marRight w:val="0"/>
                                                                                                          <w:marTop w:val="0"/>
                                                                                                          <w:marBottom w:val="0"/>
                                                                                                          <w:divBdr>
                                                                                                            <w:top w:val="none" w:sz="0" w:space="0" w:color="auto"/>
                                                                                                            <w:left w:val="none" w:sz="0" w:space="0" w:color="auto"/>
                                                                                                            <w:bottom w:val="none" w:sz="0" w:space="0" w:color="auto"/>
                                                                                                            <w:right w:val="none" w:sz="0" w:space="0" w:color="auto"/>
                                                                                                          </w:divBdr>
                                                                                                          <w:divsChild>
                                                                                                            <w:div w:id="1039666088">
                                                                                                              <w:marLeft w:val="0"/>
                                                                                                              <w:marRight w:val="0"/>
                                                                                                              <w:marTop w:val="0"/>
                                                                                                              <w:marBottom w:val="0"/>
                                                                                                              <w:divBdr>
                                                                                                                <w:top w:val="none" w:sz="0" w:space="0" w:color="auto"/>
                                                                                                                <w:left w:val="none" w:sz="0" w:space="0" w:color="auto"/>
                                                                                                                <w:bottom w:val="none" w:sz="0" w:space="0" w:color="auto"/>
                                                                                                                <w:right w:val="none" w:sz="0" w:space="0" w:color="auto"/>
                                                                                                              </w:divBdr>
                                                                                                              <w:divsChild>
                                                                                                                <w:div w:id="107169482">
                                                                                                                  <w:marLeft w:val="300"/>
                                                                                                                  <w:marRight w:val="0"/>
                                                                                                                  <w:marTop w:val="0"/>
                                                                                                                  <w:marBottom w:val="0"/>
                                                                                                                  <w:divBdr>
                                                                                                                    <w:top w:val="none" w:sz="0" w:space="0" w:color="auto"/>
                                                                                                                    <w:left w:val="none" w:sz="0" w:space="0" w:color="auto"/>
                                                                                                                    <w:bottom w:val="none" w:sz="0" w:space="0" w:color="auto"/>
                                                                                                                    <w:right w:val="none" w:sz="0" w:space="0" w:color="auto"/>
                                                                                                                  </w:divBdr>
                                                                                                                  <w:divsChild>
                                                                                                                    <w:div w:id="164829553">
                                                                                                                      <w:marLeft w:val="-300"/>
                                                                                                                      <w:marRight w:val="0"/>
                                                                                                                      <w:marTop w:val="0"/>
                                                                                                                      <w:marBottom w:val="0"/>
                                                                                                                      <w:divBdr>
                                                                                                                        <w:top w:val="none" w:sz="0" w:space="0" w:color="auto"/>
                                                                                                                        <w:left w:val="none" w:sz="0" w:space="0" w:color="auto"/>
                                                                                                                        <w:bottom w:val="none" w:sz="0" w:space="0" w:color="auto"/>
                                                                                                                        <w:right w:val="none" w:sz="0" w:space="0" w:color="auto"/>
                                                                                                                      </w:divBdr>
                                                                                                                      <w:divsChild>
                                                                                                                        <w:div w:id="15126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0390936">
      <w:bodyDiv w:val="1"/>
      <w:marLeft w:val="0"/>
      <w:marRight w:val="0"/>
      <w:marTop w:val="0"/>
      <w:marBottom w:val="0"/>
      <w:divBdr>
        <w:top w:val="none" w:sz="0" w:space="0" w:color="auto"/>
        <w:left w:val="none" w:sz="0" w:space="0" w:color="auto"/>
        <w:bottom w:val="none" w:sz="0" w:space="0" w:color="auto"/>
        <w:right w:val="none" w:sz="0" w:space="0" w:color="auto"/>
      </w:divBdr>
    </w:div>
    <w:div w:id="1470397609">
      <w:bodyDiv w:val="1"/>
      <w:marLeft w:val="0"/>
      <w:marRight w:val="0"/>
      <w:marTop w:val="0"/>
      <w:marBottom w:val="0"/>
      <w:divBdr>
        <w:top w:val="none" w:sz="0" w:space="0" w:color="auto"/>
        <w:left w:val="none" w:sz="0" w:space="0" w:color="auto"/>
        <w:bottom w:val="none" w:sz="0" w:space="0" w:color="auto"/>
        <w:right w:val="none" w:sz="0" w:space="0" w:color="auto"/>
      </w:divBdr>
    </w:div>
    <w:div w:id="1507404243">
      <w:bodyDiv w:val="1"/>
      <w:marLeft w:val="0"/>
      <w:marRight w:val="0"/>
      <w:marTop w:val="0"/>
      <w:marBottom w:val="0"/>
      <w:divBdr>
        <w:top w:val="none" w:sz="0" w:space="0" w:color="auto"/>
        <w:left w:val="none" w:sz="0" w:space="0" w:color="auto"/>
        <w:bottom w:val="none" w:sz="0" w:space="0" w:color="auto"/>
        <w:right w:val="none" w:sz="0" w:space="0" w:color="auto"/>
      </w:divBdr>
    </w:div>
    <w:div w:id="1510677688">
      <w:bodyDiv w:val="1"/>
      <w:marLeft w:val="0"/>
      <w:marRight w:val="0"/>
      <w:marTop w:val="0"/>
      <w:marBottom w:val="0"/>
      <w:divBdr>
        <w:top w:val="none" w:sz="0" w:space="0" w:color="auto"/>
        <w:left w:val="none" w:sz="0" w:space="0" w:color="auto"/>
        <w:bottom w:val="none" w:sz="0" w:space="0" w:color="auto"/>
        <w:right w:val="none" w:sz="0" w:space="0" w:color="auto"/>
      </w:divBdr>
    </w:div>
    <w:div w:id="1535147445">
      <w:bodyDiv w:val="1"/>
      <w:marLeft w:val="0"/>
      <w:marRight w:val="0"/>
      <w:marTop w:val="0"/>
      <w:marBottom w:val="0"/>
      <w:divBdr>
        <w:top w:val="none" w:sz="0" w:space="0" w:color="auto"/>
        <w:left w:val="none" w:sz="0" w:space="0" w:color="auto"/>
        <w:bottom w:val="none" w:sz="0" w:space="0" w:color="auto"/>
        <w:right w:val="none" w:sz="0" w:space="0" w:color="auto"/>
      </w:divBdr>
    </w:div>
    <w:div w:id="1559629570">
      <w:bodyDiv w:val="1"/>
      <w:marLeft w:val="0"/>
      <w:marRight w:val="0"/>
      <w:marTop w:val="0"/>
      <w:marBottom w:val="0"/>
      <w:divBdr>
        <w:top w:val="none" w:sz="0" w:space="0" w:color="auto"/>
        <w:left w:val="none" w:sz="0" w:space="0" w:color="auto"/>
        <w:bottom w:val="none" w:sz="0" w:space="0" w:color="auto"/>
        <w:right w:val="none" w:sz="0" w:space="0" w:color="auto"/>
      </w:divBdr>
    </w:div>
    <w:div w:id="1696692098">
      <w:bodyDiv w:val="1"/>
      <w:marLeft w:val="0"/>
      <w:marRight w:val="0"/>
      <w:marTop w:val="0"/>
      <w:marBottom w:val="0"/>
      <w:divBdr>
        <w:top w:val="none" w:sz="0" w:space="0" w:color="auto"/>
        <w:left w:val="none" w:sz="0" w:space="0" w:color="auto"/>
        <w:bottom w:val="none" w:sz="0" w:space="0" w:color="auto"/>
        <w:right w:val="none" w:sz="0" w:space="0" w:color="auto"/>
      </w:divBdr>
    </w:div>
    <w:div w:id="1758818373">
      <w:bodyDiv w:val="1"/>
      <w:marLeft w:val="0"/>
      <w:marRight w:val="0"/>
      <w:marTop w:val="0"/>
      <w:marBottom w:val="0"/>
      <w:divBdr>
        <w:top w:val="none" w:sz="0" w:space="0" w:color="auto"/>
        <w:left w:val="none" w:sz="0" w:space="0" w:color="auto"/>
        <w:bottom w:val="none" w:sz="0" w:space="0" w:color="auto"/>
        <w:right w:val="none" w:sz="0" w:space="0" w:color="auto"/>
      </w:divBdr>
    </w:div>
    <w:div w:id="1808401384">
      <w:bodyDiv w:val="1"/>
      <w:marLeft w:val="0"/>
      <w:marRight w:val="0"/>
      <w:marTop w:val="0"/>
      <w:marBottom w:val="0"/>
      <w:divBdr>
        <w:top w:val="none" w:sz="0" w:space="0" w:color="auto"/>
        <w:left w:val="none" w:sz="0" w:space="0" w:color="auto"/>
        <w:bottom w:val="none" w:sz="0" w:space="0" w:color="auto"/>
        <w:right w:val="none" w:sz="0" w:space="0" w:color="auto"/>
      </w:divBdr>
    </w:div>
    <w:div w:id="1813907439">
      <w:bodyDiv w:val="1"/>
      <w:marLeft w:val="0"/>
      <w:marRight w:val="0"/>
      <w:marTop w:val="0"/>
      <w:marBottom w:val="0"/>
      <w:divBdr>
        <w:top w:val="none" w:sz="0" w:space="0" w:color="auto"/>
        <w:left w:val="none" w:sz="0" w:space="0" w:color="auto"/>
        <w:bottom w:val="none" w:sz="0" w:space="0" w:color="auto"/>
        <w:right w:val="none" w:sz="0" w:space="0" w:color="auto"/>
      </w:divBdr>
    </w:div>
    <w:div w:id="1892887295">
      <w:bodyDiv w:val="1"/>
      <w:marLeft w:val="0"/>
      <w:marRight w:val="0"/>
      <w:marTop w:val="0"/>
      <w:marBottom w:val="0"/>
      <w:divBdr>
        <w:top w:val="none" w:sz="0" w:space="0" w:color="auto"/>
        <w:left w:val="none" w:sz="0" w:space="0" w:color="auto"/>
        <w:bottom w:val="none" w:sz="0" w:space="0" w:color="auto"/>
        <w:right w:val="none" w:sz="0" w:space="0" w:color="auto"/>
      </w:divBdr>
    </w:div>
    <w:div w:id="1961182678">
      <w:bodyDiv w:val="1"/>
      <w:marLeft w:val="0"/>
      <w:marRight w:val="0"/>
      <w:marTop w:val="0"/>
      <w:marBottom w:val="0"/>
      <w:divBdr>
        <w:top w:val="none" w:sz="0" w:space="0" w:color="auto"/>
        <w:left w:val="none" w:sz="0" w:space="0" w:color="auto"/>
        <w:bottom w:val="none" w:sz="0" w:space="0" w:color="auto"/>
        <w:right w:val="none" w:sz="0" w:space="0" w:color="auto"/>
      </w:divBdr>
    </w:div>
    <w:div w:id="1997494174">
      <w:bodyDiv w:val="1"/>
      <w:marLeft w:val="0"/>
      <w:marRight w:val="0"/>
      <w:marTop w:val="0"/>
      <w:marBottom w:val="0"/>
      <w:divBdr>
        <w:top w:val="none" w:sz="0" w:space="0" w:color="auto"/>
        <w:left w:val="none" w:sz="0" w:space="0" w:color="auto"/>
        <w:bottom w:val="none" w:sz="0" w:space="0" w:color="auto"/>
        <w:right w:val="none" w:sz="0" w:space="0" w:color="auto"/>
      </w:divBdr>
    </w:div>
    <w:div w:id="2064206522">
      <w:bodyDiv w:val="1"/>
      <w:marLeft w:val="0"/>
      <w:marRight w:val="0"/>
      <w:marTop w:val="0"/>
      <w:marBottom w:val="0"/>
      <w:divBdr>
        <w:top w:val="none" w:sz="0" w:space="0" w:color="auto"/>
        <w:left w:val="none" w:sz="0" w:space="0" w:color="auto"/>
        <w:bottom w:val="none" w:sz="0" w:space="0" w:color="auto"/>
        <w:right w:val="none" w:sz="0" w:space="0" w:color="auto"/>
      </w:divBdr>
    </w:div>
    <w:div w:id="21058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commission.europa.eu/funding-tenders/procedures-guidelines-tenders/information-contractors-and-beneficiaries/exchange-rate-inforeuro_sl"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1.xm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ec.europa.eu/erasmus-esc-personal-data" TargetMode="External"/><Relationship Id="rId17" Type="http://schemas.openxmlformats.org/officeDocument/2006/relationships/hyperlink" Target="http://www.ecb.europa.eu/stats/exchange/eurofxref/html/index.en.html"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erasmus-esc-personal-data" TargetMode="External"/><Relationship Id="rId24" Type="http://schemas.openxmlformats.org/officeDocument/2006/relationships/footer" Target="footer3.xml"/><Relationship Id="rId45"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(master files)</Document>
    <Year xmlns="cfd06d9f-862c-4359-9a69-c66ff689f26a">2023</Year>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F01A2-6B94-4937-BC71-57AD63406D53}">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www.w3.org/XML/1998/namespace"/>
    <ds:schemaRef ds:uri="cfd06d9f-862c-4359-9a69-c66ff689f26a"/>
    <ds:schemaRef ds:uri="http://schemas.microsoft.com/office/2006/metadata/properties"/>
  </ds:schemaRefs>
</ds:datastoreItem>
</file>

<file path=customXml/itemProps2.xml><?xml version="1.0" encoding="utf-8"?>
<ds:datastoreItem xmlns:ds="http://schemas.openxmlformats.org/officeDocument/2006/customXml" ds:itemID="{44AB5497-5319-409F-A2F6-F58F620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CA77FE-BFC1-469C-8AB3-74B421BC4D57}">
  <ds:schemaRefs>
    <ds:schemaRef ds:uri="http://schemas.microsoft.com/sharepoint/v3/contenttype/forms"/>
  </ds:schemaRefs>
</ds:datastoreItem>
</file>

<file path=customXml/itemProps4.xml><?xml version="1.0" encoding="utf-8"?>
<ds:datastoreItem xmlns:ds="http://schemas.openxmlformats.org/officeDocument/2006/customXml" ds:itemID="{C03CAF73-BDE2-4924-AE6D-6E3DA37DF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73</Pages>
  <Words>25282</Words>
  <Characters>127675</Characters>
  <Application>Microsoft Office Word</Application>
  <DocSecurity>0</DocSecurity>
  <Lines>3273</Lines>
  <Paragraphs>2683</Paragraphs>
  <ScaleCrop>false</ScaleCrop>
  <HeadingPairs>
    <vt:vector size="2" baseType="variant">
      <vt:variant>
        <vt:lpstr>Title</vt:lpstr>
      </vt:variant>
      <vt:variant>
        <vt:i4>1</vt:i4>
      </vt:variant>
    </vt:vector>
  </HeadingPairs>
  <TitlesOfParts>
    <vt:vector size="1" baseType="lpstr">
      <vt:lpstr>Corporate model grant agreement</vt:lpstr>
    </vt:vector>
  </TitlesOfParts>
  <Company>European Commission</Company>
  <LinksUpToDate>false</LinksUpToDate>
  <CharactersWithSpaces>150274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model grant agreement</dc:title>
  <dc:subject/>
  <dc:creator>SAMRAY Christophe</dc:creator>
  <cp:keywords>grant</cp:keywords>
  <dc:description/>
  <cp:lastModifiedBy>Borut Korada</cp:lastModifiedBy>
  <cp:revision>7</cp:revision>
  <cp:lastPrinted>2022-12-08T10:29:00Z</cp:lastPrinted>
  <dcterms:created xsi:type="dcterms:W3CDTF">2023-05-23T14:24:00Z</dcterms:created>
  <dcterms:modified xsi:type="dcterms:W3CDTF">2023-05-24T09:01:00Z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C_Collab_Status">
    <vt:lpwstr>Not Started</vt:lpwstr>
  </property>
  <property fmtid="{D5CDD505-2E9C-101B-9397-08002B2CF9AE}" pid="4" name="Status">
    <vt:lpwstr>n/a (backoffice document)</vt:lpwstr>
  </property>
  <property fmtid="{D5CDD505-2E9C-101B-9397-08002B2CF9AE}" pid="5" name="_dlc_DocIdItemGuid">
    <vt:lpwstr>42ede957-56f4-403f-a37f-2c4a105cefa6</vt:lpwstr>
  </property>
  <property fmtid="{D5CDD505-2E9C-101B-9397-08002B2CF9AE}" pid="6" name="MSIP_Label_6bd9ddd1-4d20-43f6-abfa-fc3c07406f94_Enabled">
    <vt:lpwstr>true</vt:lpwstr>
  </property>
  <property fmtid="{D5CDD505-2E9C-101B-9397-08002B2CF9AE}" pid="7" name="MSIP_Label_6bd9ddd1-4d20-43f6-abfa-fc3c07406f94_SetDate">
    <vt:lpwstr>2022-09-19T08:57:43Z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88c39f6e-30b0-43d6-af86-f06c3c1ce793</vt:lpwstr>
  </property>
  <property fmtid="{D5CDD505-2E9C-101B-9397-08002B2CF9AE}" pid="12" name="MSIP_Label_6bd9ddd1-4d20-43f6-abfa-fc3c07406f94_ContentBits">
    <vt:lpwstr>0</vt:lpwstr>
  </property>
  <property fmtid="{D5CDD505-2E9C-101B-9397-08002B2CF9AE}" pid="13" name="GrammarlyDocumentId">
    <vt:lpwstr>a47e612e78883fbf17f584c1b00b0550122c1be1a48c8bc9cdc91467794f31f4</vt:lpwstr>
  </property>
</Properties>
</file>