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32E" w14:textId="4FEA6FA3" w:rsidR="00675081" w:rsidRPr="00927089" w:rsidRDefault="00675081" w:rsidP="00675081">
      <w:pPr>
        <w:pStyle w:val="Annex"/>
        <w:jc w:val="center"/>
        <w:rPr>
          <w:rFonts w:cs="Times New Roman"/>
        </w:rPr>
      </w:pPr>
      <w:r>
        <w:t>PRILOGA 3 – VELJAVNE STOPNJE</w:t>
      </w:r>
    </w:p>
    <w:p w14:paraId="4DEB74B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mallCaps/>
          <w:szCs w:val="24"/>
          <w:u w:val="single"/>
        </w:rPr>
      </w:pPr>
      <w:bookmarkStart w:id="0" w:name="_GoBack"/>
      <w:bookmarkEnd w:id="0"/>
    </w:p>
    <w:p w14:paraId="4DEB74B2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mallCaps/>
        </w:rPr>
        <w:t>KLJUČNI UKREP 1 – MOBILNOST</w:t>
      </w:r>
      <w:r>
        <w:rPr>
          <w:rFonts w:ascii="Times New Roman" w:hAnsi="Times New Roman"/>
          <w:b/>
        </w:rPr>
        <w:t xml:space="preserve"> DIJAKOV IN OSEBJA V POKLICNEM IZOBRAŽEVANJU IN USPOSABLJANJU (PIU)</w:t>
      </w:r>
    </w:p>
    <w:p w14:paraId="4DEB74B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B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 xml:space="preserve">1. Potovanje </w:t>
      </w:r>
    </w:p>
    <w:p w14:paraId="4DEB74B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675081" w:rsidRPr="00927089" w14:paraId="4DEB74B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B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Razdalja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B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Standardno potovanje – znesek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4B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</w:rPr>
              <w:t>Zeleno potovanje – znesek</w:t>
            </w:r>
          </w:p>
        </w:tc>
      </w:tr>
      <w:tr w:rsidR="00675081" w:rsidRPr="00927089" w14:paraId="4DEB74B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10 do 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23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B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C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100 do 499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180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210 EUR na udeleženca</w:t>
            </w:r>
          </w:p>
        </w:tc>
      </w:tr>
      <w:tr w:rsidR="00675081" w:rsidRPr="00927089" w14:paraId="4DEB74C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500 do 1 999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275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320 EUR na udeleženca</w:t>
            </w:r>
          </w:p>
        </w:tc>
      </w:tr>
      <w:tr w:rsidR="00675081" w:rsidRPr="00927089" w14:paraId="4DEB74C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2 000 do 2 999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360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410 EUR na udeleženca</w:t>
            </w:r>
          </w:p>
        </w:tc>
      </w:tr>
      <w:tr w:rsidR="00675081" w:rsidRPr="00927089" w14:paraId="4DEB74C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3 000 do 3 999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530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610 EUR na udeleženca</w:t>
            </w:r>
          </w:p>
        </w:tc>
      </w:tr>
      <w:tr w:rsidR="00675081" w:rsidRPr="00927089" w14:paraId="4DEB74D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Od 4 000 do 7 999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820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D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D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D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8 000 km ali več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D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1 500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D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4D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D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„razdalja“ pomeni razdaljo med krajem izvora in krajem izvajanja, „znesek“ pa zajema prispevek za pot do kraja izvajanja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 xml:space="preserve"> nazaj.</w:t>
      </w:r>
    </w:p>
    <w:p w14:paraId="4DEB74D8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D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2. Individualna podpora</w:t>
      </w:r>
      <w:r>
        <w:rPr>
          <w:rFonts w:ascii="Times New Roman" w:hAnsi="Times New Roman"/>
        </w:rPr>
        <w:t xml:space="preserve"> </w:t>
      </w:r>
    </w:p>
    <w:p w14:paraId="4DEB74D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D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znesek na dan se izračuna na naslednji način:</w:t>
      </w:r>
    </w:p>
    <w:p w14:paraId="4DEB74DC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do 14. dneva aktivnosti: znesek, naveden v spodnji preglednici, na dan na udeleženca</w:t>
      </w:r>
    </w:p>
    <w:p w14:paraId="4DEB74DD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+</w:t>
      </w:r>
    </w:p>
    <w:p w14:paraId="4DEB74DE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od 15. dneva aktivnosti naprej: 70 % zneska, navedenega v spodnji preglednici, na dan na udeleženca.</w:t>
      </w:r>
    </w:p>
    <w:p w14:paraId="4DEB74DF" w14:textId="412825C7" w:rsidR="00675081" w:rsidRDefault="00F90742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eastAsia="SimSun" w:hAnsi="Times New Roman" w:cs="Times New Roman"/>
          <w:snapToGrid w:val="0"/>
          <w:kern w:val="3"/>
          <w:szCs w:val="24"/>
        </w:rPr>
        <w:t>Zneski se bodo zaokrožili na bližji polni znesek.</w:t>
      </w:r>
    </w:p>
    <w:p w14:paraId="3C3E2B5E" w14:textId="77777777" w:rsidR="00933704" w:rsidRPr="00927089" w:rsidRDefault="00933704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p w14:paraId="4DEB74E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2471"/>
        <w:gridCol w:w="2469"/>
      </w:tblGrid>
      <w:tr w:rsidR="00675081" w:rsidRPr="00927089" w14:paraId="4DEB74E7" w14:textId="77777777" w:rsidTr="005C7220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DEB74E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Država gostiteljica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DEB74E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dijakov</w:t>
            </w:r>
          </w:p>
          <w:p w14:paraId="4DEB74E4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DEB74E5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osebja</w:t>
            </w:r>
          </w:p>
          <w:p w14:paraId="4DEB74E6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</w:tr>
      <w:tr w:rsidR="00675081" w:rsidRPr="00927089" w14:paraId="4DEB74EC" w14:textId="77777777" w:rsidTr="005C7220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E8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1:</w:t>
            </w:r>
          </w:p>
          <w:p w14:paraId="4DEB74E9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Norveška, Danska, Luksemburg, Islandija, Švedska, Irska, Finska, Lihtenštajn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A" w14:textId="55F23BA0" w:rsidR="00675081" w:rsidRPr="00927089" w:rsidRDefault="00933704" w:rsidP="005F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120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B" w14:textId="48E656BF" w:rsidR="00675081" w:rsidRPr="00927089" w:rsidRDefault="00933704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180</w:t>
            </w:r>
          </w:p>
        </w:tc>
      </w:tr>
      <w:tr w:rsidR="00675081" w:rsidRPr="00927089" w14:paraId="4DEB74F1" w14:textId="77777777" w:rsidTr="005C7220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ED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2:</w:t>
            </w:r>
          </w:p>
          <w:p w14:paraId="4DEB74E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Nizozemska, Avstrija, Belgija, Francija, Nemčija, Italija, Španija, Ciper, Grčija, Malta, Portugalska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F" w14:textId="479AAD43" w:rsidR="00675081" w:rsidRPr="00927089" w:rsidRDefault="00933704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104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0" w14:textId="13F5AEF2" w:rsidR="00675081" w:rsidRPr="00927089" w:rsidRDefault="00933704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160</w:t>
            </w:r>
          </w:p>
        </w:tc>
      </w:tr>
      <w:tr w:rsidR="00675081" w:rsidRPr="00927089" w14:paraId="4DEB74F6" w14:textId="77777777" w:rsidTr="005C7220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F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 3:</w:t>
            </w:r>
          </w:p>
          <w:p w14:paraId="4DEB74F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Slovenija, Estonija, Latvija, Hrvaška, Slovaška, Češka, Litva, Turčija, Madžarska, Poljska, Romunija, Bolgarija, Republika Severna Makedonija, Srbija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4" w14:textId="534537F4" w:rsidR="00675081" w:rsidRPr="00927089" w:rsidRDefault="00933704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5" w14:textId="218074C4" w:rsidR="00675081" w:rsidRPr="00927089" w:rsidRDefault="00933704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140</w:t>
            </w:r>
          </w:p>
        </w:tc>
      </w:tr>
    </w:tbl>
    <w:p w14:paraId="4DEB74F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F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/>
        </w:rPr>
        <w:t>Stopnje za mobilnost osebja se uporabljajo tudi za vse spremljevalce.</w:t>
      </w:r>
      <w:r>
        <w:t xml:space="preserve"> </w:t>
      </w:r>
      <w:r>
        <w:br/>
      </w:r>
    </w:p>
    <w:p w14:paraId="4DEB74F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F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F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3. Organizacijska podpora</w:t>
      </w:r>
    </w:p>
    <w:p w14:paraId="4DEB74F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F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100 EUR:</w:t>
      </w:r>
    </w:p>
    <w:p w14:paraId="4DEB7500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mobilnosti osebja za tečaje in usposabljanje,</w:t>
      </w:r>
    </w:p>
    <w:p w14:paraId="4DEB7501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povabljenega strokovnjaka,</w:t>
      </w:r>
    </w:p>
    <w:p w14:paraId="4DEB7502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gostujočega učitelja ali izobraževalca na usposabljanju,</w:t>
      </w:r>
    </w:p>
    <w:p w14:paraId="4DEB7503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tekmovanj v znanju in spretnostih v okviru PIU.</w:t>
      </w:r>
    </w:p>
    <w:p w14:paraId="4DEB750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0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Do 100. udeleženca: </w:t>
      </w:r>
      <w:r>
        <w:rPr>
          <w:rFonts w:ascii="Times New Roman" w:hAnsi="Times New Roman"/>
          <w:b/>
        </w:rPr>
        <w:t>350 EUR</w:t>
      </w:r>
      <w:r>
        <w:rPr>
          <w:rFonts w:ascii="Times New Roman" w:hAnsi="Times New Roman"/>
        </w:rPr>
        <w:t xml:space="preserve">; po 100. udeležencu v isti vrsti aktivnosti: </w:t>
      </w:r>
      <w:r>
        <w:rPr>
          <w:rFonts w:ascii="Times New Roman" w:hAnsi="Times New Roman"/>
          <w:b/>
        </w:rPr>
        <w:t>200 EUR</w:t>
      </w:r>
      <w:r>
        <w:rPr>
          <w:rFonts w:ascii="Times New Roman" w:hAnsi="Times New Roman"/>
        </w:rPr>
        <w:t>:</w:t>
      </w:r>
    </w:p>
    <w:p w14:paraId="4DEB7506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 xml:space="preserve">na udeleženca kratkotrajne učne mobilnosti dijakov v PIU, </w:t>
      </w:r>
    </w:p>
    <w:p w14:paraId="4DEB7507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mobilnosti osebja za sledenje na delovnem mestu in mobilnosti z namenom poučevanja ali usposabljanja.</w:t>
      </w:r>
    </w:p>
    <w:p w14:paraId="4DEB7508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</w:rPr>
      </w:pPr>
    </w:p>
    <w:p w14:paraId="4DEB750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500 EUR:</w:t>
      </w:r>
    </w:p>
    <w:p w14:paraId="4DEB750A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>
        <w:rPr>
          <w:rFonts w:ascii="Times New Roman" w:hAnsi="Times New Roman"/>
        </w:rPr>
        <w:t>na udeleženca dolgotrajne učne mobilnosti dijakov v PIU (</w:t>
      </w:r>
      <w:proofErr w:type="spellStart"/>
      <w:r>
        <w:rPr>
          <w:rFonts w:ascii="Times New Roman" w:hAnsi="Times New Roman"/>
        </w:rPr>
        <w:t>ErasmusPro</w:t>
      </w:r>
      <w:proofErr w:type="spellEnd"/>
      <w:r>
        <w:rPr>
          <w:rFonts w:ascii="Times New Roman" w:hAnsi="Times New Roman"/>
        </w:rPr>
        <w:t>),</w:t>
      </w:r>
    </w:p>
    <w:p w14:paraId="4DEB750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</w:rPr>
        <w:t>na udeleženca v kateri koli aktivnosti s tretjimi državami, ki niso pridružene programu.</w:t>
      </w:r>
    </w:p>
    <w:p w14:paraId="5BB82AF4" w14:textId="77777777" w:rsidR="00933704" w:rsidRDefault="00933704" w:rsidP="00675081">
      <w:pPr>
        <w:spacing w:after="0"/>
        <w:rPr>
          <w:rFonts w:ascii="Times New Roman" w:hAnsi="Times New Roman"/>
          <w:b/>
        </w:rPr>
      </w:pPr>
    </w:p>
    <w:p w14:paraId="4DEB750C" w14:textId="3282B721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spremljevalci in osebje na pripravljalnih obiskih se ne štejejo za udeležence v aktivnostih učne mobilnosti in se ne upoštevajo pri izračunu organizacijske podpore.</w:t>
      </w:r>
    </w:p>
    <w:p w14:paraId="4DEB750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0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4. Kotizacije</w:t>
      </w:r>
    </w:p>
    <w:p w14:paraId="4DEB750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80 EUR</w:t>
      </w:r>
      <w:r>
        <w:rPr>
          <w:rFonts w:ascii="Times New Roman" w:hAnsi="Times New Roman"/>
        </w:rPr>
        <w:t xml:space="preserve"> na udeleženca na dan; posamezni član osebja lahko v okviru enega sporazuma o nepovratnih sredstvih prejme sredstva za kritje kotizacij v višini največ </w:t>
      </w:r>
      <w:r>
        <w:rPr>
          <w:rFonts w:ascii="Times New Roman" w:hAnsi="Times New Roman"/>
          <w:b/>
        </w:rPr>
        <w:t>800 EUR</w:t>
      </w:r>
      <w:r>
        <w:rPr>
          <w:rFonts w:ascii="Times New Roman" w:hAnsi="Times New Roman"/>
        </w:rPr>
        <w:t>.</w:t>
      </w:r>
    </w:p>
    <w:p w14:paraId="4DEB751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5. Podpora za vključevanje za organizacije</w:t>
      </w:r>
    </w:p>
    <w:p w14:paraId="4DEB751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100 EUR</w:t>
      </w:r>
      <w:r>
        <w:rPr>
          <w:rFonts w:ascii="Times New Roman" w:hAnsi="Times New Roman"/>
        </w:rPr>
        <w:t xml:space="preserve"> na udeleženca za stroške, povezane z organizacijo aktivnosti mobilnosti za udeležence z manj priložnostmi.</w:t>
      </w:r>
    </w:p>
    <w:p w14:paraId="4DEB751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6. Pripravljalni obiski</w:t>
      </w:r>
    </w:p>
    <w:p w14:paraId="4DEB751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575 EUR</w:t>
      </w:r>
      <w:r>
        <w:rPr>
          <w:rFonts w:ascii="Times New Roman" w:hAnsi="Times New Roman"/>
        </w:rPr>
        <w:t xml:space="preserve"> na udeleženca, pri čemer se lahko posameznega obiska udeležijo največ trije udeleženci. </w:t>
      </w:r>
    </w:p>
    <w:p w14:paraId="4DEB751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1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7. Jezikovna podpora</w:t>
      </w:r>
    </w:p>
    <w:p w14:paraId="4DEB751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1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udeleženca, ki je sicer upravičen do spletne jezikovne podpore, a je ne more prejeti, ker ni na voljo ustreznega jezika ali ravni. </w:t>
      </w:r>
    </w:p>
    <w:p w14:paraId="4DEB751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Poleg tega: </w:t>
      </w: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 mobilnosti </w:t>
      </w:r>
      <w:proofErr w:type="spellStart"/>
      <w:r>
        <w:rPr>
          <w:rFonts w:ascii="Times New Roman" w:hAnsi="Times New Roman"/>
        </w:rPr>
        <w:t>ErasmusPro</w:t>
      </w:r>
      <w:proofErr w:type="spellEnd"/>
      <w:r>
        <w:rPr>
          <w:rFonts w:ascii="Times New Roman" w:hAnsi="Times New Roman"/>
        </w:rPr>
        <w:t>.</w:t>
      </w:r>
    </w:p>
    <w:p w14:paraId="4DEB751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  <w:lang w:val="it-IT"/>
        </w:rPr>
      </w:pPr>
    </w:p>
    <w:p w14:paraId="2FEA576E" w14:textId="42ED9886" w:rsidR="004A0F1B" w:rsidRPr="00933704" w:rsidRDefault="00675081" w:rsidP="0093370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individualna jezikovna podpora se ne zagotovi osebju v mobilnosti, krajši od 31 dni.</w:t>
      </w:r>
    </w:p>
    <w:sectPr w:rsidR="004A0F1B" w:rsidRPr="00933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97A6" w14:textId="77777777" w:rsidR="00684691" w:rsidRDefault="00684691" w:rsidP="00675081">
      <w:pPr>
        <w:spacing w:after="0" w:line="240" w:lineRule="auto"/>
      </w:pPr>
      <w:r>
        <w:separator/>
      </w:r>
    </w:p>
  </w:endnote>
  <w:endnote w:type="continuationSeparator" w:id="0">
    <w:p w14:paraId="7B89F448" w14:textId="77777777" w:rsidR="00684691" w:rsidRDefault="00684691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0A66" w14:textId="77777777" w:rsidR="00684691" w:rsidRDefault="00684691" w:rsidP="00675081">
      <w:pPr>
        <w:spacing w:after="0" w:line="240" w:lineRule="auto"/>
      </w:pPr>
      <w:r>
        <w:separator/>
      </w:r>
    </w:p>
  </w:footnote>
  <w:footnote w:type="continuationSeparator" w:id="0">
    <w:p w14:paraId="391B4547" w14:textId="77777777" w:rsidR="00684691" w:rsidRDefault="00684691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56412"/>
    <w:rsid w:val="0027240A"/>
    <w:rsid w:val="0030426C"/>
    <w:rsid w:val="00336F6E"/>
    <w:rsid w:val="003464B1"/>
    <w:rsid w:val="003A12D8"/>
    <w:rsid w:val="00422DF0"/>
    <w:rsid w:val="004A0F1B"/>
    <w:rsid w:val="004A1A93"/>
    <w:rsid w:val="0055544A"/>
    <w:rsid w:val="00561384"/>
    <w:rsid w:val="005C7220"/>
    <w:rsid w:val="005F067A"/>
    <w:rsid w:val="006732D4"/>
    <w:rsid w:val="00675081"/>
    <w:rsid w:val="00682C52"/>
    <w:rsid w:val="00684691"/>
    <w:rsid w:val="006E2EA5"/>
    <w:rsid w:val="00772C65"/>
    <w:rsid w:val="0079654D"/>
    <w:rsid w:val="007B7B9D"/>
    <w:rsid w:val="007F1212"/>
    <w:rsid w:val="008A1F24"/>
    <w:rsid w:val="00927089"/>
    <w:rsid w:val="00933704"/>
    <w:rsid w:val="009C35E0"/>
    <w:rsid w:val="009D6144"/>
    <w:rsid w:val="00A879BF"/>
    <w:rsid w:val="00B04099"/>
    <w:rsid w:val="00B965E1"/>
    <w:rsid w:val="00B978E5"/>
    <w:rsid w:val="00C77167"/>
    <w:rsid w:val="00C90A79"/>
    <w:rsid w:val="00C97761"/>
    <w:rsid w:val="00CD27A3"/>
    <w:rsid w:val="00D36216"/>
    <w:rsid w:val="00D46C02"/>
    <w:rsid w:val="00D72D45"/>
    <w:rsid w:val="00D91343"/>
    <w:rsid w:val="00E07F5C"/>
    <w:rsid w:val="00EA28BF"/>
    <w:rsid w:val="00EE4A5C"/>
    <w:rsid w:val="00EE63CE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sl-SI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sl-SI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sl-SI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Majda Miklavčič</cp:lastModifiedBy>
  <cp:revision>14</cp:revision>
  <dcterms:created xsi:type="dcterms:W3CDTF">2023-02-22T10:17:00Z</dcterms:created>
  <dcterms:modified xsi:type="dcterms:W3CDTF">2023-05-24T08:10:00Z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8b2de671ba2e3281394c8f1c9af2d629f6853ced214dde02e27b661ff6bf2987</vt:lpwstr>
  </property>
</Properties>
</file>