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A4BA" w14:textId="77777777" w:rsidR="002C7C9E" w:rsidRPr="002C7C9E" w:rsidRDefault="002C7C9E" w:rsidP="00331F95">
      <w:pPr>
        <w:pStyle w:val="Title"/>
      </w:pPr>
      <w:r>
        <w:t>POZIV</w:t>
      </w:r>
      <w:r w:rsidRPr="002C7C9E">
        <w:t xml:space="preserve"> ZA </w:t>
      </w:r>
      <w:r>
        <w:t>UVRSTITEV V SEZNAM ZUNANJIH</w:t>
      </w:r>
      <w:r w:rsidRPr="002C7C9E">
        <w:t xml:space="preserve"> OCENJEVALCE</w:t>
      </w:r>
      <w:r>
        <w:t>V</w:t>
      </w:r>
      <w:r w:rsidRPr="002C7C9E">
        <w:t xml:space="preserve"> </w:t>
      </w:r>
      <w:r>
        <w:t>CMEPIUS</w:t>
      </w:r>
    </w:p>
    <w:p w14:paraId="0C042DA5" w14:textId="20498D43" w:rsidR="002C7C9E" w:rsidRPr="002C7C9E" w:rsidRDefault="00BA3FDA" w:rsidP="00331F95">
      <w:pPr>
        <w:pStyle w:val="Title"/>
      </w:pPr>
      <w:r>
        <w:t>za program</w:t>
      </w:r>
      <w:r w:rsidR="00331F95">
        <w:t xml:space="preserve"> </w:t>
      </w:r>
      <w:r w:rsidR="002C7C9E" w:rsidRPr="002C7C9E">
        <w:t>ERASMUS+</w:t>
      </w:r>
      <w:r w:rsidR="00C70475">
        <w:t xml:space="preserve">, CEEPUS in </w:t>
      </w:r>
      <w:r>
        <w:t>druge programe ter pobude</w:t>
      </w:r>
    </w:p>
    <w:p w14:paraId="1757BDA7" w14:textId="22359938" w:rsidR="002C7C9E" w:rsidRPr="00CC6BB9" w:rsidRDefault="00425B87" w:rsidP="00425B87">
      <w:pPr>
        <w:jc w:val="right"/>
        <w:rPr>
          <w:sz w:val="20"/>
          <w:lang w:val="sl-SI"/>
        </w:rPr>
      </w:pPr>
      <w:r w:rsidRPr="00CC6BB9">
        <w:rPr>
          <w:sz w:val="20"/>
          <w:lang w:val="sl-SI"/>
        </w:rPr>
        <w:t>Št. zadeve: EPL-GEN-31/21</w:t>
      </w:r>
      <w:r w:rsidRPr="00CC6BB9">
        <w:rPr>
          <w:sz w:val="20"/>
          <w:lang w:val="sl-SI"/>
        </w:rPr>
        <w:br/>
        <w:t xml:space="preserve">Št. dokumenta: </w:t>
      </w:r>
      <w:r w:rsidR="006C7D50" w:rsidRPr="00CC6BB9">
        <w:rPr>
          <w:sz w:val="20"/>
          <w:lang w:val="sl-SI"/>
        </w:rPr>
        <w:t>EPL-GEN-31/21</w:t>
      </w:r>
      <w:r w:rsidR="006C7D50">
        <w:rPr>
          <w:sz w:val="20"/>
          <w:lang w:val="sl-SI"/>
        </w:rPr>
        <w:t>-5</w:t>
      </w:r>
      <w:bookmarkStart w:id="0" w:name="_GoBack"/>
      <w:bookmarkEnd w:id="0"/>
    </w:p>
    <w:p w14:paraId="1C1377AD" w14:textId="77777777" w:rsidR="002C7C9E" w:rsidRPr="002C7C9E" w:rsidRDefault="002C7C9E" w:rsidP="0061597F">
      <w:pPr>
        <w:pStyle w:val="Heading1"/>
      </w:pPr>
      <w:r w:rsidRPr="002C7C9E">
        <w:t>1.</w:t>
      </w:r>
      <w:r w:rsidRPr="002C7C9E">
        <w:tab/>
        <w:t>Splošne informacije</w:t>
      </w:r>
    </w:p>
    <w:p w14:paraId="31E2F0AE" w14:textId="11042E90" w:rsidR="002C7C9E" w:rsidRPr="002C7C9E" w:rsidRDefault="0061597F" w:rsidP="0061597F">
      <w:pPr>
        <w:jc w:val="both"/>
        <w:rPr>
          <w:lang w:val="sl-SI"/>
        </w:rPr>
      </w:pPr>
      <w:r>
        <w:rPr>
          <w:lang w:val="sl-SI"/>
        </w:rPr>
        <w:t xml:space="preserve">Center RS za mobilnost in evropske programe izobraževanja in usposabljanja (v nadaljevanju CMEPIUS) </w:t>
      </w:r>
      <w:r w:rsidR="002C7C9E" w:rsidRPr="002C7C9E">
        <w:rPr>
          <w:lang w:val="sl-SI"/>
        </w:rPr>
        <w:t xml:space="preserve"> izvaja naloge nacionalne agencije v programih EU na področju </w:t>
      </w:r>
      <w:r w:rsidR="002C7C9E">
        <w:rPr>
          <w:lang w:val="sl-SI"/>
        </w:rPr>
        <w:t>izobraževanja</w:t>
      </w:r>
      <w:r w:rsidR="0090027A">
        <w:rPr>
          <w:lang w:val="sl-SI"/>
        </w:rPr>
        <w:t>,</w:t>
      </w:r>
      <w:r w:rsidR="002C7C9E">
        <w:rPr>
          <w:lang w:val="sl-SI"/>
        </w:rPr>
        <w:t xml:space="preserve"> usposabljanja</w:t>
      </w:r>
      <w:r w:rsidR="0090027A">
        <w:rPr>
          <w:lang w:val="sl-SI"/>
        </w:rPr>
        <w:t xml:space="preserve"> in športa</w:t>
      </w:r>
      <w:r w:rsidR="00C70475">
        <w:rPr>
          <w:lang w:val="sl-SI"/>
        </w:rPr>
        <w:t>, naloge nacionalne kontaktne točke programa CEEPUS in drugih</w:t>
      </w:r>
      <w:r w:rsidR="005F3FCE">
        <w:rPr>
          <w:lang w:val="sl-SI"/>
        </w:rPr>
        <w:t xml:space="preserve"> programov in pobud</w:t>
      </w:r>
      <w:r w:rsidR="00C70475">
        <w:rPr>
          <w:lang w:val="sl-SI"/>
        </w:rPr>
        <w:t>.</w:t>
      </w:r>
    </w:p>
    <w:p w14:paraId="6A380BF7" w14:textId="77777777" w:rsidR="002C7C9E" w:rsidRPr="002C7C9E" w:rsidRDefault="002C7C9E" w:rsidP="0061597F">
      <w:pPr>
        <w:jc w:val="both"/>
        <w:rPr>
          <w:lang w:val="sl-SI"/>
        </w:rPr>
      </w:pPr>
      <w:r w:rsidRPr="002C7C9E">
        <w:rPr>
          <w:lang w:val="sl-SI"/>
        </w:rPr>
        <w:t>Osnovna predstavitev programov</w:t>
      </w:r>
      <w:r>
        <w:rPr>
          <w:lang w:val="sl-SI"/>
        </w:rPr>
        <w:t xml:space="preserve"> in možnosti</w:t>
      </w:r>
      <w:r w:rsidRPr="002C7C9E">
        <w:rPr>
          <w:lang w:val="sl-SI"/>
        </w:rPr>
        <w:t xml:space="preserve"> je na voljo na www.</w:t>
      </w:r>
      <w:r w:rsidR="0061597F">
        <w:rPr>
          <w:lang w:val="sl-SI"/>
        </w:rPr>
        <w:t>cmepius</w:t>
      </w:r>
      <w:r w:rsidRPr="002C7C9E">
        <w:rPr>
          <w:lang w:val="sl-SI"/>
        </w:rPr>
        <w:t>.si.</w:t>
      </w:r>
    </w:p>
    <w:p w14:paraId="032FEAE3" w14:textId="30DCE9E2" w:rsidR="002C7C9E" w:rsidRPr="002C7C9E" w:rsidRDefault="002C7C9E" w:rsidP="0061597F">
      <w:pPr>
        <w:jc w:val="both"/>
        <w:rPr>
          <w:lang w:val="sl-SI"/>
        </w:rPr>
      </w:pPr>
      <w:r w:rsidRPr="002C7C9E">
        <w:rPr>
          <w:lang w:val="sl-SI"/>
        </w:rPr>
        <w:t xml:space="preserve">Z namenom učinkovitega, kakovostnega in strokovnega upravljanja </w:t>
      </w:r>
      <w:r w:rsidR="00CB3A2F">
        <w:rPr>
          <w:lang w:val="sl-SI"/>
        </w:rPr>
        <w:t xml:space="preserve">programa </w:t>
      </w:r>
      <w:r w:rsidRPr="002C7C9E">
        <w:rPr>
          <w:lang w:val="sl-SI"/>
        </w:rPr>
        <w:t xml:space="preserve">ter doseganje ciljev EU </w:t>
      </w:r>
      <w:r w:rsidR="00C70475">
        <w:rPr>
          <w:lang w:val="sl-SI"/>
        </w:rPr>
        <w:t xml:space="preserve">in drugih </w:t>
      </w:r>
      <w:r w:rsidRPr="002C7C9E">
        <w:rPr>
          <w:lang w:val="sl-SI"/>
        </w:rPr>
        <w:t xml:space="preserve">programov v Sloveniji, </w:t>
      </w:r>
      <w:r w:rsidR="00C70475">
        <w:rPr>
          <w:lang w:val="sl-SI"/>
        </w:rPr>
        <w:t>CMEPIUS</w:t>
      </w:r>
      <w:r w:rsidRPr="002C7C9E">
        <w:rPr>
          <w:lang w:val="sl-SI"/>
        </w:rPr>
        <w:t xml:space="preserve"> objavlja </w:t>
      </w:r>
      <w:r>
        <w:rPr>
          <w:lang w:val="sl-SI"/>
        </w:rPr>
        <w:t>poziv</w:t>
      </w:r>
      <w:r w:rsidRPr="002C7C9E">
        <w:rPr>
          <w:lang w:val="sl-SI"/>
        </w:rPr>
        <w:t xml:space="preserve"> za zunanje ocenjevalce za obdobje 2021 – 2027.</w:t>
      </w:r>
    </w:p>
    <w:p w14:paraId="6052A602" w14:textId="77777777" w:rsidR="002C7C9E" w:rsidRPr="002C7C9E" w:rsidRDefault="002C7C9E" w:rsidP="0061597F">
      <w:pPr>
        <w:rPr>
          <w:lang w:val="sl-SI"/>
        </w:rPr>
      </w:pPr>
    </w:p>
    <w:p w14:paraId="5DB786A0" w14:textId="77777777" w:rsidR="002C7C9E" w:rsidRPr="002C7C9E" w:rsidRDefault="002C7C9E" w:rsidP="0061597F">
      <w:pPr>
        <w:pStyle w:val="Heading1"/>
      </w:pPr>
      <w:r w:rsidRPr="002C7C9E">
        <w:t>2.</w:t>
      </w:r>
      <w:r w:rsidRPr="002C7C9E">
        <w:tab/>
        <w:t xml:space="preserve">Predmet </w:t>
      </w:r>
      <w:r>
        <w:t>poziva</w:t>
      </w:r>
    </w:p>
    <w:p w14:paraId="64B4882E" w14:textId="77777777" w:rsidR="002C7C9E" w:rsidRPr="002C7C9E" w:rsidRDefault="002C7C9E" w:rsidP="0061597F">
      <w:pPr>
        <w:rPr>
          <w:lang w:val="sl-SI"/>
        </w:rPr>
      </w:pPr>
      <w:r>
        <w:rPr>
          <w:lang w:val="sl-SI"/>
        </w:rPr>
        <w:t>Poziv</w:t>
      </w:r>
      <w:r w:rsidRPr="002C7C9E">
        <w:rPr>
          <w:lang w:val="sl-SI"/>
        </w:rPr>
        <w:t xml:space="preserve"> je pripravljen z namenom vzpostavitve baze zunanjih ocenjevalcev in sicer za ocenjevanje:</w:t>
      </w:r>
    </w:p>
    <w:p w14:paraId="7CD947AA" w14:textId="5650C1DB" w:rsidR="002C7C9E" w:rsidRDefault="002C7C9E" w:rsidP="0061597F">
      <w:pPr>
        <w:pStyle w:val="ListParagraph"/>
        <w:numPr>
          <w:ilvl w:val="0"/>
          <w:numId w:val="6"/>
        </w:numPr>
        <w:spacing w:after="0"/>
      </w:pPr>
      <w:r w:rsidRPr="002C7C9E">
        <w:t>vlog za pridobitev akreditacije</w:t>
      </w:r>
      <w:r>
        <w:t xml:space="preserve"> Erasmus</w:t>
      </w:r>
      <w:r w:rsidRPr="002C7C9E">
        <w:t xml:space="preserve"> za Ključni ukrep 1 (KA1)</w:t>
      </w:r>
      <w:r w:rsidR="00025F26">
        <w:t>;</w:t>
      </w:r>
    </w:p>
    <w:p w14:paraId="369F47BC" w14:textId="7329D73B" w:rsidR="002C7C9E" w:rsidRDefault="002C7C9E" w:rsidP="0061597F">
      <w:pPr>
        <w:pStyle w:val="ListParagraph"/>
        <w:numPr>
          <w:ilvl w:val="0"/>
          <w:numId w:val="6"/>
        </w:numPr>
        <w:spacing w:after="0"/>
      </w:pPr>
      <w:r w:rsidRPr="002C7C9E">
        <w:t>vlog projektov in končnih poročil v programu Erasmus+ (2021-2027)</w:t>
      </w:r>
      <w:r w:rsidR="00025F26">
        <w:t>;</w:t>
      </w:r>
      <w:r w:rsidRPr="002C7C9E">
        <w:t xml:space="preserve"> </w:t>
      </w:r>
    </w:p>
    <w:p w14:paraId="178FBE42" w14:textId="77777777" w:rsidR="002C7C9E" w:rsidRDefault="002C7C9E" w:rsidP="0061597F">
      <w:pPr>
        <w:pStyle w:val="ListParagraph"/>
        <w:numPr>
          <w:ilvl w:val="0"/>
          <w:numId w:val="6"/>
        </w:numPr>
        <w:spacing w:after="0"/>
      </w:pPr>
      <w:r w:rsidRPr="002C7C9E">
        <w:t>končnih poročil v programu Erasmus+ (2014-2020);</w:t>
      </w:r>
    </w:p>
    <w:p w14:paraId="00829DFB" w14:textId="77777777" w:rsidR="00C70475" w:rsidRDefault="00C70475" w:rsidP="0061597F">
      <w:pPr>
        <w:pStyle w:val="ListParagraph"/>
        <w:numPr>
          <w:ilvl w:val="0"/>
          <w:numId w:val="6"/>
        </w:numPr>
        <w:spacing w:after="0"/>
      </w:pPr>
      <w:r>
        <w:t>vlog za sodelovanje mrež v programu CEEPUS;</w:t>
      </w:r>
    </w:p>
    <w:p w14:paraId="2DF35BE9" w14:textId="77777777" w:rsidR="00C70475" w:rsidRDefault="00C70475" w:rsidP="0061597F">
      <w:pPr>
        <w:pStyle w:val="ListParagraph"/>
        <w:numPr>
          <w:ilvl w:val="0"/>
          <w:numId w:val="6"/>
        </w:numPr>
        <w:spacing w:after="0"/>
      </w:pPr>
      <w:r>
        <w:t>drugih vlog.</w:t>
      </w:r>
    </w:p>
    <w:p w14:paraId="6C19B62F" w14:textId="77777777" w:rsidR="0061597F" w:rsidRPr="002C7C9E" w:rsidRDefault="0061597F" w:rsidP="0061597F">
      <w:pPr>
        <w:pStyle w:val="ListParagraph"/>
        <w:numPr>
          <w:ilvl w:val="0"/>
          <w:numId w:val="0"/>
        </w:numPr>
        <w:spacing w:after="0"/>
        <w:ind w:left="720"/>
      </w:pPr>
    </w:p>
    <w:p w14:paraId="316F2BCA" w14:textId="723863BB" w:rsidR="002C7C9E" w:rsidRPr="002C7C9E" w:rsidRDefault="002C7C9E" w:rsidP="0061597F">
      <w:pPr>
        <w:jc w:val="both"/>
        <w:rPr>
          <w:lang w:val="sl-SI"/>
        </w:rPr>
      </w:pPr>
      <w:r>
        <w:rPr>
          <w:lang w:val="sl-SI"/>
        </w:rPr>
        <w:t>Poziv</w:t>
      </w:r>
      <w:r w:rsidRPr="002C7C9E">
        <w:rPr>
          <w:lang w:val="sl-SI"/>
        </w:rPr>
        <w:t xml:space="preserve"> je namenjen najširšemu krogu posameznikov s strokovnim poznavanjem </w:t>
      </w:r>
      <w:r>
        <w:rPr>
          <w:lang w:val="sl-SI"/>
        </w:rPr>
        <w:t>različnih nivojev izobraževanja in usposabljanja</w:t>
      </w:r>
      <w:r w:rsidRPr="002C7C9E">
        <w:rPr>
          <w:lang w:val="sl-SI"/>
        </w:rPr>
        <w:t xml:space="preserve"> v slovenskem in širšem</w:t>
      </w:r>
      <w:r>
        <w:rPr>
          <w:lang w:val="sl-SI"/>
        </w:rPr>
        <w:t xml:space="preserve"> </w:t>
      </w:r>
      <w:r w:rsidRPr="002C7C9E">
        <w:rPr>
          <w:lang w:val="sl-SI"/>
        </w:rPr>
        <w:t xml:space="preserve">evropskem okolju, </w:t>
      </w:r>
      <w:r>
        <w:rPr>
          <w:lang w:val="sl-SI"/>
        </w:rPr>
        <w:t>tako formalnega, neformalnega kot priložnostnega formata</w:t>
      </w:r>
      <w:r w:rsidR="00D279C6">
        <w:rPr>
          <w:lang w:val="sl-SI"/>
        </w:rPr>
        <w:t xml:space="preserve"> ter izobraževanja in usposabljanja na področju športa</w:t>
      </w:r>
      <w:r>
        <w:rPr>
          <w:lang w:val="sl-SI"/>
        </w:rPr>
        <w:t>.</w:t>
      </w:r>
    </w:p>
    <w:p w14:paraId="10EFA63F" w14:textId="77777777" w:rsidR="002C7C9E" w:rsidRPr="002C7C9E" w:rsidRDefault="002C7C9E" w:rsidP="0061597F">
      <w:pPr>
        <w:jc w:val="both"/>
        <w:rPr>
          <w:lang w:val="sl-SI"/>
        </w:rPr>
      </w:pPr>
      <w:r w:rsidRPr="002C7C9E">
        <w:rPr>
          <w:lang w:val="sl-SI"/>
        </w:rPr>
        <w:t>Kandidati lahko izberejo posamezni ključni ukrep</w:t>
      </w:r>
      <w:r>
        <w:rPr>
          <w:lang w:val="sl-SI"/>
        </w:rPr>
        <w:t xml:space="preserve"> ali področje</w:t>
      </w:r>
      <w:r w:rsidRPr="002C7C9E">
        <w:rPr>
          <w:lang w:val="sl-SI"/>
        </w:rPr>
        <w:t xml:space="preserve"> ter s tem kandidirajo za uvrstitev na seznam ocenjevalcev posameznega ukrepa</w:t>
      </w:r>
      <w:r>
        <w:rPr>
          <w:lang w:val="sl-SI"/>
        </w:rPr>
        <w:t xml:space="preserve"> oz. področja</w:t>
      </w:r>
      <w:r w:rsidRPr="002C7C9E">
        <w:rPr>
          <w:lang w:val="sl-SI"/>
        </w:rPr>
        <w:t>.</w:t>
      </w:r>
    </w:p>
    <w:p w14:paraId="54C98BC3" w14:textId="77777777" w:rsidR="002C7C9E" w:rsidRPr="002C7C9E" w:rsidRDefault="002C7C9E" w:rsidP="0061597F">
      <w:pPr>
        <w:rPr>
          <w:lang w:val="sl-SI"/>
        </w:rPr>
      </w:pPr>
      <w:r w:rsidRPr="002C7C9E">
        <w:rPr>
          <w:lang w:val="sl-SI"/>
        </w:rPr>
        <w:t>Delo ocenjevalcev bo obsegalo naslednje naloge:</w:t>
      </w:r>
    </w:p>
    <w:p w14:paraId="53039F9D" w14:textId="77777777" w:rsidR="002C7C9E" w:rsidRPr="00942528" w:rsidRDefault="002C7C9E" w:rsidP="0061597F">
      <w:pPr>
        <w:pStyle w:val="ListParagraph"/>
        <w:numPr>
          <w:ilvl w:val="0"/>
          <w:numId w:val="8"/>
        </w:numPr>
        <w:spacing w:after="0"/>
      </w:pPr>
      <w:r w:rsidRPr="00942528">
        <w:lastRenderedPageBreak/>
        <w:t>ocenjevanje prejetih vlog za akreditacijo, vlog projektov in ocenjevanje končnih poročil, za aktualni program Erasmus+;</w:t>
      </w:r>
    </w:p>
    <w:p w14:paraId="4D0F39D4" w14:textId="77777777" w:rsidR="002C7C9E" w:rsidRDefault="002C7C9E" w:rsidP="0061597F">
      <w:pPr>
        <w:pStyle w:val="ListParagraph"/>
        <w:numPr>
          <w:ilvl w:val="0"/>
          <w:numId w:val="8"/>
        </w:numPr>
        <w:spacing w:after="0"/>
      </w:pPr>
      <w:r w:rsidRPr="00942528">
        <w:t>ocenjevanje končnih poročil za program Erasmus+ 2014-2020;</w:t>
      </w:r>
    </w:p>
    <w:p w14:paraId="5C2A5427" w14:textId="77777777" w:rsidR="00C70475" w:rsidRPr="00942528" w:rsidRDefault="00C70475" w:rsidP="0061597F">
      <w:pPr>
        <w:pStyle w:val="ListParagraph"/>
        <w:numPr>
          <w:ilvl w:val="0"/>
          <w:numId w:val="8"/>
        </w:numPr>
        <w:spacing w:after="0"/>
      </w:pPr>
      <w:r>
        <w:t>ocenjevanje vlog v okviru programa CEEPUS in drugih;</w:t>
      </w:r>
    </w:p>
    <w:p w14:paraId="5EEB49B6" w14:textId="77777777" w:rsidR="002C7C9E" w:rsidRPr="00942528" w:rsidRDefault="002C7C9E" w:rsidP="0061597F">
      <w:pPr>
        <w:pStyle w:val="ListParagraph"/>
        <w:numPr>
          <w:ilvl w:val="0"/>
          <w:numId w:val="8"/>
        </w:numPr>
        <w:spacing w:after="0"/>
      </w:pPr>
      <w:r w:rsidRPr="00942528">
        <w:t>strokovno utemeljevanje podane ocene in usklajevanje ocen med posameznimi ocenjevalci;</w:t>
      </w:r>
    </w:p>
    <w:p w14:paraId="0377BA64" w14:textId="77777777" w:rsidR="002C7C9E" w:rsidRPr="00942528" w:rsidRDefault="002C7C9E" w:rsidP="0061597F">
      <w:pPr>
        <w:pStyle w:val="ListParagraph"/>
        <w:numPr>
          <w:ilvl w:val="0"/>
          <w:numId w:val="8"/>
        </w:numPr>
        <w:spacing w:after="0"/>
      </w:pPr>
      <w:r w:rsidRPr="00942528">
        <w:t>obvezna udeležba na usposabljanjih in srečanjih za ocenjevalce;</w:t>
      </w:r>
    </w:p>
    <w:p w14:paraId="233637B1" w14:textId="77777777" w:rsidR="002C7C9E" w:rsidRPr="00942528" w:rsidRDefault="002C7C9E" w:rsidP="0061597F">
      <w:pPr>
        <w:pStyle w:val="ListParagraph"/>
        <w:numPr>
          <w:ilvl w:val="0"/>
          <w:numId w:val="8"/>
        </w:numPr>
        <w:spacing w:after="0"/>
      </w:pPr>
      <w:r w:rsidRPr="00942528">
        <w:t>sodelovanje pri izvedbi različnih analiz in študij v koordinaciji Nacionalne agencije.</w:t>
      </w:r>
    </w:p>
    <w:p w14:paraId="72033EF7" w14:textId="77777777" w:rsidR="002C7C9E" w:rsidRPr="002C7C9E" w:rsidRDefault="002C7C9E" w:rsidP="0061597F">
      <w:pPr>
        <w:rPr>
          <w:lang w:val="sl-SI"/>
        </w:rPr>
      </w:pPr>
    </w:p>
    <w:p w14:paraId="01937661" w14:textId="77777777" w:rsidR="002C7C9E" w:rsidRDefault="00942528" w:rsidP="0061597F">
      <w:pPr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758A0E" wp14:editId="7F3E4088">
                <wp:simplePos x="0" y="0"/>
                <wp:positionH relativeFrom="page">
                  <wp:posOffset>821055</wp:posOffset>
                </wp:positionH>
                <wp:positionV relativeFrom="paragraph">
                  <wp:posOffset>678180</wp:posOffset>
                </wp:positionV>
                <wp:extent cx="5815330" cy="715010"/>
                <wp:effectExtent l="10160" t="5715" r="13335" b="12700"/>
                <wp:wrapTopAndBottom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7150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5EB73" w14:textId="77777777" w:rsidR="00942528" w:rsidRDefault="00942528" w:rsidP="00942528">
                            <w:pPr>
                              <w:pStyle w:val="BodyText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2BF68002" w14:textId="77777777" w:rsidR="00942528" w:rsidRPr="00942528" w:rsidRDefault="00942528" w:rsidP="00C70475">
                            <w:pPr>
                              <w:ind w:left="284" w:right="209"/>
                              <w:rPr>
                                <w:b/>
                                <w:lang w:val="sl-SI"/>
                              </w:rPr>
                            </w:pPr>
                            <w:r w:rsidRPr="00942528">
                              <w:rPr>
                                <w:b/>
                                <w:lang w:val="sl-SI"/>
                              </w:rPr>
                              <w:t>Pomembno: Uvrstitev v bazo ocenjevalce še ne zagotavlja izvajanja ocenjevanja vlog projektov, ocenjevanja vlog za akreditacije ter končnih poročil.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58A0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4.65pt;margin-top:53.4pt;width:457.9pt;height:56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" filled="f" strokeweight=".16936mm">
                <v:textbox inset="0,0,0,0">
                  <w:txbxContent>
                    <w:p w14:paraId="6815EB73" w14:textId="77777777" w:rsidR="00942528" w:rsidRDefault="00942528" w:rsidP="00942528">
                      <w:pPr>
                        <w:pStyle w:val="BodyText"/>
                        <w:spacing w:before="4"/>
                        <w:rPr>
                          <w:sz w:val="23"/>
                        </w:rPr>
                      </w:pPr>
                    </w:p>
                    <w:p w14:paraId="2BF68002" w14:textId="77777777" w:rsidR="00942528" w:rsidRPr="00942528" w:rsidRDefault="00942528" w:rsidP="00C70475">
                      <w:pPr>
                        <w:ind w:left="284" w:right="209"/>
                        <w:rPr>
                          <w:b/>
                          <w:lang w:val="sl-SI"/>
                        </w:rPr>
                      </w:pPr>
                      <w:r w:rsidRPr="00942528">
                        <w:rPr>
                          <w:b/>
                          <w:lang w:val="sl-SI"/>
                        </w:rPr>
                        <w:t>Pomembno: Uvrstitev v bazo ocenjevalce še ne zagotavlja izvajanja ocenjevanja vlog projektov, ocenjevanja vlog za akreditacije ter končnih poročil.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7C9E" w:rsidRPr="002C7C9E">
        <w:rPr>
          <w:lang w:val="sl-SI"/>
        </w:rPr>
        <w:t xml:space="preserve">Prijavljeni in izbrani kandidati bodo uvrščeni v </w:t>
      </w:r>
      <w:r>
        <w:rPr>
          <w:lang w:val="sl-SI"/>
        </w:rPr>
        <w:t>seznam</w:t>
      </w:r>
      <w:r w:rsidR="002C7C9E" w:rsidRPr="002C7C9E">
        <w:rPr>
          <w:lang w:val="sl-SI"/>
        </w:rPr>
        <w:t xml:space="preserve"> ocenjevalcev. Naloga ocenjevalcev je izvajanje zgoraj navedenih nalog ob upoštevanju pravil </w:t>
      </w:r>
      <w:r w:rsidR="00155EEE">
        <w:rPr>
          <w:lang w:val="sl-SI"/>
        </w:rPr>
        <w:t xml:space="preserve">in časovnega okvirja </w:t>
      </w:r>
      <w:r w:rsidR="002C7C9E" w:rsidRPr="002C7C9E">
        <w:rPr>
          <w:lang w:val="sl-SI"/>
        </w:rPr>
        <w:t>za ocenjevanje, ki jih določata programa Erasmus+ in Nacionalna agencije.</w:t>
      </w:r>
    </w:p>
    <w:p w14:paraId="11312967" w14:textId="77777777" w:rsidR="00942528" w:rsidRDefault="00942528" w:rsidP="0061597F">
      <w:pPr>
        <w:rPr>
          <w:lang w:val="sl-SI"/>
        </w:rPr>
      </w:pPr>
    </w:p>
    <w:p w14:paraId="260E16CF" w14:textId="77777777" w:rsidR="00F933B6" w:rsidRDefault="002C7C9E" w:rsidP="0061597F">
      <w:pPr>
        <w:pStyle w:val="Heading1"/>
      </w:pPr>
      <w:r w:rsidRPr="002C7C9E">
        <w:t>3.</w:t>
      </w:r>
      <w:r w:rsidRPr="002C7C9E">
        <w:tab/>
        <w:t>Področja dela ocenjevalcev Program Erasmus+</w:t>
      </w:r>
    </w:p>
    <w:p w14:paraId="058DBFA2" w14:textId="77777777" w:rsidR="00942528" w:rsidRPr="00942528" w:rsidRDefault="00942528" w:rsidP="00425B87">
      <w:pPr>
        <w:spacing w:before="1" w:after="0"/>
        <w:rPr>
          <w:b/>
          <w:lang w:val="sl-SI"/>
        </w:rPr>
      </w:pPr>
      <w:r w:rsidRPr="00942528">
        <w:rPr>
          <w:b/>
          <w:lang w:val="sl-SI"/>
        </w:rPr>
        <w:t>Učna mobilnost posamez</w:t>
      </w:r>
      <w:r>
        <w:rPr>
          <w:b/>
          <w:lang w:val="sl-SI"/>
        </w:rPr>
        <w:t xml:space="preserve">nikov </w:t>
      </w:r>
      <w:r w:rsidR="00655D93">
        <w:rPr>
          <w:b/>
          <w:lang w:val="sl-SI"/>
        </w:rPr>
        <w:t xml:space="preserve">Erasmus+ </w:t>
      </w:r>
      <w:r>
        <w:rPr>
          <w:b/>
          <w:lang w:val="sl-SI"/>
        </w:rPr>
        <w:t>Ključni ukrep 1 (KA</w:t>
      </w:r>
      <w:r w:rsidRPr="00942528">
        <w:rPr>
          <w:b/>
          <w:lang w:val="sl-SI"/>
        </w:rPr>
        <w:t>1):</w:t>
      </w:r>
    </w:p>
    <w:p w14:paraId="29FD5D11" w14:textId="700A3A36" w:rsidR="00942528" w:rsidRDefault="008F7430" w:rsidP="0061597F">
      <w:pPr>
        <w:pStyle w:val="ListParagraph"/>
        <w:widowControl w:val="0"/>
        <w:numPr>
          <w:ilvl w:val="0"/>
          <w:numId w:val="12"/>
        </w:numPr>
        <w:tabs>
          <w:tab w:val="left" w:pos="1778"/>
          <w:tab w:val="left" w:pos="1779"/>
        </w:tabs>
        <w:autoSpaceDE w:val="0"/>
        <w:autoSpaceDN w:val="0"/>
        <w:spacing w:after="0" w:line="240" w:lineRule="auto"/>
      </w:pPr>
      <w:r>
        <w:t>a</w:t>
      </w:r>
      <w:r w:rsidR="00942528">
        <w:t>kreditacije v</w:t>
      </w:r>
      <w:r w:rsidR="00942528">
        <w:rPr>
          <w:spacing w:val="-2"/>
        </w:rPr>
        <w:t xml:space="preserve"> </w:t>
      </w:r>
      <w:r w:rsidR="00942528">
        <w:t xml:space="preserve">KA1 za področje splošnega šolskega izobraževanja, poklicnega in strokovnega izobraževanja ter </w:t>
      </w:r>
      <w:r w:rsidR="002940B2">
        <w:t xml:space="preserve">splošnega </w:t>
      </w:r>
      <w:r w:rsidR="00942528">
        <w:t>izobraževanja odraslih</w:t>
      </w:r>
      <w:r w:rsidR="0042361C">
        <w:t>, akreditacija konzorcijev za področje terciarnega izobraževanja</w:t>
      </w:r>
      <w:r w:rsidR="00942528">
        <w:t xml:space="preserve"> (</w:t>
      </w:r>
      <w:r w:rsidR="00BA3FDA">
        <w:t xml:space="preserve">npr. </w:t>
      </w:r>
      <w:r w:rsidR="00942528">
        <w:t>KA120, KA130);</w:t>
      </w:r>
    </w:p>
    <w:p w14:paraId="77E821A3" w14:textId="4018F5F6" w:rsidR="00942528" w:rsidRDefault="008F7430" w:rsidP="0061597F">
      <w:pPr>
        <w:pStyle w:val="ListParagraph"/>
        <w:widowControl w:val="0"/>
        <w:numPr>
          <w:ilvl w:val="0"/>
          <w:numId w:val="12"/>
        </w:numPr>
        <w:tabs>
          <w:tab w:val="left" w:pos="1778"/>
          <w:tab w:val="left" w:pos="1779"/>
        </w:tabs>
        <w:autoSpaceDE w:val="0"/>
        <w:autoSpaceDN w:val="0"/>
        <w:spacing w:after="0" w:line="240" w:lineRule="auto"/>
      </w:pPr>
      <w:r>
        <w:t>m</w:t>
      </w:r>
      <w:r w:rsidR="00942528">
        <w:t xml:space="preserve">obilnost osebja in učečih se na vseh </w:t>
      </w:r>
      <w:r w:rsidR="0042361C">
        <w:t xml:space="preserve">zgoraj omenjenih </w:t>
      </w:r>
      <w:r w:rsidR="00942528">
        <w:t>področjih (</w:t>
      </w:r>
      <w:r w:rsidR="00BA3FDA">
        <w:t xml:space="preserve">npr. </w:t>
      </w:r>
      <w:r w:rsidR="00942528">
        <w:t>KA122</w:t>
      </w:r>
      <w:r w:rsidR="0042361C">
        <w:t>, KA171</w:t>
      </w:r>
      <w:r w:rsidR="00942528">
        <w:t>)</w:t>
      </w:r>
      <w:r w:rsidR="00F60DE9">
        <w:t xml:space="preserve"> ter področju  športa</w:t>
      </w:r>
      <w:r>
        <w:t>.</w:t>
      </w:r>
    </w:p>
    <w:p w14:paraId="1F5F6536" w14:textId="77777777" w:rsidR="00942528" w:rsidRDefault="00942528" w:rsidP="0061597F">
      <w:pPr>
        <w:pStyle w:val="BodyText"/>
        <w:spacing w:before="1"/>
      </w:pPr>
    </w:p>
    <w:p w14:paraId="29BA9592" w14:textId="2590105B" w:rsidR="00942528" w:rsidRDefault="0042361C" w:rsidP="0061597F">
      <w:pPr>
        <w:pStyle w:val="BodyText"/>
        <w:jc w:val="both"/>
      </w:pPr>
      <w:r>
        <w:t xml:space="preserve">Projekti mobilnosti omogočajo izkušnjo mednarodne mobilnosti za osebje izobraževalnih organizacij in učeče se (učence, dijake, študente in odrasle učeče se). </w:t>
      </w:r>
      <w:r w:rsidR="00942528">
        <w:t>Organizacije lahko pridobijo tudi akreditacijo za večletno obdobje za bolj strateško in dolgoročno izvajanje</w:t>
      </w:r>
      <w:r w:rsidR="00942528">
        <w:rPr>
          <w:spacing w:val="-6"/>
        </w:rPr>
        <w:t xml:space="preserve"> </w:t>
      </w:r>
      <w:r w:rsidR="00942528">
        <w:t>aktivnosti.</w:t>
      </w:r>
    </w:p>
    <w:p w14:paraId="7608CA6B" w14:textId="77777777" w:rsidR="00942528" w:rsidRDefault="00942528" w:rsidP="0061597F">
      <w:pPr>
        <w:pStyle w:val="BodyText"/>
        <w:spacing w:before="11"/>
        <w:rPr>
          <w:sz w:val="21"/>
        </w:rPr>
      </w:pPr>
    </w:p>
    <w:p w14:paraId="4A4A568B" w14:textId="6D64C2CB" w:rsidR="00942528" w:rsidRPr="00942528" w:rsidRDefault="00942528" w:rsidP="00425B87">
      <w:pPr>
        <w:spacing w:before="1" w:after="0"/>
        <w:rPr>
          <w:b/>
          <w:lang w:val="sl-SI"/>
        </w:rPr>
      </w:pPr>
      <w:r w:rsidRPr="00942528">
        <w:rPr>
          <w:b/>
          <w:lang w:val="sl-SI"/>
        </w:rPr>
        <w:t xml:space="preserve">Sodelovanje med organizacijami in institucijami (Partnerstva za </w:t>
      </w:r>
      <w:r>
        <w:rPr>
          <w:b/>
          <w:lang w:val="sl-SI"/>
        </w:rPr>
        <w:t>sodelovanje)</w:t>
      </w:r>
      <w:r w:rsidR="00655D93">
        <w:rPr>
          <w:b/>
          <w:lang w:val="sl-SI"/>
        </w:rPr>
        <w:t xml:space="preserve"> Erasmus+</w:t>
      </w:r>
      <w:r>
        <w:rPr>
          <w:b/>
          <w:lang w:val="sl-SI"/>
        </w:rPr>
        <w:t xml:space="preserve"> Ključni ukrep 2 (KA</w:t>
      </w:r>
      <w:r w:rsidR="008F7430">
        <w:rPr>
          <w:b/>
          <w:lang w:val="sl-SI"/>
        </w:rPr>
        <w:t>2):</w:t>
      </w:r>
    </w:p>
    <w:p w14:paraId="20E6ED16" w14:textId="2348A021" w:rsidR="00942528" w:rsidRDefault="008F7430" w:rsidP="0061597F">
      <w:pPr>
        <w:pStyle w:val="ListParagraph"/>
        <w:widowControl w:val="0"/>
        <w:numPr>
          <w:ilvl w:val="0"/>
          <w:numId w:val="14"/>
        </w:numPr>
        <w:tabs>
          <w:tab w:val="left" w:pos="1778"/>
          <w:tab w:val="left" w:pos="1779"/>
        </w:tabs>
        <w:autoSpaceDE w:val="0"/>
        <w:autoSpaceDN w:val="0"/>
        <w:spacing w:after="0" w:line="240" w:lineRule="auto"/>
      </w:pPr>
      <w:r>
        <w:t>s</w:t>
      </w:r>
      <w:r w:rsidR="00942528">
        <w:t>odelovalna</w:t>
      </w:r>
      <w:r w:rsidR="00942528" w:rsidRPr="0061597F">
        <w:t xml:space="preserve"> </w:t>
      </w:r>
      <w:r w:rsidR="00942528">
        <w:t>partnerstva;</w:t>
      </w:r>
    </w:p>
    <w:p w14:paraId="56222F9F" w14:textId="455887CB" w:rsidR="00942528" w:rsidRDefault="008F7430" w:rsidP="0061597F">
      <w:pPr>
        <w:pStyle w:val="ListParagraph"/>
        <w:widowControl w:val="0"/>
        <w:numPr>
          <w:ilvl w:val="0"/>
          <w:numId w:val="14"/>
        </w:numPr>
        <w:tabs>
          <w:tab w:val="left" w:pos="1778"/>
          <w:tab w:val="left" w:pos="1779"/>
        </w:tabs>
        <w:autoSpaceDE w:val="0"/>
        <w:autoSpaceDN w:val="0"/>
        <w:spacing w:after="0" w:line="240" w:lineRule="auto"/>
      </w:pPr>
      <w:r>
        <w:t>m</w:t>
      </w:r>
      <w:r w:rsidR="00942528">
        <w:t>anjša</w:t>
      </w:r>
      <w:r w:rsidR="00942528" w:rsidRPr="0061597F">
        <w:t xml:space="preserve"> </w:t>
      </w:r>
      <w:r w:rsidR="00942528">
        <w:t>partnerstva.</w:t>
      </w:r>
    </w:p>
    <w:p w14:paraId="7889BD4D" w14:textId="77777777" w:rsidR="00942528" w:rsidRDefault="00942528" w:rsidP="0061597F">
      <w:pPr>
        <w:pStyle w:val="BodyText"/>
        <w:spacing w:before="6"/>
        <w:rPr>
          <w:sz w:val="19"/>
        </w:rPr>
      </w:pPr>
    </w:p>
    <w:p w14:paraId="57302B4E" w14:textId="77777777" w:rsidR="00942528" w:rsidRDefault="00942528" w:rsidP="0061597F">
      <w:pPr>
        <w:pStyle w:val="BodyText"/>
        <w:jc w:val="both"/>
      </w:pPr>
      <w:r>
        <w:t>Ta ukrep sodelujočim organizacijam omogoča pridobivanje izkušenj na področju mednarodnega sodelovanja in krepitev njihovih zmogljivosti, omogoča pa tudi izdelavo visokokakovostnih inovativnih</w:t>
      </w:r>
      <w:r>
        <w:rPr>
          <w:spacing w:val="-15"/>
        </w:rPr>
        <w:t xml:space="preserve"> </w:t>
      </w:r>
      <w:r>
        <w:t>rezultatov.</w:t>
      </w:r>
      <w:r>
        <w:rPr>
          <w:spacing w:val="-16"/>
        </w:rPr>
        <w:t xml:space="preserve"> </w:t>
      </w:r>
      <w:r>
        <w:t>Partnerstva</w:t>
      </w:r>
      <w:r>
        <w:rPr>
          <w:spacing w:val="-1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lahko</w:t>
      </w:r>
      <w:r>
        <w:rPr>
          <w:spacing w:val="-12"/>
        </w:rPr>
        <w:t xml:space="preserve"> </w:t>
      </w:r>
      <w:r>
        <w:t>različnih</w:t>
      </w:r>
      <w:r>
        <w:rPr>
          <w:spacing w:val="-14"/>
        </w:rPr>
        <w:t xml:space="preserve"> </w:t>
      </w:r>
      <w:r>
        <w:t>velikosti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obsegov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skladno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tem</w:t>
      </w:r>
      <w:r>
        <w:rPr>
          <w:spacing w:val="-12"/>
        </w:rPr>
        <w:t xml:space="preserve"> </w:t>
      </w:r>
      <w:r>
        <w:t>tudi</w:t>
      </w:r>
      <w:r>
        <w:rPr>
          <w:spacing w:val="-13"/>
        </w:rPr>
        <w:t xml:space="preserve"> </w:t>
      </w:r>
      <w:r>
        <w:t>njihove aktivnosti.</w:t>
      </w:r>
    </w:p>
    <w:p w14:paraId="6DFA44BF" w14:textId="77777777" w:rsidR="00942528" w:rsidRDefault="00942528" w:rsidP="0061597F">
      <w:pPr>
        <w:rPr>
          <w:lang w:val="sl-SI"/>
        </w:rPr>
      </w:pPr>
    </w:p>
    <w:p w14:paraId="352C456E" w14:textId="77777777" w:rsidR="00655D93" w:rsidRPr="00655D93" w:rsidRDefault="00655D93" w:rsidP="00425B87">
      <w:pPr>
        <w:spacing w:after="0"/>
        <w:rPr>
          <w:b/>
          <w:lang w:val="sl-SI"/>
        </w:rPr>
      </w:pPr>
      <w:r w:rsidRPr="00655D93">
        <w:rPr>
          <w:b/>
          <w:lang w:val="sl-SI"/>
        </w:rPr>
        <w:lastRenderedPageBreak/>
        <w:t>Mreže v okviru programa CEEPUS</w:t>
      </w:r>
    </w:p>
    <w:p w14:paraId="7E70521E" w14:textId="77777777" w:rsidR="00655D93" w:rsidRDefault="00865CBD" w:rsidP="0061597F">
      <w:pPr>
        <w:rPr>
          <w:lang w:val="sl-SI"/>
        </w:rPr>
      </w:pPr>
      <w:r>
        <w:rPr>
          <w:lang w:val="sl-SI"/>
        </w:rPr>
        <w:t>Ta aktivnost je predpogoj za sodelovanje in omogoča sodelujočim organizacijam izvedbo mobilnosti posameznikov (študentov in osebja) v okviru CEEPUS programa.</w:t>
      </w:r>
    </w:p>
    <w:p w14:paraId="360B3BD7" w14:textId="77777777" w:rsidR="0042361C" w:rsidRPr="0042361C" w:rsidRDefault="0042361C" w:rsidP="0061597F">
      <w:pPr>
        <w:pStyle w:val="Heading1"/>
      </w:pPr>
      <w:r w:rsidRPr="0042361C">
        <w:t>4.</w:t>
      </w:r>
      <w:r w:rsidRPr="0042361C">
        <w:tab/>
        <w:t>Merila za izpolnjevanje pogojev</w:t>
      </w:r>
    </w:p>
    <w:p w14:paraId="68037328" w14:textId="377E8331" w:rsidR="0042361C" w:rsidRPr="0042361C" w:rsidRDefault="0042361C" w:rsidP="0061597F">
      <w:pPr>
        <w:rPr>
          <w:lang w:val="sl-SI"/>
        </w:rPr>
      </w:pPr>
      <w:r w:rsidRPr="0042361C">
        <w:rPr>
          <w:lang w:val="sl-SI"/>
        </w:rPr>
        <w:t>Ocenjevalci bodo izbrani na podlagi naslednjih meril</w:t>
      </w:r>
      <w:r w:rsidR="00CB3A2F">
        <w:rPr>
          <w:lang w:val="sl-SI"/>
        </w:rPr>
        <w:t xml:space="preserve"> (kot bodo izkazana v prijavi in življenjepisu)</w:t>
      </w:r>
      <w:r w:rsidRPr="0042361C">
        <w:rPr>
          <w:lang w:val="sl-SI"/>
        </w:rPr>
        <w:t>:</w:t>
      </w:r>
    </w:p>
    <w:p w14:paraId="6765AD61" w14:textId="7F406A34" w:rsidR="0042361C" w:rsidRPr="00425B87" w:rsidRDefault="0042361C" w:rsidP="00425B87">
      <w:pPr>
        <w:pStyle w:val="ListParagraph"/>
        <w:numPr>
          <w:ilvl w:val="0"/>
          <w:numId w:val="16"/>
        </w:numPr>
        <w:spacing w:after="0"/>
      </w:pPr>
      <w:r w:rsidRPr="00425B87">
        <w:t>poznavanje evropskih politik in programov (preteklih in sedanjih) na relevantnem področju;</w:t>
      </w:r>
    </w:p>
    <w:p w14:paraId="42B95900" w14:textId="09C6C30E" w:rsidR="0042361C" w:rsidRPr="00425B87" w:rsidRDefault="0042361C" w:rsidP="00425B87">
      <w:pPr>
        <w:pStyle w:val="ListParagraph"/>
        <w:numPr>
          <w:ilvl w:val="0"/>
          <w:numId w:val="16"/>
        </w:numPr>
        <w:spacing w:after="0"/>
      </w:pPr>
      <w:r w:rsidRPr="00425B87">
        <w:t>večletne izkušnje, tudi mednarodne, na izbranem področju izobraževanja in usposabljanja</w:t>
      </w:r>
      <w:r w:rsidR="00D279C6">
        <w:t xml:space="preserve"> ali športa</w:t>
      </w:r>
      <w:r w:rsidRPr="00425B87">
        <w:t>;</w:t>
      </w:r>
    </w:p>
    <w:p w14:paraId="5B982B04" w14:textId="6BBB4331" w:rsidR="0042361C" w:rsidRPr="00425B87" w:rsidRDefault="0042361C" w:rsidP="00425B87">
      <w:pPr>
        <w:pStyle w:val="ListParagraph"/>
        <w:numPr>
          <w:ilvl w:val="0"/>
          <w:numId w:val="16"/>
        </w:numPr>
        <w:spacing w:after="0"/>
      </w:pPr>
      <w:r w:rsidRPr="00425B87">
        <w:t>poznavanje nacionalnega in mednarodnega normativnega okvira, teorije in konceptov področja izobraževanja in usposabljanja</w:t>
      </w:r>
      <w:r w:rsidR="00D279C6">
        <w:t xml:space="preserve"> ali športa</w:t>
      </w:r>
      <w:r w:rsidRPr="00425B87">
        <w:t>;</w:t>
      </w:r>
    </w:p>
    <w:p w14:paraId="77B7265F" w14:textId="3370CD3F" w:rsidR="0042361C" w:rsidRPr="00425B87" w:rsidRDefault="0042361C" w:rsidP="00425B87">
      <w:pPr>
        <w:pStyle w:val="ListParagraph"/>
        <w:numPr>
          <w:ilvl w:val="0"/>
          <w:numId w:val="16"/>
        </w:numPr>
        <w:spacing w:after="0"/>
      </w:pPr>
      <w:r w:rsidRPr="00425B87">
        <w:t>sposobnost opravljanja dela v angleščini in sposobnost pisanja v angleščini v primerih kadar se to izjemoma pričakuje (od izbranih ocenjevalcev se pričakuje tudi priprava utemeljitev podanih ocen v angleškem jeziku);</w:t>
      </w:r>
    </w:p>
    <w:p w14:paraId="4847F642" w14:textId="1668AC80" w:rsidR="0042361C" w:rsidRPr="00425B87" w:rsidRDefault="0042361C" w:rsidP="00425B87">
      <w:pPr>
        <w:pStyle w:val="ListParagraph"/>
        <w:numPr>
          <w:ilvl w:val="0"/>
          <w:numId w:val="16"/>
        </w:numPr>
        <w:spacing w:after="0"/>
      </w:pPr>
      <w:r w:rsidRPr="00425B87">
        <w:t>napredno znanje dela z računalnikom (orodja MS Office) ter izkušnje z uporabo spletnih orodij (postopki ocenjevanja, usklajevanja ter ostala komunikacija potekajo preko spletnih baz in delovnih okolij ter elektronske pošte).</w:t>
      </w:r>
    </w:p>
    <w:p w14:paraId="0BBF239D" w14:textId="77777777" w:rsidR="0042361C" w:rsidRPr="0042361C" w:rsidRDefault="0042361C" w:rsidP="0061597F">
      <w:pPr>
        <w:rPr>
          <w:lang w:val="sl-SI"/>
        </w:rPr>
      </w:pPr>
    </w:p>
    <w:p w14:paraId="3EC5E526" w14:textId="77777777" w:rsidR="0042361C" w:rsidRPr="0042361C" w:rsidRDefault="0042361C" w:rsidP="0061597F">
      <w:pPr>
        <w:rPr>
          <w:lang w:val="sl-SI"/>
        </w:rPr>
      </w:pPr>
      <w:r w:rsidRPr="0042361C">
        <w:rPr>
          <w:lang w:val="sl-SI"/>
        </w:rPr>
        <w:t>Kot dodatna prednost bodo štele izkušnje s področja:</w:t>
      </w:r>
    </w:p>
    <w:p w14:paraId="48F4B59A" w14:textId="30FB1A97" w:rsidR="0042361C" w:rsidRPr="0042361C" w:rsidRDefault="0042361C" w:rsidP="00425B87">
      <w:pPr>
        <w:pStyle w:val="ListParagraph"/>
        <w:numPr>
          <w:ilvl w:val="0"/>
          <w:numId w:val="16"/>
        </w:numPr>
        <w:spacing w:after="0"/>
      </w:pPr>
      <w:r w:rsidRPr="0042361C">
        <w:t>načrtovanja, organiziranja, vodenja in vrednotenja mednarodnih projektov;</w:t>
      </w:r>
    </w:p>
    <w:p w14:paraId="6EE7A3C4" w14:textId="112503F4" w:rsidR="0042361C" w:rsidRPr="0042361C" w:rsidRDefault="0042361C" w:rsidP="00425B87">
      <w:pPr>
        <w:pStyle w:val="ListParagraph"/>
        <w:numPr>
          <w:ilvl w:val="0"/>
          <w:numId w:val="16"/>
        </w:numPr>
        <w:spacing w:after="0"/>
      </w:pPr>
      <w:r w:rsidRPr="0042361C">
        <w:t xml:space="preserve">strateškega načrtovanja in upravljanja ter vodenja organizacij v </w:t>
      </w:r>
      <w:r>
        <w:t>izobraževanju in usposabljanju</w:t>
      </w:r>
      <w:r w:rsidRPr="0042361C">
        <w:t>;</w:t>
      </w:r>
    </w:p>
    <w:p w14:paraId="478299B4" w14:textId="4D79EB5D" w:rsidR="0042361C" w:rsidRPr="0042361C" w:rsidRDefault="0042361C" w:rsidP="00425B87">
      <w:pPr>
        <w:pStyle w:val="ListParagraph"/>
        <w:numPr>
          <w:ilvl w:val="0"/>
          <w:numId w:val="16"/>
        </w:numPr>
        <w:spacing w:after="0"/>
      </w:pPr>
      <w:r w:rsidRPr="0042361C">
        <w:t>ocenjevanja programov in/ali projektov;</w:t>
      </w:r>
    </w:p>
    <w:p w14:paraId="784F5FD6" w14:textId="7F15AAA5" w:rsidR="0042361C" w:rsidRPr="0042361C" w:rsidRDefault="0042361C" w:rsidP="00425B87">
      <w:pPr>
        <w:pStyle w:val="ListParagraph"/>
        <w:numPr>
          <w:ilvl w:val="0"/>
          <w:numId w:val="16"/>
        </w:numPr>
        <w:spacing w:after="0"/>
      </w:pPr>
      <w:r w:rsidRPr="0042361C">
        <w:t xml:space="preserve">sodelovanja v nacionalnih in/ali mednarodnih organizacijah in telesih </w:t>
      </w:r>
      <w:r>
        <w:t>relevantnega področja</w:t>
      </w:r>
      <w:r w:rsidRPr="0042361C">
        <w:t>;</w:t>
      </w:r>
    </w:p>
    <w:p w14:paraId="181C7F98" w14:textId="4C0768CF" w:rsidR="0042361C" w:rsidRPr="0042361C" w:rsidRDefault="0042361C" w:rsidP="00425B87">
      <w:pPr>
        <w:pStyle w:val="ListParagraph"/>
        <w:numPr>
          <w:ilvl w:val="0"/>
          <w:numId w:val="16"/>
        </w:numPr>
        <w:spacing w:after="0"/>
      </w:pPr>
      <w:r w:rsidRPr="0042361C">
        <w:t>sodelovanja pri pripravi nacionalnih in/ali mednarodnih strokovnih in drugih publikacij (uredniško delo, pisanje strokovnih člankov in podobno).</w:t>
      </w:r>
    </w:p>
    <w:p w14:paraId="18579E99" w14:textId="77777777" w:rsidR="0042361C" w:rsidRPr="0042361C" w:rsidRDefault="0042361C" w:rsidP="0061597F">
      <w:pPr>
        <w:rPr>
          <w:lang w:val="sl-SI"/>
        </w:rPr>
      </w:pPr>
    </w:p>
    <w:p w14:paraId="746C05C8" w14:textId="77777777" w:rsidR="0042361C" w:rsidRPr="0042361C" w:rsidRDefault="0042361C" w:rsidP="0061597F">
      <w:pPr>
        <w:pStyle w:val="Heading1"/>
      </w:pPr>
      <w:r w:rsidRPr="0042361C">
        <w:t>5.</w:t>
      </w:r>
      <w:r w:rsidRPr="0042361C">
        <w:tab/>
        <w:t>Navzkrižje interesov</w:t>
      </w:r>
    </w:p>
    <w:p w14:paraId="6F26BE51" w14:textId="77777777" w:rsidR="0042361C" w:rsidRPr="0042361C" w:rsidRDefault="0042361C" w:rsidP="0061597F">
      <w:pPr>
        <w:rPr>
          <w:lang w:val="sl-SI"/>
        </w:rPr>
      </w:pPr>
      <w:r w:rsidRPr="0042361C">
        <w:rPr>
          <w:lang w:val="sl-SI"/>
        </w:rPr>
        <w:t>Za zagotavljanje izogibanja navzkrižja interesov in neodvisnosti ocenjevalcev pri opravljanju nalog, ki jim bodo zaupane, bodo morali ocenjevalci podpisati izjavo o izogibanju navzkrižja interesov pri svojem delu za Nacionalno agencijo.</w:t>
      </w:r>
    </w:p>
    <w:p w14:paraId="3C602296" w14:textId="3BA5DDBE" w:rsidR="0042361C" w:rsidRPr="0042361C" w:rsidRDefault="0042361C" w:rsidP="0061597F">
      <w:pPr>
        <w:rPr>
          <w:lang w:val="sl-SI"/>
        </w:rPr>
      </w:pPr>
      <w:r w:rsidRPr="0042361C">
        <w:rPr>
          <w:lang w:val="sl-SI"/>
        </w:rPr>
        <w:t>Poleg tega ne smejo osebno sodelovati pri projektih, dejavnostih, rezultatih ipd., na katere se nanašajo naloge ocenjevanja.</w:t>
      </w:r>
    </w:p>
    <w:p w14:paraId="4F1BA364" w14:textId="77777777" w:rsidR="0042361C" w:rsidRPr="0042361C" w:rsidRDefault="0042361C" w:rsidP="0061597F">
      <w:pPr>
        <w:rPr>
          <w:lang w:val="sl-SI"/>
        </w:rPr>
      </w:pPr>
      <w:r w:rsidRPr="0042361C">
        <w:rPr>
          <w:lang w:val="sl-SI"/>
        </w:rPr>
        <w:lastRenderedPageBreak/>
        <w:t>Za vsako od svojih storitev bodo morali izbrani ocenjevalci zagotoviti tudi ustrezno doslednost spoštovanja zaupnosti informacij in dokumentov.</w:t>
      </w:r>
    </w:p>
    <w:p w14:paraId="7258176E" w14:textId="77777777" w:rsidR="0042361C" w:rsidRPr="0042361C" w:rsidRDefault="0042361C" w:rsidP="0061597F">
      <w:pPr>
        <w:rPr>
          <w:lang w:val="sl-SI"/>
        </w:rPr>
      </w:pPr>
    </w:p>
    <w:p w14:paraId="3887CA93" w14:textId="77777777" w:rsidR="0042361C" w:rsidRPr="0042361C" w:rsidRDefault="0042361C" w:rsidP="0061597F">
      <w:pPr>
        <w:pStyle w:val="Heading1"/>
      </w:pPr>
      <w:r w:rsidRPr="0042361C">
        <w:t>6.</w:t>
      </w:r>
      <w:r w:rsidRPr="0042361C">
        <w:tab/>
        <w:t>Oblika sodelovanja z ocenjevalci</w:t>
      </w:r>
    </w:p>
    <w:p w14:paraId="7E79E116" w14:textId="77777777" w:rsidR="0042361C" w:rsidRPr="0042361C" w:rsidRDefault="0042361C" w:rsidP="0061597F">
      <w:pPr>
        <w:rPr>
          <w:lang w:val="sl-SI"/>
        </w:rPr>
      </w:pPr>
      <w:r w:rsidRPr="0042361C">
        <w:rPr>
          <w:lang w:val="sl-SI"/>
        </w:rPr>
        <w:t>Posamezn</w:t>
      </w:r>
      <w:r w:rsidR="002940B2">
        <w:rPr>
          <w:lang w:val="sl-SI"/>
        </w:rPr>
        <w:t>a</w:t>
      </w:r>
      <w:r w:rsidRPr="0042361C">
        <w:rPr>
          <w:lang w:val="sl-SI"/>
        </w:rPr>
        <w:t xml:space="preserve"> prijav</w:t>
      </w:r>
      <w:r w:rsidR="002940B2">
        <w:rPr>
          <w:lang w:val="sl-SI"/>
        </w:rPr>
        <w:t>a</w:t>
      </w:r>
      <w:r w:rsidRPr="0042361C">
        <w:rPr>
          <w:lang w:val="sl-SI"/>
        </w:rPr>
        <w:t xml:space="preserve"> bo pregledan</w:t>
      </w:r>
      <w:r w:rsidR="002940B2">
        <w:rPr>
          <w:lang w:val="sl-SI"/>
        </w:rPr>
        <w:t>a</w:t>
      </w:r>
      <w:r w:rsidRPr="0042361C">
        <w:rPr>
          <w:lang w:val="sl-SI"/>
        </w:rPr>
        <w:t xml:space="preserve"> na podlagi meril iz točke 4 tega razpisa. Nacionalna agencija bo kandidate obvestila o uvrstitvi v bazo ocenjevalcev ali o zavrnitvi njihove </w:t>
      </w:r>
      <w:r>
        <w:rPr>
          <w:lang w:val="sl-SI"/>
        </w:rPr>
        <w:t>vloge</w:t>
      </w:r>
      <w:r w:rsidRPr="0042361C">
        <w:rPr>
          <w:lang w:val="sl-SI"/>
        </w:rPr>
        <w:t xml:space="preserve">. Izbrani kandidati </w:t>
      </w:r>
      <w:r>
        <w:rPr>
          <w:lang w:val="sl-SI"/>
        </w:rPr>
        <w:t>so zgolj uvrščeni v bazo ocenjevalcev, k dejanskemu ocenjevanju so izbrani za vsako razpisno obdobje posebej</w:t>
      </w:r>
      <w:r w:rsidRPr="0042361C">
        <w:rPr>
          <w:lang w:val="sl-SI"/>
        </w:rPr>
        <w:t>.</w:t>
      </w:r>
    </w:p>
    <w:p w14:paraId="02CBD847" w14:textId="3E50F6BA" w:rsidR="0042361C" w:rsidRPr="0042361C" w:rsidRDefault="0042361C" w:rsidP="0061597F">
      <w:pPr>
        <w:rPr>
          <w:lang w:val="sl-SI"/>
        </w:rPr>
      </w:pPr>
      <w:r w:rsidRPr="0042361C">
        <w:rPr>
          <w:lang w:val="sl-SI"/>
        </w:rPr>
        <w:t>Naloge iz 2 točke razpisa bodo ocenjevalci opravljali na daljavo z uporabo osebnega računalnika ter spletnih orodij, zato morajo kandidati za svoje delo zagotoviti ustrezne tehnične (z)možnosti.</w:t>
      </w:r>
    </w:p>
    <w:p w14:paraId="6134CDD8" w14:textId="77777777" w:rsidR="0042361C" w:rsidRPr="0042361C" w:rsidRDefault="0042361C" w:rsidP="0061597F">
      <w:pPr>
        <w:pStyle w:val="Heading1"/>
      </w:pPr>
      <w:r w:rsidRPr="0042361C">
        <w:t>7.</w:t>
      </w:r>
      <w:r w:rsidRPr="0042361C">
        <w:tab/>
        <w:t>Višine plačil</w:t>
      </w:r>
    </w:p>
    <w:p w14:paraId="73927621" w14:textId="43160CEB" w:rsidR="00784C94" w:rsidRDefault="0042361C" w:rsidP="0061597F">
      <w:pPr>
        <w:rPr>
          <w:lang w:val="sl-SI"/>
        </w:rPr>
      </w:pPr>
      <w:r w:rsidRPr="0042361C">
        <w:rPr>
          <w:lang w:val="sl-SI"/>
        </w:rPr>
        <w:t xml:space="preserve">Višine plačil so opredeljene v </w:t>
      </w:r>
      <w:r w:rsidR="00784C94">
        <w:rPr>
          <w:lang w:val="sl-SI"/>
        </w:rPr>
        <w:t>internem ceniku CMEPIUS</w:t>
      </w:r>
      <w:r w:rsidR="00025F26">
        <w:rPr>
          <w:lang w:val="sl-SI"/>
        </w:rPr>
        <w:t>-</w:t>
      </w:r>
      <w:r w:rsidR="00784C94">
        <w:rPr>
          <w:lang w:val="sl-SI"/>
        </w:rPr>
        <w:t>a</w:t>
      </w:r>
      <w:r w:rsidR="005F3FCE">
        <w:rPr>
          <w:lang w:val="sl-SI"/>
        </w:rPr>
        <w:t>, ki ga potrdi Svet zavoda</w:t>
      </w:r>
      <w:r w:rsidRPr="0042361C">
        <w:rPr>
          <w:lang w:val="sl-SI"/>
        </w:rPr>
        <w:t>.</w:t>
      </w:r>
    </w:p>
    <w:p w14:paraId="54CAB464" w14:textId="77777777" w:rsidR="00784C94" w:rsidRPr="00784C94" w:rsidRDefault="00784C94" w:rsidP="0061597F">
      <w:pPr>
        <w:pStyle w:val="Heading1"/>
      </w:pPr>
      <w:r w:rsidRPr="00784C94">
        <w:t>8.</w:t>
      </w:r>
      <w:r w:rsidRPr="00784C94">
        <w:tab/>
        <w:t>Način oddaje prijave in obvezne priloge</w:t>
      </w:r>
    </w:p>
    <w:p w14:paraId="7F774973" w14:textId="77777777" w:rsidR="00784C94" w:rsidRPr="00784C94" w:rsidRDefault="00784C94" w:rsidP="0061597F">
      <w:pPr>
        <w:rPr>
          <w:lang w:val="sl-SI"/>
        </w:rPr>
      </w:pPr>
      <w:r w:rsidRPr="00784C94">
        <w:rPr>
          <w:lang w:val="sl-SI"/>
        </w:rPr>
        <w:t>Razpis je po trajanju odprtega tipa. Kandidati vložijo interes kadarkoli preko obrazca:</w:t>
      </w:r>
    </w:p>
    <w:p w14:paraId="1E49BAEA" w14:textId="0F735607" w:rsidR="00784C94" w:rsidRPr="00784C94" w:rsidRDefault="0061597F" w:rsidP="0061597F">
      <w:pPr>
        <w:rPr>
          <w:lang w:val="sl-SI"/>
        </w:rPr>
      </w:pPr>
      <w:r>
        <w:rPr>
          <w:lang w:val="sl-SI"/>
        </w:rPr>
        <w:t xml:space="preserve">PRIJAVNI </w:t>
      </w:r>
      <w:r w:rsidR="00784C94">
        <w:rPr>
          <w:lang w:val="sl-SI"/>
        </w:rPr>
        <w:t>OBRAZEC</w:t>
      </w:r>
      <w:r>
        <w:rPr>
          <w:lang w:val="sl-SI"/>
        </w:rPr>
        <w:t xml:space="preserve"> </w:t>
      </w:r>
    </w:p>
    <w:p w14:paraId="0D94597C" w14:textId="77777777" w:rsidR="00784C94" w:rsidRPr="00784C94" w:rsidRDefault="00784C94" w:rsidP="0061597F">
      <w:pPr>
        <w:rPr>
          <w:lang w:val="sl-SI"/>
        </w:rPr>
      </w:pPr>
      <w:r w:rsidRPr="00784C94">
        <w:rPr>
          <w:lang w:val="sl-SI"/>
        </w:rPr>
        <w:t>Poleg izpolnjenega prijavnega obrazca morajo kandidati predložiti še:</w:t>
      </w:r>
    </w:p>
    <w:p w14:paraId="0F399F8D" w14:textId="77777777" w:rsidR="00784C94" w:rsidRPr="00784C94" w:rsidRDefault="00784C94" w:rsidP="0061597F">
      <w:pPr>
        <w:rPr>
          <w:lang w:val="sl-SI"/>
        </w:rPr>
      </w:pPr>
      <w:r w:rsidRPr="00784C94">
        <w:rPr>
          <w:lang w:val="sl-SI"/>
        </w:rPr>
        <w:t>-</w:t>
      </w:r>
      <w:r w:rsidRPr="00784C94">
        <w:rPr>
          <w:lang w:val="sl-SI"/>
        </w:rPr>
        <w:tab/>
        <w:t xml:space="preserve">življenjepis </w:t>
      </w:r>
      <w:proofErr w:type="spellStart"/>
      <w:r w:rsidRPr="00784C94">
        <w:rPr>
          <w:lang w:val="sl-SI"/>
        </w:rPr>
        <w:t>Europass</w:t>
      </w:r>
      <w:proofErr w:type="spellEnd"/>
      <w:r w:rsidRPr="00784C94">
        <w:rPr>
          <w:lang w:val="sl-SI"/>
        </w:rPr>
        <w:t xml:space="preserve"> (več informacij najdete na www.europass.si), iz katerega bodo jasno razvidne zahtevane kompetence in druga pomembna znanja, ki dokazujejo ustreznost kandidat-</w:t>
      </w:r>
      <w:proofErr w:type="spellStart"/>
      <w:r w:rsidRPr="00784C94">
        <w:rPr>
          <w:lang w:val="sl-SI"/>
        </w:rPr>
        <w:t>ke</w:t>
      </w:r>
      <w:proofErr w:type="spellEnd"/>
      <w:r w:rsidRPr="00784C94">
        <w:rPr>
          <w:lang w:val="sl-SI"/>
        </w:rPr>
        <w:t>/a;</w:t>
      </w:r>
    </w:p>
    <w:p w14:paraId="30AA8BDC" w14:textId="7406437B" w:rsidR="00784C94" w:rsidRPr="00784C94" w:rsidRDefault="00784C94" w:rsidP="0061597F">
      <w:pPr>
        <w:rPr>
          <w:lang w:val="sl-SI"/>
        </w:rPr>
      </w:pPr>
      <w:r w:rsidRPr="00784C94">
        <w:rPr>
          <w:lang w:val="sl-SI"/>
        </w:rPr>
        <w:t>-</w:t>
      </w:r>
      <w:r w:rsidRPr="00784C94">
        <w:rPr>
          <w:lang w:val="sl-SI"/>
        </w:rPr>
        <w:tab/>
        <w:t xml:space="preserve">spremni dopis s podpisano izjavo, s katero potrjujejo navedene podatke </w:t>
      </w:r>
      <w:r w:rsidR="00C8312E">
        <w:rPr>
          <w:lang w:val="sl-SI"/>
        </w:rPr>
        <w:t xml:space="preserve">v </w:t>
      </w:r>
      <w:r w:rsidR="00C8312E" w:rsidRPr="00C8312E">
        <w:rPr>
          <w:lang w:val="sl-SI"/>
        </w:rPr>
        <w:t>prijavn</w:t>
      </w:r>
      <w:r w:rsidR="00C8312E">
        <w:rPr>
          <w:lang w:val="sl-SI"/>
        </w:rPr>
        <w:t>em</w:t>
      </w:r>
      <w:r w:rsidR="00C8312E" w:rsidRPr="00C8312E">
        <w:rPr>
          <w:lang w:val="sl-SI"/>
        </w:rPr>
        <w:t xml:space="preserve"> obraz</w:t>
      </w:r>
      <w:r w:rsidR="00C8312E">
        <w:rPr>
          <w:lang w:val="sl-SI"/>
        </w:rPr>
        <w:t xml:space="preserve">cu </w:t>
      </w:r>
      <w:r w:rsidRPr="00784C94">
        <w:rPr>
          <w:lang w:val="sl-SI"/>
        </w:rPr>
        <w:t>ter svoj interes za uvrstitev v bazo ocenjevalcev.</w:t>
      </w:r>
    </w:p>
    <w:p w14:paraId="19C45423" w14:textId="42774757" w:rsidR="00784C94" w:rsidRPr="00784C94" w:rsidRDefault="00784C94" w:rsidP="0061597F">
      <w:pPr>
        <w:rPr>
          <w:lang w:val="sl-SI"/>
        </w:rPr>
      </w:pPr>
      <w:r w:rsidRPr="00784C94">
        <w:rPr>
          <w:lang w:val="sl-SI"/>
        </w:rPr>
        <w:t xml:space="preserve">Življenjepis </w:t>
      </w:r>
      <w:proofErr w:type="spellStart"/>
      <w:r w:rsidRPr="00784C94">
        <w:rPr>
          <w:lang w:val="sl-SI"/>
        </w:rPr>
        <w:t>Europass</w:t>
      </w:r>
      <w:proofErr w:type="spellEnd"/>
      <w:r w:rsidRPr="00784C94">
        <w:rPr>
          <w:lang w:val="sl-SI"/>
        </w:rPr>
        <w:t xml:space="preserve"> in podpisan spremni dopis kandidati posredujejo na elektronski naslov </w:t>
      </w:r>
      <w:r>
        <w:rPr>
          <w:lang w:val="sl-SI"/>
        </w:rPr>
        <w:t>ocenjevalci</w:t>
      </w:r>
      <w:r w:rsidRPr="00784C94">
        <w:rPr>
          <w:lang w:val="sl-SI"/>
        </w:rPr>
        <w:t>@</w:t>
      </w:r>
      <w:r>
        <w:rPr>
          <w:lang w:val="sl-SI"/>
        </w:rPr>
        <w:t>cmepius</w:t>
      </w:r>
      <w:r w:rsidRPr="00784C94">
        <w:rPr>
          <w:lang w:val="sl-SI"/>
        </w:rPr>
        <w:t xml:space="preserve">.si. Spremni dopis mora biti pripravljen v </w:t>
      </w:r>
      <w:r w:rsidR="00180B5C">
        <w:rPr>
          <w:lang w:val="sl-SI"/>
        </w:rPr>
        <w:t>PDF</w:t>
      </w:r>
      <w:r w:rsidR="00180B5C" w:rsidRPr="00784C94">
        <w:rPr>
          <w:lang w:val="sl-SI"/>
        </w:rPr>
        <w:t xml:space="preserve"> </w:t>
      </w:r>
      <w:r w:rsidRPr="00784C94">
        <w:rPr>
          <w:lang w:val="sl-SI"/>
        </w:rPr>
        <w:t>elektronski obliki in podpisan z veljavnim digitalnim certificiranim podpisom. Nacionalna agencija sprejema le oddane prijave preko elektronske pošte.</w:t>
      </w:r>
    </w:p>
    <w:p w14:paraId="1BDC74B2" w14:textId="77777777" w:rsidR="00784C94" w:rsidRPr="001D1083" w:rsidRDefault="00784C94" w:rsidP="0061597F">
      <w:pPr>
        <w:rPr>
          <w:lang w:val="sl-SI"/>
        </w:rPr>
      </w:pPr>
      <w:r w:rsidRPr="00784C94">
        <w:rPr>
          <w:lang w:val="sl-SI"/>
        </w:rPr>
        <w:t>Za kandidate</w:t>
      </w:r>
      <w:r>
        <w:rPr>
          <w:lang w:val="sl-SI"/>
        </w:rPr>
        <w:t>, pozvane k ocenjevanju posameznega kroga razpisov,</w:t>
      </w:r>
      <w:r w:rsidRPr="00784C94">
        <w:rPr>
          <w:lang w:val="sl-SI"/>
        </w:rPr>
        <w:t xml:space="preserve"> bo organizirano obvezno usposabljanje kot je navedeno v 2. točki tega razpisa, ki bo potekalo pred ocenjevanjem projektov </w:t>
      </w:r>
      <w:r>
        <w:rPr>
          <w:lang w:val="sl-SI"/>
        </w:rPr>
        <w:t>posameznega</w:t>
      </w:r>
      <w:r w:rsidRPr="00784C94">
        <w:rPr>
          <w:lang w:val="sl-SI"/>
        </w:rPr>
        <w:t xml:space="preserve"> prijavnega roka, o čemer bodo kandidati obveščeni individualno.</w:t>
      </w:r>
    </w:p>
    <w:sectPr w:rsidR="00784C94" w:rsidRPr="001D1083" w:rsidSect="00040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5BF5A" w14:textId="77777777" w:rsidR="005026D6" w:rsidRDefault="005026D6" w:rsidP="003F3034">
      <w:pPr>
        <w:spacing w:after="0" w:line="240" w:lineRule="auto"/>
      </w:pPr>
      <w:r>
        <w:separator/>
      </w:r>
    </w:p>
  </w:endnote>
  <w:endnote w:type="continuationSeparator" w:id="0">
    <w:p w14:paraId="1DD5C124" w14:textId="77777777" w:rsidR="005026D6" w:rsidRDefault="005026D6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2FD2" w14:textId="77777777" w:rsidR="00AA1FE4" w:rsidRDefault="00AA1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E755" w14:textId="7700A25D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6C7D50">
      <w:rPr>
        <w:noProof/>
        <w:lang w:val="sl-SI"/>
      </w:rPr>
      <w:t>07. 11. 2022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proofErr w:type="spell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6C7D50" w:rsidRPr="006C7D50">
      <w:rPr>
        <w:rFonts w:ascii="Calibri" w:eastAsia="Calibri" w:hAnsi="Calibri" w:cs="Calibri"/>
        <w:b/>
        <w:bCs/>
        <w:noProof/>
        <w:color w:val="2F2C64"/>
        <w:sz w:val="16"/>
        <w:szCs w:val="16"/>
      </w:rPr>
      <w:t>4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6C7D50">
      <w:rPr>
        <w:rFonts w:ascii="Calibri" w:eastAsia="Calibri" w:hAnsi="Calibri" w:cs="Calibri"/>
        <w:b/>
        <w:bCs/>
        <w:noProof/>
        <w:sz w:val="16"/>
        <w:szCs w:val="16"/>
      </w:rPr>
      <w:t>4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  <w:p w14:paraId="56317474" w14:textId="77777777" w:rsidR="000A5B85" w:rsidRDefault="000A5B85"/>
  <w:p w14:paraId="424D7868" w14:textId="77777777" w:rsidR="000A5B85" w:rsidRDefault="000A5B85"/>
  <w:p w14:paraId="311107B2" w14:textId="77777777" w:rsidR="000A5B85" w:rsidRDefault="000A5B85"/>
  <w:p w14:paraId="7561104D" w14:textId="77777777" w:rsidR="000A5B85" w:rsidRDefault="000A5B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2A1F8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7131E5F" wp14:editId="63811513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A2C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6A126FB0" wp14:editId="6053A175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01DC74CC" w14:textId="77777777"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01797773" w14:textId="77777777" w:rsidR="00026913" w:rsidRPr="00CD0F7B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  <w:lang w:val="sl-SI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0365DC46" wp14:editId="75C029F1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0F7B">
          <w:rPr>
            <w:rFonts w:cs="Calibri"/>
            <w:b/>
            <w:color w:val="2F2C64"/>
            <w:sz w:val="16"/>
            <w:szCs w:val="16"/>
            <w:lang w:val="sl-SI"/>
          </w:rPr>
          <w:t>CMEPIUS, Center RS za mobilnost in evropske programe izobraževanja in usposabljanja</w:t>
        </w:r>
      </w:p>
      <w:p w14:paraId="2BE8393E" w14:textId="77777777" w:rsidR="00026913" w:rsidRPr="00180B5C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  <w:lang w:val="sl-SI"/>
          </w:rPr>
        </w:pPr>
        <w:r w:rsidRPr="00180B5C">
          <w:rPr>
            <w:rFonts w:cs="Calibri"/>
            <w:color w:val="2F2C64"/>
            <w:sz w:val="16"/>
            <w:szCs w:val="16"/>
            <w:lang w:val="sl-SI"/>
          </w:rPr>
          <w:t>Ob železnici 30a, 1000 Ljubljana  |  Tel.: +386 1 620 94 50  |  Faks: +386 1 620 94 51</w:t>
        </w:r>
      </w:p>
      <w:p w14:paraId="06E8CE6C" w14:textId="77777777" w:rsidR="00026913" w:rsidRPr="00CD0F7B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  <w:lang w:val="pt-BR"/>
          </w:rPr>
        </w:pPr>
        <w:r w:rsidRPr="00CD0F7B">
          <w:rPr>
            <w:rFonts w:cs="Calibri"/>
            <w:color w:val="2F2C64"/>
            <w:sz w:val="16"/>
            <w:szCs w:val="16"/>
            <w:lang w:val="pt-BR"/>
          </w:rPr>
          <w:t>E-pošta: info@cmepius.si  |  www.cmepius.si  |  www.erasmusplus.si</w:t>
        </w:r>
      </w:p>
      <w:p w14:paraId="2C43AFD5" w14:textId="77777777" w:rsidR="00A13441" w:rsidRPr="00A13441" w:rsidRDefault="006C7D50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CC37" w14:textId="77777777" w:rsidR="005026D6" w:rsidRDefault="005026D6" w:rsidP="003F3034">
      <w:pPr>
        <w:spacing w:after="0" w:line="240" w:lineRule="auto"/>
      </w:pPr>
      <w:r>
        <w:separator/>
      </w:r>
    </w:p>
  </w:footnote>
  <w:footnote w:type="continuationSeparator" w:id="0">
    <w:p w14:paraId="7D8BEDDF" w14:textId="77777777" w:rsidR="005026D6" w:rsidRDefault="005026D6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787E" w14:textId="77777777" w:rsidR="00AA1FE4" w:rsidRDefault="00AA1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3294F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1AFCE72B" wp14:editId="733D13FE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00D4AE0B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7A259683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0F0C1A7A" w14:textId="77777777" w:rsidR="00E34CC0" w:rsidRDefault="006C7D50" w:rsidP="00E34CC0">
        <w:pPr>
          <w:pStyle w:val="Details"/>
          <w:rPr>
            <w:i w:val="0"/>
          </w:rPr>
        </w:pPr>
      </w:p>
    </w:sdtContent>
  </w:sdt>
  <w:p w14:paraId="5E607523" w14:textId="77777777" w:rsidR="006A0439" w:rsidRDefault="00C87991" w:rsidP="00C87991">
    <w:pPr>
      <w:pStyle w:val="Details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EA0F" w14:textId="3509188A" w:rsidR="00C87991" w:rsidRDefault="00F933B6" w:rsidP="00A54282">
    <w:pPr>
      <w:pStyle w:val="Details"/>
      <w:spacing w:after="120"/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6C7D50">
      <w:rPr>
        <w:noProof/>
        <w:lang w:val="sl-SI"/>
      </w:rPr>
      <w:t>07. 11. 2022</w:t>
    </w:r>
    <w:r>
      <w:fldChar w:fldCharType="end"/>
    </w:r>
  </w:p>
  <w:p w14:paraId="3B53179E" w14:textId="77777777" w:rsidR="001E7CA2" w:rsidRDefault="001E7CA2" w:rsidP="001E7CA2">
    <w:pPr>
      <w:pStyle w:val="Details"/>
      <w:rPr>
        <w:b/>
      </w:rPr>
    </w:pPr>
  </w:p>
  <w:p w14:paraId="7DBDDDE3" w14:textId="77777777" w:rsidR="00955D90" w:rsidRDefault="00955D90" w:rsidP="001E7CA2">
    <w:pPr>
      <w:pStyle w:val="Details"/>
    </w:pPr>
  </w:p>
  <w:p w14:paraId="77F65754" w14:textId="77777777"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0934DA08" wp14:editId="4B9D27F7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3A1C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74FE2"/>
    <w:multiLevelType w:val="hybridMultilevel"/>
    <w:tmpl w:val="9BDA69C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w w:val="100"/>
        <w:sz w:val="22"/>
        <w:szCs w:val="22"/>
        <w:lang w:val="sl-SI" w:eastAsia="sl-SI" w:bidi="sl-S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  <w:sz w:val="22"/>
        <w:szCs w:val="22"/>
        <w:lang w:val="sl-SI" w:eastAsia="sl-SI" w:bidi="sl-SI"/>
      </w:rPr>
    </w:lvl>
    <w:lvl w:ilvl="2" w:tplc="E25ED2EA">
      <w:numFmt w:val="bullet"/>
      <w:lvlText w:val="•"/>
      <w:lvlJc w:val="left"/>
      <w:pPr>
        <w:ind w:left="2482" w:hanging="360"/>
      </w:pPr>
      <w:rPr>
        <w:rFonts w:hint="default"/>
        <w:lang w:val="sl-SI" w:eastAsia="sl-SI" w:bidi="sl-SI"/>
      </w:rPr>
    </w:lvl>
    <w:lvl w:ilvl="3" w:tplc="E5D01FBA">
      <w:numFmt w:val="bullet"/>
      <w:lvlText w:val="•"/>
      <w:lvlJc w:val="left"/>
      <w:pPr>
        <w:ind w:left="3523" w:hanging="360"/>
      </w:pPr>
      <w:rPr>
        <w:rFonts w:hint="default"/>
        <w:lang w:val="sl-SI" w:eastAsia="sl-SI" w:bidi="sl-SI"/>
      </w:rPr>
    </w:lvl>
    <w:lvl w:ilvl="4" w:tplc="8E3E606A">
      <w:numFmt w:val="bullet"/>
      <w:lvlText w:val="•"/>
      <w:lvlJc w:val="left"/>
      <w:pPr>
        <w:ind w:left="4564" w:hanging="360"/>
      </w:pPr>
      <w:rPr>
        <w:rFonts w:hint="default"/>
        <w:lang w:val="sl-SI" w:eastAsia="sl-SI" w:bidi="sl-SI"/>
      </w:rPr>
    </w:lvl>
    <w:lvl w:ilvl="5" w:tplc="36362B1C">
      <w:numFmt w:val="bullet"/>
      <w:lvlText w:val="•"/>
      <w:lvlJc w:val="left"/>
      <w:pPr>
        <w:ind w:left="5604" w:hanging="360"/>
      </w:pPr>
      <w:rPr>
        <w:rFonts w:hint="default"/>
        <w:lang w:val="sl-SI" w:eastAsia="sl-SI" w:bidi="sl-SI"/>
      </w:rPr>
    </w:lvl>
    <w:lvl w:ilvl="6" w:tplc="2ADA46B2">
      <w:numFmt w:val="bullet"/>
      <w:lvlText w:val="•"/>
      <w:lvlJc w:val="left"/>
      <w:pPr>
        <w:ind w:left="6645" w:hanging="360"/>
      </w:pPr>
      <w:rPr>
        <w:rFonts w:hint="default"/>
        <w:lang w:val="sl-SI" w:eastAsia="sl-SI" w:bidi="sl-SI"/>
      </w:rPr>
    </w:lvl>
    <w:lvl w:ilvl="7" w:tplc="A7BEBD94">
      <w:numFmt w:val="bullet"/>
      <w:lvlText w:val="•"/>
      <w:lvlJc w:val="left"/>
      <w:pPr>
        <w:ind w:left="7686" w:hanging="360"/>
      </w:pPr>
      <w:rPr>
        <w:rFonts w:hint="default"/>
        <w:lang w:val="sl-SI" w:eastAsia="sl-SI" w:bidi="sl-SI"/>
      </w:rPr>
    </w:lvl>
    <w:lvl w:ilvl="8" w:tplc="62C46006">
      <w:numFmt w:val="bullet"/>
      <w:lvlText w:val="•"/>
      <w:lvlJc w:val="left"/>
      <w:pPr>
        <w:ind w:left="8726" w:hanging="360"/>
      </w:pPr>
      <w:rPr>
        <w:rFonts w:hint="default"/>
        <w:lang w:val="sl-SI" w:eastAsia="sl-SI" w:bidi="sl-SI"/>
      </w:rPr>
    </w:lvl>
  </w:abstractNum>
  <w:abstractNum w:abstractNumId="2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837A09"/>
    <w:multiLevelType w:val="hybridMultilevel"/>
    <w:tmpl w:val="EE12CB7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2344"/>
    <w:multiLevelType w:val="hybridMultilevel"/>
    <w:tmpl w:val="656E8E4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538A"/>
    <w:multiLevelType w:val="hybridMultilevel"/>
    <w:tmpl w:val="1534A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14EC"/>
    <w:multiLevelType w:val="hybridMultilevel"/>
    <w:tmpl w:val="9BDA69C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w w:val="100"/>
        <w:sz w:val="22"/>
        <w:szCs w:val="22"/>
        <w:lang w:val="sl-SI" w:eastAsia="sl-SI" w:bidi="sl-S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  <w:sz w:val="22"/>
        <w:szCs w:val="22"/>
        <w:lang w:val="sl-SI" w:eastAsia="sl-SI" w:bidi="sl-SI"/>
      </w:rPr>
    </w:lvl>
    <w:lvl w:ilvl="2" w:tplc="E25ED2EA">
      <w:numFmt w:val="bullet"/>
      <w:lvlText w:val="•"/>
      <w:lvlJc w:val="left"/>
      <w:pPr>
        <w:ind w:left="2482" w:hanging="360"/>
      </w:pPr>
      <w:rPr>
        <w:rFonts w:hint="default"/>
        <w:lang w:val="sl-SI" w:eastAsia="sl-SI" w:bidi="sl-SI"/>
      </w:rPr>
    </w:lvl>
    <w:lvl w:ilvl="3" w:tplc="E5D01FBA">
      <w:numFmt w:val="bullet"/>
      <w:lvlText w:val="•"/>
      <w:lvlJc w:val="left"/>
      <w:pPr>
        <w:ind w:left="3523" w:hanging="360"/>
      </w:pPr>
      <w:rPr>
        <w:rFonts w:hint="default"/>
        <w:lang w:val="sl-SI" w:eastAsia="sl-SI" w:bidi="sl-SI"/>
      </w:rPr>
    </w:lvl>
    <w:lvl w:ilvl="4" w:tplc="8E3E606A">
      <w:numFmt w:val="bullet"/>
      <w:lvlText w:val="•"/>
      <w:lvlJc w:val="left"/>
      <w:pPr>
        <w:ind w:left="4564" w:hanging="360"/>
      </w:pPr>
      <w:rPr>
        <w:rFonts w:hint="default"/>
        <w:lang w:val="sl-SI" w:eastAsia="sl-SI" w:bidi="sl-SI"/>
      </w:rPr>
    </w:lvl>
    <w:lvl w:ilvl="5" w:tplc="36362B1C">
      <w:numFmt w:val="bullet"/>
      <w:lvlText w:val="•"/>
      <w:lvlJc w:val="left"/>
      <w:pPr>
        <w:ind w:left="5604" w:hanging="360"/>
      </w:pPr>
      <w:rPr>
        <w:rFonts w:hint="default"/>
        <w:lang w:val="sl-SI" w:eastAsia="sl-SI" w:bidi="sl-SI"/>
      </w:rPr>
    </w:lvl>
    <w:lvl w:ilvl="6" w:tplc="2ADA46B2">
      <w:numFmt w:val="bullet"/>
      <w:lvlText w:val="•"/>
      <w:lvlJc w:val="left"/>
      <w:pPr>
        <w:ind w:left="6645" w:hanging="360"/>
      </w:pPr>
      <w:rPr>
        <w:rFonts w:hint="default"/>
        <w:lang w:val="sl-SI" w:eastAsia="sl-SI" w:bidi="sl-SI"/>
      </w:rPr>
    </w:lvl>
    <w:lvl w:ilvl="7" w:tplc="A7BEBD94">
      <w:numFmt w:val="bullet"/>
      <w:lvlText w:val="•"/>
      <w:lvlJc w:val="left"/>
      <w:pPr>
        <w:ind w:left="7686" w:hanging="360"/>
      </w:pPr>
      <w:rPr>
        <w:rFonts w:hint="default"/>
        <w:lang w:val="sl-SI" w:eastAsia="sl-SI" w:bidi="sl-SI"/>
      </w:rPr>
    </w:lvl>
    <w:lvl w:ilvl="8" w:tplc="62C46006">
      <w:numFmt w:val="bullet"/>
      <w:lvlText w:val="•"/>
      <w:lvlJc w:val="left"/>
      <w:pPr>
        <w:ind w:left="8726" w:hanging="360"/>
      </w:pPr>
      <w:rPr>
        <w:rFonts w:hint="default"/>
        <w:lang w:val="sl-SI" w:eastAsia="sl-SI" w:bidi="sl-SI"/>
      </w:rPr>
    </w:lvl>
  </w:abstractNum>
  <w:abstractNum w:abstractNumId="7" w15:restartNumberingAfterBreak="0">
    <w:nsid w:val="415469FC"/>
    <w:multiLevelType w:val="hybridMultilevel"/>
    <w:tmpl w:val="353826CC"/>
    <w:lvl w:ilvl="0" w:tplc="0DD29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F308D"/>
    <w:multiLevelType w:val="hybridMultilevel"/>
    <w:tmpl w:val="8D2A0BA8"/>
    <w:lvl w:ilvl="0" w:tplc="9090556C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l-SI" w:eastAsia="sl-SI" w:bidi="sl-S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  <w:sz w:val="22"/>
        <w:szCs w:val="22"/>
        <w:lang w:val="sl-SI" w:eastAsia="sl-SI" w:bidi="sl-SI"/>
      </w:rPr>
    </w:lvl>
    <w:lvl w:ilvl="2" w:tplc="E25ED2EA">
      <w:numFmt w:val="bullet"/>
      <w:lvlText w:val="•"/>
      <w:lvlJc w:val="left"/>
      <w:pPr>
        <w:ind w:left="2482" w:hanging="360"/>
      </w:pPr>
      <w:rPr>
        <w:rFonts w:hint="default"/>
        <w:lang w:val="sl-SI" w:eastAsia="sl-SI" w:bidi="sl-SI"/>
      </w:rPr>
    </w:lvl>
    <w:lvl w:ilvl="3" w:tplc="E5D01FBA">
      <w:numFmt w:val="bullet"/>
      <w:lvlText w:val="•"/>
      <w:lvlJc w:val="left"/>
      <w:pPr>
        <w:ind w:left="3523" w:hanging="360"/>
      </w:pPr>
      <w:rPr>
        <w:rFonts w:hint="default"/>
        <w:lang w:val="sl-SI" w:eastAsia="sl-SI" w:bidi="sl-SI"/>
      </w:rPr>
    </w:lvl>
    <w:lvl w:ilvl="4" w:tplc="8E3E606A">
      <w:numFmt w:val="bullet"/>
      <w:lvlText w:val="•"/>
      <w:lvlJc w:val="left"/>
      <w:pPr>
        <w:ind w:left="4564" w:hanging="360"/>
      </w:pPr>
      <w:rPr>
        <w:rFonts w:hint="default"/>
        <w:lang w:val="sl-SI" w:eastAsia="sl-SI" w:bidi="sl-SI"/>
      </w:rPr>
    </w:lvl>
    <w:lvl w:ilvl="5" w:tplc="36362B1C">
      <w:numFmt w:val="bullet"/>
      <w:lvlText w:val="•"/>
      <w:lvlJc w:val="left"/>
      <w:pPr>
        <w:ind w:left="5604" w:hanging="360"/>
      </w:pPr>
      <w:rPr>
        <w:rFonts w:hint="default"/>
        <w:lang w:val="sl-SI" w:eastAsia="sl-SI" w:bidi="sl-SI"/>
      </w:rPr>
    </w:lvl>
    <w:lvl w:ilvl="6" w:tplc="2ADA46B2">
      <w:numFmt w:val="bullet"/>
      <w:lvlText w:val="•"/>
      <w:lvlJc w:val="left"/>
      <w:pPr>
        <w:ind w:left="6645" w:hanging="360"/>
      </w:pPr>
      <w:rPr>
        <w:rFonts w:hint="default"/>
        <w:lang w:val="sl-SI" w:eastAsia="sl-SI" w:bidi="sl-SI"/>
      </w:rPr>
    </w:lvl>
    <w:lvl w:ilvl="7" w:tplc="A7BEBD94">
      <w:numFmt w:val="bullet"/>
      <w:lvlText w:val="•"/>
      <w:lvlJc w:val="left"/>
      <w:pPr>
        <w:ind w:left="7686" w:hanging="360"/>
      </w:pPr>
      <w:rPr>
        <w:rFonts w:hint="default"/>
        <w:lang w:val="sl-SI" w:eastAsia="sl-SI" w:bidi="sl-SI"/>
      </w:rPr>
    </w:lvl>
    <w:lvl w:ilvl="8" w:tplc="62C46006">
      <w:numFmt w:val="bullet"/>
      <w:lvlText w:val="•"/>
      <w:lvlJc w:val="left"/>
      <w:pPr>
        <w:ind w:left="8726" w:hanging="360"/>
      </w:pPr>
      <w:rPr>
        <w:rFonts w:hint="default"/>
        <w:lang w:val="sl-SI" w:eastAsia="sl-SI" w:bidi="sl-SI"/>
      </w:rPr>
    </w:lvl>
  </w:abstractNum>
  <w:abstractNum w:abstractNumId="9" w15:restartNumberingAfterBreak="0">
    <w:nsid w:val="4780474F"/>
    <w:multiLevelType w:val="hybridMultilevel"/>
    <w:tmpl w:val="BA58370E"/>
    <w:lvl w:ilvl="0" w:tplc="9EC449B8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F43314"/>
    <w:multiLevelType w:val="hybridMultilevel"/>
    <w:tmpl w:val="803AAA02"/>
    <w:lvl w:ilvl="0" w:tplc="9090556C">
      <w:start w:val="3"/>
      <w:numFmt w:val="decimal"/>
      <w:lvlText w:val="%1."/>
      <w:lvlJc w:val="left"/>
      <w:pPr>
        <w:ind w:left="105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l-SI" w:eastAsia="sl-SI" w:bidi="sl-SI"/>
      </w:rPr>
    </w:lvl>
    <w:lvl w:ilvl="1" w:tplc="88720E46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E25ED2EA">
      <w:numFmt w:val="bullet"/>
      <w:lvlText w:val="•"/>
      <w:lvlJc w:val="left"/>
      <w:pPr>
        <w:ind w:left="2820" w:hanging="360"/>
      </w:pPr>
      <w:rPr>
        <w:rFonts w:hint="default"/>
        <w:lang w:val="sl-SI" w:eastAsia="sl-SI" w:bidi="sl-SI"/>
      </w:rPr>
    </w:lvl>
    <w:lvl w:ilvl="3" w:tplc="E5D01FBA">
      <w:numFmt w:val="bullet"/>
      <w:lvlText w:val="•"/>
      <w:lvlJc w:val="left"/>
      <w:pPr>
        <w:ind w:left="3861" w:hanging="360"/>
      </w:pPr>
      <w:rPr>
        <w:rFonts w:hint="default"/>
        <w:lang w:val="sl-SI" w:eastAsia="sl-SI" w:bidi="sl-SI"/>
      </w:rPr>
    </w:lvl>
    <w:lvl w:ilvl="4" w:tplc="8E3E606A">
      <w:numFmt w:val="bullet"/>
      <w:lvlText w:val="•"/>
      <w:lvlJc w:val="left"/>
      <w:pPr>
        <w:ind w:left="4902" w:hanging="360"/>
      </w:pPr>
      <w:rPr>
        <w:rFonts w:hint="default"/>
        <w:lang w:val="sl-SI" w:eastAsia="sl-SI" w:bidi="sl-SI"/>
      </w:rPr>
    </w:lvl>
    <w:lvl w:ilvl="5" w:tplc="36362B1C">
      <w:numFmt w:val="bullet"/>
      <w:lvlText w:val="•"/>
      <w:lvlJc w:val="left"/>
      <w:pPr>
        <w:ind w:left="5942" w:hanging="360"/>
      </w:pPr>
      <w:rPr>
        <w:rFonts w:hint="default"/>
        <w:lang w:val="sl-SI" w:eastAsia="sl-SI" w:bidi="sl-SI"/>
      </w:rPr>
    </w:lvl>
    <w:lvl w:ilvl="6" w:tplc="2ADA46B2">
      <w:numFmt w:val="bullet"/>
      <w:lvlText w:val="•"/>
      <w:lvlJc w:val="left"/>
      <w:pPr>
        <w:ind w:left="6983" w:hanging="360"/>
      </w:pPr>
      <w:rPr>
        <w:rFonts w:hint="default"/>
        <w:lang w:val="sl-SI" w:eastAsia="sl-SI" w:bidi="sl-SI"/>
      </w:rPr>
    </w:lvl>
    <w:lvl w:ilvl="7" w:tplc="A7BEBD94">
      <w:numFmt w:val="bullet"/>
      <w:lvlText w:val="•"/>
      <w:lvlJc w:val="left"/>
      <w:pPr>
        <w:ind w:left="8024" w:hanging="360"/>
      </w:pPr>
      <w:rPr>
        <w:rFonts w:hint="default"/>
        <w:lang w:val="sl-SI" w:eastAsia="sl-SI" w:bidi="sl-SI"/>
      </w:rPr>
    </w:lvl>
    <w:lvl w:ilvl="8" w:tplc="62C46006">
      <w:numFmt w:val="bullet"/>
      <w:lvlText w:val="•"/>
      <w:lvlJc w:val="left"/>
      <w:pPr>
        <w:ind w:left="9064" w:hanging="360"/>
      </w:pPr>
      <w:rPr>
        <w:rFonts w:hint="default"/>
        <w:lang w:val="sl-SI" w:eastAsia="sl-SI" w:bidi="sl-SI"/>
      </w:rPr>
    </w:lvl>
  </w:abstractNum>
  <w:abstractNum w:abstractNumId="12" w15:restartNumberingAfterBreak="0">
    <w:nsid w:val="6536127B"/>
    <w:multiLevelType w:val="hybridMultilevel"/>
    <w:tmpl w:val="80B654E2"/>
    <w:lvl w:ilvl="0" w:tplc="9EC449B8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10FB6"/>
    <w:multiLevelType w:val="hybridMultilevel"/>
    <w:tmpl w:val="1B362764"/>
    <w:lvl w:ilvl="0" w:tplc="C61A6E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0"/>
  </w:num>
  <w:num w:numId="5">
    <w:abstractNumId w:val="14"/>
  </w:num>
  <w:num w:numId="6">
    <w:abstractNumId w:val="4"/>
  </w:num>
  <w:num w:numId="7">
    <w:abstractNumId w:val="13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15"/>
  </w:num>
  <w:num w:numId="14">
    <w:abstractNumId w:val="6"/>
  </w:num>
  <w:num w:numId="15">
    <w:abstractNumId w:val="5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9E"/>
    <w:rsid w:val="00025F26"/>
    <w:rsid w:val="00026913"/>
    <w:rsid w:val="00040D08"/>
    <w:rsid w:val="00042059"/>
    <w:rsid w:val="000547C1"/>
    <w:rsid w:val="00065462"/>
    <w:rsid w:val="00080596"/>
    <w:rsid w:val="000A5B85"/>
    <w:rsid w:val="00155EEE"/>
    <w:rsid w:val="00180B5C"/>
    <w:rsid w:val="001D1083"/>
    <w:rsid w:val="001E7CA2"/>
    <w:rsid w:val="00266DCC"/>
    <w:rsid w:val="002940B2"/>
    <w:rsid w:val="002C7C9E"/>
    <w:rsid w:val="002E3BBF"/>
    <w:rsid w:val="00307604"/>
    <w:rsid w:val="00331F95"/>
    <w:rsid w:val="00353652"/>
    <w:rsid w:val="00366615"/>
    <w:rsid w:val="003A45E4"/>
    <w:rsid w:val="003D54A8"/>
    <w:rsid w:val="003D6245"/>
    <w:rsid w:val="003F3034"/>
    <w:rsid w:val="0042361C"/>
    <w:rsid w:val="00425B87"/>
    <w:rsid w:val="00431180"/>
    <w:rsid w:val="00490B0A"/>
    <w:rsid w:val="004D29C2"/>
    <w:rsid w:val="004D413F"/>
    <w:rsid w:val="005026D6"/>
    <w:rsid w:val="005F1BFD"/>
    <w:rsid w:val="005F3FCE"/>
    <w:rsid w:val="005F722E"/>
    <w:rsid w:val="006010BD"/>
    <w:rsid w:val="0061597A"/>
    <w:rsid w:val="0061597F"/>
    <w:rsid w:val="00633387"/>
    <w:rsid w:val="006534D1"/>
    <w:rsid w:val="00655D93"/>
    <w:rsid w:val="006A0439"/>
    <w:rsid w:val="006C7D50"/>
    <w:rsid w:val="006D262B"/>
    <w:rsid w:val="006E1BC4"/>
    <w:rsid w:val="00784C94"/>
    <w:rsid w:val="00797A17"/>
    <w:rsid w:val="007B6E19"/>
    <w:rsid w:val="00801B55"/>
    <w:rsid w:val="008112B9"/>
    <w:rsid w:val="0084516E"/>
    <w:rsid w:val="00865CBD"/>
    <w:rsid w:val="008828FD"/>
    <w:rsid w:val="008B6B49"/>
    <w:rsid w:val="008C1A8B"/>
    <w:rsid w:val="008F7430"/>
    <w:rsid w:val="0090027A"/>
    <w:rsid w:val="00922B32"/>
    <w:rsid w:val="00936D13"/>
    <w:rsid w:val="00942528"/>
    <w:rsid w:val="0095164D"/>
    <w:rsid w:val="00955D90"/>
    <w:rsid w:val="009F455A"/>
    <w:rsid w:val="00A13441"/>
    <w:rsid w:val="00A5032C"/>
    <w:rsid w:val="00A54282"/>
    <w:rsid w:val="00A75845"/>
    <w:rsid w:val="00A94556"/>
    <w:rsid w:val="00AA1FE4"/>
    <w:rsid w:val="00AC5EA2"/>
    <w:rsid w:val="00BA3FDA"/>
    <w:rsid w:val="00BD4FC2"/>
    <w:rsid w:val="00C02356"/>
    <w:rsid w:val="00C70475"/>
    <w:rsid w:val="00C74941"/>
    <w:rsid w:val="00C8312E"/>
    <w:rsid w:val="00C87991"/>
    <w:rsid w:val="00CA548D"/>
    <w:rsid w:val="00CB3A2F"/>
    <w:rsid w:val="00CC6BB9"/>
    <w:rsid w:val="00CD0F7B"/>
    <w:rsid w:val="00CE5264"/>
    <w:rsid w:val="00D279C6"/>
    <w:rsid w:val="00DB386F"/>
    <w:rsid w:val="00E34CC0"/>
    <w:rsid w:val="00E55A74"/>
    <w:rsid w:val="00EB5E96"/>
    <w:rsid w:val="00EE4348"/>
    <w:rsid w:val="00F35DBC"/>
    <w:rsid w:val="00F569D9"/>
    <w:rsid w:val="00F60DE9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88BCEF"/>
  <w15:chartTrackingRefBased/>
  <w15:docId w15:val="{01251EE1-7B5A-4560-98F0-B2F1F18C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1"/>
    <w:qFormat/>
    <w:rsid w:val="00CA548D"/>
    <w:pPr>
      <w:numPr>
        <w:numId w:val="1"/>
      </w:numPr>
      <w:spacing w:line="276" w:lineRule="auto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styleId="BodyText">
    <w:name w:val="Body Text"/>
    <w:basedOn w:val="Normal"/>
    <w:link w:val="BodyTextChar"/>
    <w:uiPriority w:val="1"/>
    <w:qFormat/>
    <w:rsid w:val="009425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sl-SI" w:eastAsia="sl-SI" w:bidi="sl-SI"/>
    </w:rPr>
  </w:style>
  <w:style w:type="character" w:customStyle="1" w:styleId="BodyTextChar">
    <w:name w:val="Body Text Char"/>
    <w:basedOn w:val="DefaultParagraphFont"/>
    <w:link w:val="BodyText"/>
    <w:uiPriority w:val="1"/>
    <w:rsid w:val="00942528"/>
    <w:rPr>
      <w:rFonts w:ascii="Calibri" w:eastAsia="Calibri" w:hAnsi="Calibri" w:cs="Calibri"/>
      <w:lang w:val="sl-SI" w:eastAsia="sl-SI" w:bidi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4D2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9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9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ken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EB30-9EFF-4B7D-8513-C27B591A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5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Andreja Lenc</cp:lastModifiedBy>
  <cp:revision>4</cp:revision>
  <dcterms:created xsi:type="dcterms:W3CDTF">2022-11-07T06:52:00Z</dcterms:created>
  <dcterms:modified xsi:type="dcterms:W3CDTF">2022-11-07T07:39:00Z</dcterms:modified>
</cp:coreProperties>
</file>