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924C" w14:textId="09DAECCE" w:rsidR="008E179D" w:rsidRPr="009F17F4" w:rsidRDefault="00C52A80" w:rsidP="008D77E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F17F4">
        <w:rPr>
          <w:rFonts w:cstheme="minorHAnsi"/>
          <w:b/>
          <w:bCs/>
          <w:sz w:val="32"/>
          <w:szCs w:val="32"/>
          <w:lang w:val="sl"/>
        </w:rPr>
        <w:t xml:space="preserve">PRILOGA IV: VELJAVNE STOPNJE </w:t>
      </w:r>
      <w:r w:rsidR="009F17F4" w:rsidRPr="009F17F4">
        <w:rPr>
          <w:rFonts w:cstheme="minorHAnsi"/>
          <w:b/>
          <w:bCs/>
          <w:sz w:val="32"/>
          <w:szCs w:val="32"/>
          <w:lang w:val="sl"/>
        </w:rPr>
        <w:t>FINANCIRANJA</w:t>
      </w:r>
    </w:p>
    <w:p w14:paraId="1F84924D" w14:textId="77777777" w:rsidR="0072048B" w:rsidRPr="00840832" w:rsidRDefault="0072048B" w:rsidP="0072048B">
      <w:pPr>
        <w:spacing w:after="0" w:line="240" w:lineRule="auto"/>
        <w:rPr>
          <w:rFonts w:cstheme="minorHAnsi"/>
          <w:b/>
          <w:smallCaps/>
          <w:sz w:val="24"/>
          <w:szCs w:val="24"/>
          <w:u w:val="single"/>
        </w:rPr>
      </w:pPr>
    </w:p>
    <w:p w14:paraId="1F849250" w14:textId="02F1BB5B" w:rsidR="008E179D" w:rsidRPr="009F17F4" w:rsidRDefault="00C52A80" w:rsidP="008D77E3">
      <w:pPr>
        <w:spacing w:after="0" w:line="240" w:lineRule="auto"/>
        <w:jc w:val="center"/>
        <w:rPr>
          <w:rFonts w:cstheme="minorHAnsi"/>
          <w:b/>
          <w:bCs/>
          <w:smallCaps/>
          <w:sz w:val="24"/>
          <w:szCs w:val="24"/>
          <w:lang w:val="sl"/>
        </w:rPr>
      </w:pPr>
      <w:r w:rsidRPr="00840832">
        <w:rPr>
          <w:rFonts w:cstheme="minorHAnsi"/>
          <w:b/>
          <w:bCs/>
          <w:smallCaps/>
          <w:sz w:val="24"/>
          <w:szCs w:val="24"/>
          <w:lang w:val="sl"/>
        </w:rPr>
        <w:t xml:space="preserve">KLJUČNI UKREP 1 – </w:t>
      </w:r>
      <w:r w:rsidR="009F17F4">
        <w:rPr>
          <w:rFonts w:cstheme="minorHAnsi"/>
          <w:b/>
          <w:bCs/>
          <w:smallCaps/>
          <w:sz w:val="24"/>
          <w:szCs w:val="24"/>
          <w:lang w:val="sl"/>
        </w:rPr>
        <w:t>MOBILNOST OSEBJA IN DIJAKOV V POKLICNEM IN STROKOVNEM IZOBRAŽEVANJU</w:t>
      </w:r>
      <w:r w:rsidRPr="009F17F4">
        <w:rPr>
          <w:rFonts w:cstheme="minorHAnsi"/>
          <w:b/>
          <w:bCs/>
          <w:smallCaps/>
          <w:sz w:val="24"/>
          <w:szCs w:val="24"/>
          <w:lang w:val="sl"/>
        </w:rPr>
        <w:t xml:space="preserve"> (P</w:t>
      </w:r>
      <w:r w:rsidR="00840832" w:rsidRPr="009F17F4">
        <w:rPr>
          <w:rFonts w:cstheme="minorHAnsi"/>
          <w:b/>
          <w:bCs/>
          <w:smallCaps/>
          <w:sz w:val="24"/>
          <w:szCs w:val="24"/>
          <w:lang w:val="sl"/>
        </w:rPr>
        <w:t>S</w:t>
      </w:r>
      <w:r w:rsidRPr="009F17F4">
        <w:rPr>
          <w:rFonts w:cstheme="minorHAnsi"/>
          <w:b/>
          <w:bCs/>
          <w:smallCaps/>
          <w:sz w:val="24"/>
          <w:szCs w:val="24"/>
          <w:lang w:val="sl"/>
        </w:rPr>
        <w:t>I)</w:t>
      </w:r>
    </w:p>
    <w:p w14:paraId="1F849251" w14:textId="77777777" w:rsidR="00A91261" w:rsidRPr="009F17F4" w:rsidRDefault="00A91261" w:rsidP="0072048B">
      <w:pPr>
        <w:spacing w:after="0" w:line="240" w:lineRule="auto"/>
        <w:rPr>
          <w:rFonts w:cstheme="minorHAnsi"/>
          <w:b/>
          <w:bCs/>
          <w:smallCaps/>
          <w:sz w:val="24"/>
          <w:szCs w:val="24"/>
          <w:lang w:val="sl"/>
        </w:rPr>
      </w:pPr>
    </w:p>
    <w:p w14:paraId="1F849252" w14:textId="24B9EE2E" w:rsidR="00DE37ED" w:rsidRPr="00840832" w:rsidRDefault="008E179D" w:rsidP="0072048B">
      <w:pPr>
        <w:spacing w:after="0" w:line="240" w:lineRule="auto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 xml:space="preserve">1. Potovanje </w:t>
      </w:r>
    </w:p>
    <w:p w14:paraId="3326757F" w14:textId="1C9EF8EC" w:rsidR="00C52A80" w:rsidRPr="00840832" w:rsidRDefault="00C52A80" w:rsidP="0072048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2"/>
        <w:gridCol w:w="3021"/>
        <w:gridCol w:w="3019"/>
      </w:tblGrid>
      <w:tr w:rsidR="006A15B4" w:rsidRPr="00840832" w14:paraId="1F84925A" w14:textId="15065F63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b/>
                <w:bCs/>
                <w:snapToGrid w:val="0"/>
                <w:kern w:val="3"/>
                <w:sz w:val="24"/>
                <w:szCs w:val="24"/>
                <w:lang w:val="sl"/>
              </w:rPr>
              <w:t>Potovalna razdalja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5AEA4189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b/>
                <w:bCs/>
                <w:snapToGrid w:val="0"/>
                <w:kern w:val="3"/>
                <w:sz w:val="24"/>
                <w:szCs w:val="24"/>
                <w:lang w:val="sl"/>
              </w:rPr>
              <w:t>Standardno potovanje – znesek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5B8CD7F4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eastAsia="SimSun" w:cstheme="minorHAnsi"/>
                <w:b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b/>
                <w:bCs/>
                <w:snapToGrid w:val="0"/>
                <w:kern w:val="3"/>
                <w:sz w:val="24"/>
                <w:szCs w:val="24"/>
                <w:lang w:val="sl"/>
              </w:rPr>
              <w:t>Zeleno potovanje – znesek</w:t>
            </w:r>
          </w:p>
        </w:tc>
      </w:tr>
      <w:tr w:rsidR="006A15B4" w:rsidRPr="00840832" w14:paraId="1F84925D" w14:textId="2116C28B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45216453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Med 0 in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23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</w:p>
        </w:tc>
      </w:tr>
      <w:tr w:rsidR="006A15B4" w:rsidRPr="00840832" w14:paraId="1F849260" w14:textId="7B3CA8A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Med 100 in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180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210 EUR na udeleženca</w:t>
            </w:r>
          </w:p>
        </w:tc>
      </w:tr>
      <w:tr w:rsidR="006A15B4" w:rsidRPr="00840832" w14:paraId="1F849263" w14:textId="266CBE5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Med 500 in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275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320 EUR na udeleženca</w:t>
            </w:r>
          </w:p>
        </w:tc>
      </w:tr>
      <w:tr w:rsidR="006A15B4" w:rsidRPr="00840832" w14:paraId="1F849266" w14:textId="28E05F4D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Med 2000 in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360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410 EUR na udeleženca</w:t>
            </w:r>
          </w:p>
        </w:tc>
        <w:bookmarkStart w:id="0" w:name="_GoBack"/>
        <w:bookmarkEnd w:id="0"/>
      </w:tr>
      <w:tr w:rsidR="006A15B4" w:rsidRPr="00840832" w14:paraId="1F849269" w14:textId="2CAF1D49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Med 3000 in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530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610 EUR na udeleženca</w:t>
            </w:r>
          </w:p>
        </w:tc>
      </w:tr>
      <w:tr w:rsidR="006A15B4" w:rsidRPr="00840832" w14:paraId="1F84926C" w14:textId="791AFF30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Med 4000 in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820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</w:p>
        </w:tc>
      </w:tr>
      <w:tr w:rsidR="006A15B4" w:rsidRPr="00840832" w14:paraId="1F84926F" w14:textId="371F3EC7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8000 km ali več: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  <w:r w:rsidRPr="00840832">
              <w:rPr>
                <w:rFonts w:eastAsia="SimSun" w:cstheme="minorHAnsi"/>
                <w:snapToGrid w:val="0"/>
                <w:kern w:val="3"/>
                <w:sz w:val="24"/>
                <w:szCs w:val="24"/>
                <w:lang w:val="sl"/>
              </w:rPr>
              <w:t>1500 EUR na udeleženca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840832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snapToGrid w:val="0"/>
                <w:kern w:val="3"/>
                <w:sz w:val="24"/>
                <w:szCs w:val="24"/>
              </w:rPr>
            </w:pPr>
          </w:p>
        </w:tc>
      </w:tr>
    </w:tbl>
    <w:p w14:paraId="1F849270" w14:textId="77777777" w:rsidR="004639B7" w:rsidRPr="00840832" w:rsidRDefault="004639B7" w:rsidP="004639B7">
      <w:pPr>
        <w:spacing w:after="0" w:line="240" w:lineRule="auto"/>
        <w:rPr>
          <w:rFonts w:cstheme="minorHAnsi"/>
          <w:sz w:val="24"/>
          <w:szCs w:val="24"/>
        </w:rPr>
      </w:pPr>
    </w:p>
    <w:p w14:paraId="1F849271" w14:textId="2D731D4A" w:rsidR="004639B7" w:rsidRPr="00840832" w:rsidRDefault="004639B7" w:rsidP="008408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Opomba:</w:t>
      </w:r>
      <w:r w:rsidRPr="00840832">
        <w:rPr>
          <w:rFonts w:cstheme="minorHAnsi"/>
          <w:sz w:val="24"/>
          <w:szCs w:val="24"/>
          <w:lang w:val="sl"/>
        </w:rPr>
        <w:t xml:space="preserve"> »potovalna razdalja« predstavlja razdaljo med krajem izvora in krajem izvajanja aktivnosti, medtem ko »znesek« zajema prispevek za potovanje do kraja izvajanja aktivnosti </w:t>
      </w:r>
      <w:r w:rsidRPr="00840832">
        <w:rPr>
          <w:rFonts w:cstheme="minorHAnsi"/>
          <w:sz w:val="24"/>
          <w:szCs w:val="24"/>
          <w:u w:val="single"/>
          <w:lang w:val="sl"/>
        </w:rPr>
        <w:t>in</w:t>
      </w:r>
      <w:r w:rsidRPr="00840832">
        <w:rPr>
          <w:rFonts w:cstheme="minorHAnsi"/>
          <w:sz w:val="24"/>
          <w:szCs w:val="24"/>
          <w:lang w:val="sl"/>
        </w:rPr>
        <w:t xml:space="preserve"> iz kraja izvajanja aktivnosti.</w:t>
      </w:r>
    </w:p>
    <w:p w14:paraId="1F849272" w14:textId="77777777" w:rsidR="004639B7" w:rsidRPr="00840832" w:rsidRDefault="004639B7" w:rsidP="004639B7">
      <w:pPr>
        <w:spacing w:after="0" w:line="240" w:lineRule="auto"/>
        <w:ind w:left="1134" w:hanging="1134"/>
        <w:rPr>
          <w:rFonts w:cstheme="minorHAnsi"/>
          <w:sz w:val="24"/>
          <w:szCs w:val="24"/>
        </w:rPr>
      </w:pPr>
    </w:p>
    <w:p w14:paraId="1F84927A" w14:textId="4ADEB293" w:rsidR="00A91261" w:rsidRPr="00840832" w:rsidRDefault="008E179D" w:rsidP="0072048B">
      <w:pPr>
        <w:spacing w:after="0" w:line="240" w:lineRule="auto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2. Individualna podpora</w:t>
      </w:r>
      <w:r w:rsidRPr="00840832">
        <w:rPr>
          <w:rFonts w:cstheme="minorHAnsi"/>
          <w:sz w:val="24"/>
          <w:szCs w:val="24"/>
          <w:lang w:val="sl"/>
        </w:rPr>
        <w:t xml:space="preserve">: </w:t>
      </w:r>
    </w:p>
    <w:p w14:paraId="1F84927B" w14:textId="77777777" w:rsidR="00A91261" w:rsidRPr="00840832" w:rsidRDefault="00A91261" w:rsidP="0072048B">
      <w:pPr>
        <w:spacing w:after="0" w:line="240" w:lineRule="auto"/>
        <w:rPr>
          <w:rFonts w:cstheme="minorHAnsi"/>
          <w:sz w:val="24"/>
          <w:szCs w:val="24"/>
        </w:rPr>
      </w:pPr>
    </w:p>
    <w:p w14:paraId="347835D5" w14:textId="77777777" w:rsidR="00C52A80" w:rsidRPr="00840832" w:rsidRDefault="00C52A80" w:rsidP="00C52A80">
      <w:pPr>
        <w:spacing w:after="0" w:line="240" w:lineRule="auto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Opomba:</w:t>
      </w:r>
      <w:r w:rsidRPr="00840832">
        <w:rPr>
          <w:rFonts w:cstheme="minorHAnsi"/>
          <w:sz w:val="24"/>
          <w:szCs w:val="24"/>
          <w:lang w:val="sl"/>
        </w:rPr>
        <w:t xml:space="preserve"> dnevni znesek se izračuna na naslednji način:</w:t>
      </w:r>
    </w:p>
    <w:p w14:paraId="02B5F36A" w14:textId="3F7B49E6" w:rsidR="00C52A80" w:rsidRPr="00840832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snapToGrid w:val="0"/>
          <w:kern w:val="3"/>
          <w:sz w:val="24"/>
          <w:szCs w:val="24"/>
        </w:rPr>
      </w:pPr>
      <w:r w:rsidRPr="00840832">
        <w:rPr>
          <w:rFonts w:eastAsia="SimSun" w:cstheme="minorHAnsi"/>
          <w:snapToGrid w:val="0"/>
          <w:kern w:val="3"/>
          <w:sz w:val="24"/>
          <w:szCs w:val="24"/>
          <w:lang w:val="sl"/>
        </w:rPr>
        <w:t>do 14. dneva aktivnosti: znesek, naveden v spodnji tabeli na dan na udeleženca</w:t>
      </w:r>
    </w:p>
    <w:p w14:paraId="1947E47B" w14:textId="77777777" w:rsidR="00C52A80" w:rsidRPr="00840832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snapToGrid w:val="0"/>
          <w:kern w:val="3"/>
          <w:sz w:val="24"/>
          <w:szCs w:val="24"/>
        </w:rPr>
      </w:pPr>
      <w:r w:rsidRPr="00840832">
        <w:rPr>
          <w:rFonts w:eastAsia="SimSun" w:cstheme="minorHAnsi"/>
          <w:snapToGrid w:val="0"/>
          <w:kern w:val="3"/>
          <w:sz w:val="24"/>
          <w:szCs w:val="24"/>
          <w:lang w:val="sl"/>
        </w:rPr>
        <w:t>+</w:t>
      </w:r>
    </w:p>
    <w:p w14:paraId="7614F449" w14:textId="41FF1BE3" w:rsidR="00C52A80" w:rsidRPr="00840832" w:rsidRDefault="00C1312F" w:rsidP="00840832">
      <w:pPr>
        <w:spacing w:after="0" w:line="240" w:lineRule="auto"/>
        <w:jc w:val="both"/>
        <w:rPr>
          <w:rFonts w:eastAsia="SimSun" w:cstheme="minorHAnsi"/>
          <w:snapToGrid w:val="0"/>
          <w:kern w:val="3"/>
          <w:sz w:val="24"/>
          <w:szCs w:val="24"/>
        </w:rPr>
      </w:pPr>
      <w:r w:rsidRPr="00840832">
        <w:rPr>
          <w:rFonts w:eastAsia="SimSun" w:cstheme="minorHAnsi"/>
          <w:snapToGrid w:val="0"/>
          <w:kern w:val="3"/>
          <w:sz w:val="24"/>
          <w:szCs w:val="24"/>
          <w:lang w:val="sl"/>
        </w:rPr>
        <w:t>Od 15. dneva aktivnosti: 70 % zneska, navedenega v spodnji preglednici na dan na udeleženca.</w:t>
      </w:r>
    </w:p>
    <w:p w14:paraId="106494E9" w14:textId="5D5C0218" w:rsidR="00DA3549" w:rsidRPr="00840832" w:rsidRDefault="00DA3549" w:rsidP="00C52A80">
      <w:pPr>
        <w:spacing w:after="0" w:line="240" w:lineRule="auto"/>
        <w:rPr>
          <w:rFonts w:eastAsia="SimSun" w:cstheme="minorHAnsi"/>
          <w:snapToGrid w:val="0"/>
          <w:kern w:val="3"/>
          <w:sz w:val="24"/>
          <w:szCs w:val="24"/>
        </w:rPr>
      </w:pPr>
    </w:p>
    <w:p w14:paraId="7F95F478" w14:textId="77777777" w:rsidR="00A27303" w:rsidRPr="00840832" w:rsidRDefault="00A27303" w:rsidP="0072048B">
      <w:pPr>
        <w:spacing w:after="0" w:line="240" w:lineRule="auto"/>
        <w:rPr>
          <w:rFonts w:cstheme="minorHAnsi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88"/>
        <w:gridCol w:w="2338"/>
        <w:gridCol w:w="2336"/>
      </w:tblGrid>
      <w:tr w:rsidR="00A350F7" w:rsidRPr="0084083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72474F69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Država gostiteljica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6E2BE65F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theme="minorHAnsi"/>
                <w:b/>
                <w:kern w:val="3"/>
                <w:sz w:val="18"/>
                <w:szCs w:val="18"/>
              </w:rPr>
            </w:pPr>
            <w:r w:rsidRPr="00840832">
              <w:rPr>
                <w:rFonts w:eastAsia="SimSun" w:cstheme="minorHAnsi"/>
                <w:b/>
                <w:bCs/>
                <w:kern w:val="3"/>
                <w:sz w:val="18"/>
                <w:szCs w:val="18"/>
                <w:lang w:val="sl"/>
              </w:rPr>
              <w:t xml:space="preserve">Mobilnost </w:t>
            </w:r>
            <w:r w:rsidR="00840832">
              <w:rPr>
                <w:rFonts w:eastAsia="SimSun" w:cstheme="minorHAnsi"/>
                <w:b/>
                <w:bCs/>
                <w:kern w:val="3"/>
                <w:sz w:val="18"/>
                <w:szCs w:val="18"/>
                <w:lang w:val="sl"/>
              </w:rPr>
              <w:t>dijakov</w:t>
            </w:r>
          </w:p>
          <w:p w14:paraId="35F24B76" w14:textId="439A6480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theme="minorHAnsi"/>
                <w:b/>
                <w:kern w:val="3"/>
                <w:sz w:val="18"/>
                <w:szCs w:val="18"/>
              </w:rPr>
            </w:pPr>
            <w:r w:rsidRPr="00840832">
              <w:rPr>
                <w:rFonts w:eastAsia="SimSun" w:cstheme="minorHAnsi"/>
                <w:b/>
                <w:bCs/>
                <w:kern w:val="3"/>
                <w:sz w:val="18"/>
                <w:szCs w:val="18"/>
                <w:lang w:val="sl"/>
              </w:rPr>
              <w:t>Znesek na dan, izražen v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theme="minorHAnsi"/>
                <w:b/>
                <w:kern w:val="3"/>
                <w:sz w:val="18"/>
                <w:szCs w:val="18"/>
              </w:rPr>
            </w:pPr>
            <w:r w:rsidRPr="00840832">
              <w:rPr>
                <w:rFonts w:eastAsia="SimSun" w:cstheme="minorHAnsi"/>
                <w:b/>
                <w:bCs/>
                <w:kern w:val="3"/>
                <w:sz w:val="18"/>
                <w:szCs w:val="18"/>
                <w:lang w:val="sl"/>
              </w:rPr>
              <w:t>Mobilnost osebja</w:t>
            </w:r>
          </w:p>
          <w:p w14:paraId="784D2D8A" w14:textId="097AFEC5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eastAsia="SimSun" w:cstheme="minorHAnsi"/>
                <w:b/>
                <w:bCs/>
                <w:kern w:val="3"/>
                <w:sz w:val="18"/>
                <w:szCs w:val="18"/>
                <w:lang w:val="sl"/>
              </w:rPr>
              <w:t>Znesek na dan, izražen v EUR</w:t>
            </w:r>
          </w:p>
        </w:tc>
      </w:tr>
      <w:tr w:rsidR="00A350F7" w:rsidRPr="0084083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A18C4C8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Skupina 1:</w:t>
            </w:r>
          </w:p>
          <w:p w14:paraId="566FEDDE" w14:textId="7F5A9840" w:rsidR="00A350F7" w:rsidRPr="00840832" w:rsidRDefault="00A350F7" w:rsidP="006A15B4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Norveška, Danska, Luksemburg, Islandija, Švedska, Irska, Finska, Lihtenštajn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65B3F858" w:rsidR="00A350F7" w:rsidRPr="00840832" w:rsidRDefault="009F17F4" w:rsidP="00A350F7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sl"/>
              </w:rPr>
              <w:t>102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6FF34D4E" w:rsidR="00A350F7" w:rsidRPr="00840832" w:rsidRDefault="009F17F4" w:rsidP="00A350F7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sl"/>
              </w:rPr>
              <w:t>162</w:t>
            </w:r>
          </w:p>
        </w:tc>
      </w:tr>
      <w:tr w:rsidR="00A350F7" w:rsidRPr="0084083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326ECBD7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Skupina 2:</w:t>
            </w:r>
          </w:p>
          <w:p w14:paraId="39B692F6" w14:textId="7E10AA3B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Nizozemska, Avstrija, Belgija, Francija, Nemčija, Italija, Španija, Ciper, Grčija, Malta, Portugalska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3EF67ABE" w:rsidR="00A350F7" w:rsidRPr="00840832" w:rsidRDefault="009F17F4" w:rsidP="006A15B4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sl"/>
              </w:rPr>
              <w:t>88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6E7135EB" w:rsidR="00A350F7" w:rsidRPr="00840832" w:rsidRDefault="009F17F4" w:rsidP="00A350F7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sl"/>
              </w:rPr>
              <w:t>144</w:t>
            </w:r>
          </w:p>
        </w:tc>
      </w:tr>
      <w:tr w:rsidR="00A350F7" w:rsidRPr="0084083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266734FA" w:rsidR="00A350F7" w:rsidRPr="00840832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Skupina 3:</w:t>
            </w:r>
          </w:p>
          <w:p w14:paraId="792709F7" w14:textId="7694792D" w:rsidR="00A350F7" w:rsidRPr="00840832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0832">
              <w:rPr>
                <w:rFonts w:cstheme="minorHAnsi"/>
                <w:b/>
                <w:bCs/>
                <w:sz w:val="18"/>
                <w:szCs w:val="18"/>
                <w:lang w:val="sl"/>
              </w:rPr>
              <w:t>Slovenija, Estonija, Latvija, Hrvaška, Slovaška, Češka, Litva, Turčija, Madžarska, Poljska, Romunija, Bolgarija, Republika Severna Makedonija, Srbija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34CC3B81" w:rsidR="00A350F7" w:rsidRPr="00840832" w:rsidRDefault="009F17F4" w:rsidP="006A15B4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sl"/>
              </w:rPr>
              <w:t>75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07D91C9A" w:rsidR="00A350F7" w:rsidRPr="00840832" w:rsidRDefault="009F17F4" w:rsidP="00A350F7">
            <w:pPr>
              <w:spacing w:after="0" w:line="240" w:lineRule="auto"/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  <w:lang w:val="sl"/>
              </w:rPr>
              <w:t>126</w:t>
            </w:r>
          </w:p>
        </w:tc>
      </w:tr>
    </w:tbl>
    <w:p w14:paraId="62CBAA93" w14:textId="77777777" w:rsidR="008E67D2" w:rsidRPr="00840832" w:rsidRDefault="008E67D2" w:rsidP="0072048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7CEDEEF" w14:textId="0BF6AB4F" w:rsidR="00994193" w:rsidRPr="00840832" w:rsidRDefault="003531D4" w:rsidP="0072048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40832">
        <w:rPr>
          <w:rFonts w:cstheme="minorHAnsi"/>
          <w:snapToGrid w:val="0"/>
          <w:kern w:val="3"/>
          <w:sz w:val="24"/>
          <w:szCs w:val="24"/>
          <w:lang w:val="sl"/>
        </w:rPr>
        <w:t>Za</w:t>
      </w:r>
      <w:r w:rsidR="005B5179" w:rsidRPr="00840832">
        <w:rPr>
          <w:rFonts w:cstheme="minorHAnsi"/>
          <w:snapToGrid w:val="0"/>
          <w:kern w:val="3"/>
          <w:sz w:val="24"/>
          <w:szCs w:val="24"/>
          <w:lang w:val="sl"/>
        </w:rPr>
        <w:t xml:space="preserve"> </w:t>
      </w:r>
      <w:r w:rsidRPr="00840832">
        <w:rPr>
          <w:rFonts w:cstheme="minorHAnsi"/>
          <w:sz w:val="24"/>
          <w:szCs w:val="24"/>
          <w:lang w:val="sl"/>
        </w:rPr>
        <w:t>spremljevalce</w:t>
      </w:r>
      <w:r w:rsidRPr="00840832">
        <w:rPr>
          <w:rFonts w:cstheme="minorHAnsi"/>
          <w:snapToGrid w:val="0"/>
          <w:kern w:val="3"/>
          <w:sz w:val="24"/>
          <w:szCs w:val="24"/>
          <w:lang w:val="sl"/>
        </w:rPr>
        <w:t xml:space="preserve"> veljajo </w:t>
      </w:r>
      <w:r w:rsidRPr="00840832">
        <w:rPr>
          <w:rFonts w:cstheme="minorHAnsi"/>
          <w:sz w:val="24"/>
          <w:szCs w:val="24"/>
          <w:lang w:val="sl"/>
        </w:rPr>
        <w:t>enaki zneski</w:t>
      </w:r>
      <w:r w:rsidR="00840832">
        <w:rPr>
          <w:rFonts w:cstheme="minorHAnsi"/>
          <w:sz w:val="24"/>
          <w:szCs w:val="24"/>
          <w:lang w:val="sl"/>
        </w:rPr>
        <w:t xml:space="preserve"> kot za mobilnost osebja</w:t>
      </w:r>
      <w:r w:rsidRPr="00840832">
        <w:rPr>
          <w:rFonts w:cstheme="minorHAnsi"/>
          <w:sz w:val="24"/>
          <w:szCs w:val="24"/>
          <w:lang w:val="sl"/>
        </w:rPr>
        <w:t>.</w:t>
      </w:r>
      <w:r w:rsidRPr="00840832">
        <w:rPr>
          <w:rFonts w:cstheme="minorHAnsi"/>
          <w:sz w:val="24"/>
          <w:szCs w:val="24"/>
          <w:lang w:val="sl"/>
        </w:rPr>
        <w:br/>
      </w:r>
    </w:p>
    <w:p w14:paraId="2F295164" w14:textId="77777777" w:rsidR="005B5179" w:rsidRPr="00840832" w:rsidRDefault="005B5179" w:rsidP="0072048B">
      <w:pPr>
        <w:spacing w:after="0" w:line="240" w:lineRule="auto"/>
        <w:rPr>
          <w:rFonts w:cstheme="minorHAnsi"/>
          <w:b/>
          <w:bCs/>
          <w:sz w:val="24"/>
          <w:szCs w:val="24"/>
          <w:lang w:val="sl"/>
        </w:rPr>
      </w:pPr>
    </w:p>
    <w:p w14:paraId="1F849362" w14:textId="3E17B937" w:rsidR="008E179D" w:rsidRPr="00840832" w:rsidRDefault="008E179D" w:rsidP="0072048B">
      <w:pPr>
        <w:spacing w:after="0" w:line="240" w:lineRule="auto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3. Organizacijska podpora</w:t>
      </w:r>
    </w:p>
    <w:p w14:paraId="1F849363" w14:textId="77777777" w:rsidR="00A91261" w:rsidRPr="00840832" w:rsidRDefault="00A91261" w:rsidP="0072048B">
      <w:pPr>
        <w:spacing w:after="0" w:line="240" w:lineRule="auto"/>
        <w:rPr>
          <w:rFonts w:cstheme="minorHAnsi"/>
          <w:sz w:val="24"/>
          <w:szCs w:val="24"/>
        </w:rPr>
      </w:pPr>
    </w:p>
    <w:p w14:paraId="5E09E265" w14:textId="77777777" w:rsidR="006A15B4" w:rsidRPr="00840832" w:rsidRDefault="006A15B4" w:rsidP="006A15B4">
      <w:pPr>
        <w:spacing w:after="0" w:line="240" w:lineRule="auto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100 EUR:</w:t>
      </w:r>
    </w:p>
    <w:p w14:paraId="3C3F2C69" w14:textId="77777777" w:rsidR="006A15B4" w:rsidRPr="00840832" w:rsidRDefault="006A15B4" w:rsidP="006A1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>Na udeleženca mobilnosti osebja za tečaje in usposabljanja</w:t>
      </w:r>
    </w:p>
    <w:p w14:paraId="5E978B50" w14:textId="77777777" w:rsidR="006A15B4" w:rsidRPr="00840832" w:rsidRDefault="006A15B4" w:rsidP="006A1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>Na povabljenega strokovnjaka</w:t>
      </w:r>
    </w:p>
    <w:p w14:paraId="76C86DBA" w14:textId="77777777" w:rsidR="006A15B4" w:rsidRPr="00840832" w:rsidRDefault="006A15B4" w:rsidP="006A1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>Na gostujočega učitelja ali izobraževalca na usposabljanju</w:t>
      </w:r>
    </w:p>
    <w:p w14:paraId="02266778" w14:textId="78C5B339" w:rsidR="006A15B4" w:rsidRPr="00840832" w:rsidRDefault="006A15B4" w:rsidP="006A15B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>Sodelovanje na tekmovanjih v spretnostih v P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S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>I</w:t>
      </w:r>
    </w:p>
    <w:p w14:paraId="0D65B428" w14:textId="77777777" w:rsidR="006A15B4" w:rsidRPr="00840832" w:rsidRDefault="006A15B4" w:rsidP="0072048B">
      <w:pPr>
        <w:spacing w:after="0" w:line="240" w:lineRule="auto"/>
        <w:rPr>
          <w:rFonts w:cstheme="minorHAnsi"/>
          <w:sz w:val="24"/>
          <w:szCs w:val="24"/>
        </w:rPr>
      </w:pPr>
    </w:p>
    <w:p w14:paraId="1F849364" w14:textId="4D4BE184" w:rsidR="00D60AE3" w:rsidRPr="00840832" w:rsidRDefault="00D60AE3" w:rsidP="0072048B">
      <w:pPr>
        <w:spacing w:after="0" w:line="240" w:lineRule="auto"/>
        <w:rPr>
          <w:rFonts w:cstheme="minorHAnsi"/>
          <w:sz w:val="24"/>
          <w:szCs w:val="24"/>
        </w:rPr>
      </w:pPr>
      <w:r w:rsidRPr="00840832">
        <w:rPr>
          <w:rFonts w:cstheme="minorHAnsi"/>
          <w:sz w:val="24"/>
          <w:szCs w:val="24"/>
          <w:lang w:val="sl"/>
        </w:rPr>
        <w:t xml:space="preserve">Do 100. udeleženca: </w:t>
      </w:r>
      <w:r w:rsidRPr="00840832">
        <w:rPr>
          <w:rFonts w:cstheme="minorHAnsi"/>
          <w:b/>
          <w:bCs/>
          <w:sz w:val="24"/>
          <w:szCs w:val="24"/>
          <w:lang w:val="sl"/>
        </w:rPr>
        <w:t>350 EUR</w:t>
      </w:r>
      <w:r w:rsidRPr="00840832">
        <w:rPr>
          <w:rFonts w:cstheme="minorHAnsi"/>
          <w:sz w:val="24"/>
          <w:szCs w:val="24"/>
          <w:lang w:val="sl"/>
        </w:rPr>
        <w:t xml:space="preserve">; za več kot 100 udeležencev v aktivnosti iste vrste: </w:t>
      </w:r>
      <w:r w:rsidRPr="00840832">
        <w:rPr>
          <w:rFonts w:cstheme="minorHAnsi"/>
          <w:b/>
          <w:bCs/>
          <w:sz w:val="24"/>
          <w:szCs w:val="24"/>
          <w:lang w:val="sl"/>
        </w:rPr>
        <w:t>200 EUR</w:t>
      </w:r>
      <w:r w:rsidRPr="00840832">
        <w:rPr>
          <w:rFonts w:cstheme="minorHAnsi"/>
          <w:sz w:val="24"/>
          <w:szCs w:val="24"/>
          <w:lang w:val="sl"/>
        </w:rPr>
        <w:t>:</w:t>
      </w:r>
    </w:p>
    <w:p w14:paraId="095B87F0" w14:textId="450E3596" w:rsidR="00C1312F" w:rsidRPr="00840832" w:rsidRDefault="006A15B4" w:rsidP="00C131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>Na udeleženca v kratkotrajni učni mobilnosti dijakov P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S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I </w:t>
      </w:r>
    </w:p>
    <w:p w14:paraId="25C05039" w14:textId="7956D95E" w:rsidR="006A15B4" w:rsidRPr="00840832" w:rsidRDefault="006A15B4" w:rsidP="008408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>Na udeleženca mobilnosti osebja za s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ledenje na delovnem mestu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 in za 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 xml:space="preserve">mobilnosti z </w:t>
      </w:r>
      <w:r w:rsidR="00840832" w:rsidRPr="00840832">
        <w:rPr>
          <w:rFonts w:asciiTheme="minorHAnsi" w:hAnsiTheme="minorHAnsi" w:cstheme="minorHAnsi"/>
          <w:sz w:val="24"/>
          <w:szCs w:val="24"/>
          <w:lang w:val="sl"/>
        </w:rPr>
        <w:t>namenom poučevanja ali usposabljanja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 </w:t>
      </w:r>
    </w:p>
    <w:p w14:paraId="1AC0F036" w14:textId="497AC299" w:rsidR="006A15B4" w:rsidRPr="00840832" w:rsidRDefault="006A15B4" w:rsidP="00C1312F">
      <w:pPr>
        <w:pStyle w:val="ListParagraph"/>
        <w:rPr>
          <w:rFonts w:asciiTheme="minorHAnsi" w:hAnsiTheme="minorHAnsi" w:cstheme="minorHAnsi"/>
        </w:rPr>
      </w:pPr>
    </w:p>
    <w:p w14:paraId="48C4EFA9" w14:textId="77777777" w:rsidR="006A15B4" w:rsidRPr="00840832" w:rsidRDefault="006A15B4" w:rsidP="006A15B4">
      <w:pPr>
        <w:spacing w:after="0" w:line="240" w:lineRule="auto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500 EUR:</w:t>
      </w:r>
    </w:p>
    <w:p w14:paraId="1952F48D" w14:textId="561B7FF5" w:rsidR="006A15B4" w:rsidRPr="00840832" w:rsidRDefault="006A15B4" w:rsidP="006A15B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Dolgoročna učna mobilnost 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dijakov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 v P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S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>I (ErasmusPro)</w:t>
      </w:r>
    </w:p>
    <w:p w14:paraId="0588337D" w14:textId="3ADFC558" w:rsidR="006A15B4" w:rsidRPr="00840832" w:rsidRDefault="006A15B4" w:rsidP="006A15B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Na udeleženca 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 xml:space="preserve">v 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>kater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i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 koli </w:t>
      </w:r>
      <w:r w:rsidR="00840832">
        <w:rPr>
          <w:rFonts w:asciiTheme="minorHAnsi" w:hAnsiTheme="minorHAnsi" w:cstheme="minorHAnsi"/>
          <w:sz w:val="24"/>
          <w:szCs w:val="24"/>
          <w:lang w:val="sl"/>
        </w:rPr>
        <w:t>aktivnosti</w:t>
      </w:r>
      <w:r w:rsidRPr="00840832">
        <w:rPr>
          <w:rFonts w:asciiTheme="minorHAnsi" w:hAnsiTheme="minorHAnsi" w:cstheme="minorHAnsi"/>
          <w:sz w:val="24"/>
          <w:szCs w:val="24"/>
          <w:lang w:val="sl"/>
        </w:rPr>
        <w:t xml:space="preserve"> s partnerskimi državami</w:t>
      </w:r>
    </w:p>
    <w:p w14:paraId="1F849365" w14:textId="77777777" w:rsidR="00A91261" w:rsidRPr="00840832" w:rsidRDefault="00A91261" w:rsidP="0072048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DBAE835" w14:textId="3975AFFD" w:rsidR="00D80538" w:rsidRPr="00840832" w:rsidRDefault="00D80538" w:rsidP="0084083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 xml:space="preserve">Opomba: </w:t>
      </w:r>
      <w:r w:rsidRPr="00840832">
        <w:rPr>
          <w:rFonts w:cstheme="minorHAnsi"/>
          <w:sz w:val="24"/>
          <w:szCs w:val="24"/>
          <w:lang w:val="sl"/>
        </w:rPr>
        <w:t xml:space="preserve">Spremljevalne osebe in osebje, ki izvaja pripravljalne obiske, se ne štejejo za udeležence </w:t>
      </w:r>
      <w:r w:rsidR="00840832">
        <w:rPr>
          <w:rFonts w:cstheme="minorHAnsi"/>
          <w:sz w:val="24"/>
          <w:szCs w:val="24"/>
          <w:lang w:val="sl"/>
        </w:rPr>
        <w:t>aktivnosti</w:t>
      </w:r>
      <w:r w:rsidRPr="00840832">
        <w:rPr>
          <w:rFonts w:cstheme="minorHAnsi"/>
          <w:sz w:val="24"/>
          <w:szCs w:val="24"/>
          <w:lang w:val="sl"/>
        </w:rPr>
        <w:t xml:space="preserve"> mobilnosti in se ne upoštevajo pri izračunu organizacijske podpore.</w:t>
      </w:r>
    </w:p>
    <w:p w14:paraId="1D5B48EE" w14:textId="2BB523C3" w:rsidR="00D80538" w:rsidRPr="00840832" w:rsidRDefault="00D80538" w:rsidP="0072048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008395" w14:textId="77777777" w:rsidR="006A15B4" w:rsidRPr="00840832" w:rsidRDefault="006A15B4" w:rsidP="006A15B4">
      <w:pPr>
        <w:spacing w:after="0" w:line="240" w:lineRule="auto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4. Kotizacije za tečaj</w:t>
      </w:r>
    </w:p>
    <w:p w14:paraId="4FC4B8AE" w14:textId="77777777" w:rsidR="006A15B4" w:rsidRPr="00840832" w:rsidRDefault="006A15B4" w:rsidP="006A15B4">
      <w:pPr>
        <w:spacing w:after="0" w:line="240" w:lineRule="auto"/>
        <w:rPr>
          <w:rFonts w:cstheme="minorHAnsi"/>
          <w:sz w:val="24"/>
          <w:szCs w:val="24"/>
        </w:rPr>
      </w:pPr>
    </w:p>
    <w:p w14:paraId="48EDC4FA" w14:textId="4B25AF61" w:rsidR="006A15B4" w:rsidRPr="00840832" w:rsidRDefault="006A15B4" w:rsidP="009F17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lastRenderedPageBreak/>
        <w:t>80 EUR</w:t>
      </w:r>
      <w:r w:rsidRPr="00840832">
        <w:rPr>
          <w:rFonts w:cstheme="minorHAnsi"/>
          <w:sz w:val="24"/>
          <w:szCs w:val="24"/>
          <w:lang w:val="sl"/>
        </w:rPr>
        <w:t xml:space="preserve"> na dan na udeleženca; posamezni član osebja lahko v okviru posamezne</w:t>
      </w:r>
      <w:r w:rsidR="00840832">
        <w:rPr>
          <w:rFonts w:cstheme="minorHAnsi"/>
          <w:sz w:val="24"/>
          <w:szCs w:val="24"/>
          <w:lang w:val="sl"/>
        </w:rPr>
        <w:t>ga sporazuma o nepovratnih sredstvih</w:t>
      </w:r>
      <w:r w:rsidRPr="00840832">
        <w:rPr>
          <w:rFonts w:cstheme="minorHAnsi"/>
          <w:sz w:val="24"/>
          <w:szCs w:val="24"/>
          <w:lang w:val="sl"/>
        </w:rPr>
        <w:t xml:space="preserve"> prejme največ </w:t>
      </w:r>
      <w:r w:rsidRPr="00840832">
        <w:rPr>
          <w:rFonts w:cstheme="minorHAnsi"/>
          <w:b/>
          <w:bCs/>
          <w:sz w:val="24"/>
          <w:szCs w:val="24"/>
          <w:lang w:val="sl"/>
        </w:rPr>
        <w:t>800 EUR</w:t>
      </w:r>
      <w:r w:rsidRPr="00840832">
        <w:rPr>
          <w:rFonts w:cstheme="minorHAnsi"/>
          <w:sz w:val="24"/>
          <w:szCs w:val="24"/>
          <w:lang w:val="sl"/>
        </w:rPr>
        <w:t xml:space="preserve"> </w:t>
      </w:r>
      <w:r w:rsidR="009F17F4">
        <w:rPr>
          <w:rFonts w:cstheme="minorHAnsi"/>
          <w:sz w:val="24"/>
          <w:szCs w:val="24"/>
          <w:lang w:val="sl"/>
        </w:rPr>
        <w:t>kotizacije</w:t>
      </w:r>
      <w:r w:rsidRPr="00840832">
        <w:rPr>
          <w:rFonts w:cstheme="minorHAnsi"/>
          <w:sz w:val="24"/>
          <w:szCs w:val="24"/>
          <w:lang w:val="sl"/>
        </w:rPr>
        <w:t>.</w:t>
      </w:r>
    </w:p>
    <w:p w14:paraId="64AA7586" w14:textId="77777777" w:rsidR="006A15B4" w:rsidRPr="00840832" w:rsidRDefault="006A15B4" w:rsidP="006A15B4">
      <w:pPr>
        <w:spacing w:after="0" w:line="240" w:lineRule="auto"/>
        <w:rPr>
          <w:rFonts w:cstheme="minorHAnsi"/>
          <w:sz w:val="24"/>
          <w:szCs w:val="24"/>
        </w:rPr>
      </w:pPr>
    </w:p>
    <w:p w14:paraId="7A6B7330" w14:textId="2E8ED276" w:rsidR="006A15B4" w:rsidRPr="00840832" w:rsidRDefault="006A15B4" w:rsidP="006A15B4">
      <w:pPr>
        <w:spacing w:after="0" w:line="240" w:lineRule="auto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 xml:space="preserve">5. Podpora za vključevanje </w:t>
      </w:r>
    </w:p>
    <w:p w14:paraId="072EECA8" w14:textId="77777777" w:rsidR="006A15B4" w:rsidRPr="00840832" w:rsidRDefault="006A15B4" w:rsidP="006A15B4">
      <w:pPr>
        <w:spacing w:after="0" w:line="240" w:lineRule="auto"/>
        <w:rPr>
          <w:rFonts w:cstheme="minorHAnsi"/>
          <w:sz w:val="24"/>
          <w:szCs w:val="24"/>
        </w:rPr>
      </w:pPr>
    </w:p>
    <w:p w14:paraId="2E399205" w14:textId="1DCD1E7E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100 EUR</w:t>
      </w:r>
      <w:r w:rsidRPr="00840832">
        <w:rPr>
          <w:rFonts w:cstheme="minorHAnsi"/>
          <w:sz w:val="24"/>
          <w:szCs w:val="24"/>
          <w:lang w:val="sl"/>
        </w:rPr>
        <w:t xml:space="preserve"> na udeleženca za stroške, povezane z organizacijo mobilnosti za udeležence z manj </w:t>
      </w:r>
      <w:r w:rsidR="009F17F4">
        <w:rPr>
          <w:rFonts w:cstheme="minorHAnsi"/>
          <w:sz w:val="24"/>
          <w:szCs w:val="24"/>
          <w:lang w:val="sl"/>
        </w:rPr>
        <w:t>priložnostmi</w:t>
      </w:r>
      <w:r w:rsidRPr="00840832">
        <w:rPr>
          <w:rFonts w:cstheme="minorHAnsi"/>
          <w:sz w:val="24"/>
          <w:szCs w:val="24"/>
          <w:lang w:val="sl"/>
        </w:rPr>
        <w:t>.</w:t>
      </w:r>
    </w:p>
    <w:p w14:paraId="08FCFDD5" w14:textId="0DBD2678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A27B0A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6. Pripravljalni obiski</w:t>
      </w:r>
    </w:p>
    <w:p w14:paraId="30572459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A2B99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575 EUR</w:t>
      </w:r>
      <w:r w:rsidRPr="00840832">
        <w:rPr>
          <w:rFonts w:cstheme="minorHAnsi"/>
          <w:sz w:val="24"/>
          <w:szCs w:val="24"/>
          <w:lang w:val="sl"/>
        </w:rPr>
        <w:t xml:space="preserve"> na udeleženca, največ trije udeleženci na obisk </w:t>
      </w:r>
    </w:p>
    <w:p w14:paraId="579C63DA" w14:textId="77777777" w:rsidR="006A15B4" w:rsidRPr="00840832" w:rsidRDefault="006A15B4" w:rsidP="0072048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5E6C1A6" w14:textId="41E0E266" w:rsidR="00B0094A" w:rsidRPr="00840832" w:rsidRDefault="006A15B4" w:rsidP="0072048B">
      <w:pPr>
        <w:spacing w:after="0" w:line="240" w:lineRule="auto"/>
        <w:rPr>
          <w:rFonts w:cstheme="minorHAnsi"/>
          <w:b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7. Jezikovna podpora</w:t>
      </w:r>
    </w:p>
    <w:p w14:paraId="4CB1D345" w14:textId="77777777" w:rsidR="00B0094A" w:rsidRPr="00840832" w:rsidRDefault="00B0094A" w:rsidP="0072048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49B82C" w14:textId="41B454A9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150 EUR</w:t>
      </w:r>
      <w:r w:rsidRPr="00840832">
        <w:rPr>
          <w:rFonts w:cstheme="minorHAnsi"/>
          <w:sz w:val="24"/>
          <w:szCs w:val="24"/>
          <w:lang w:val="sl"/>
        </w:rPr>
        <w:t xml:space="preserve"> na udeleženca, upravičenega do spletne jezikovne podpore, ki je sicer ne more prejeti zaradi nerazpoložljivosti ustreznega jezika ali ravni. </w:t>
      </w:r>
    </w:p>
    <w:p w14:paraId="732B31C5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13ED6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sz w:val="24"/>
          <w:szCs w:val="24"/>
          <w:lang w:val="sl"/>
        </w:rPr>
        <w:t xml:space="preserve">Poleg tega: </w:t>
      </w:r>
      <w:r w:rsidRPr="00840832">
        <w:rPr>
          <w:rFonts w:cstheme="minorHAnsi"/>
          <w:b/>
          <w:bCs/>
          <w:sz w:val="24"/>
          <w:szCs w:val="24"/>
          <w:lang w:val="sl"/>
        </w:rPr>
        <w:t>150 EUR</w:t>
      </w:r>
      <w:r w:rsidRPr="00840832">
        <w:rPr>
          <w:rFonts w:cstheme="minorHAnsi"/>
          <w:sz w:val="24"/>
          <w:szCs w:val="24"/>
          <w:lang w:val="sl"/>
        </w:rPr>
        <w:t xml:space="preserve"> na udeleženca v programu ErasmusPro</w:t>
      </w:r>
    </w:p>
    <w:p w14:paraId="257483B7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F3E87" w14:textId="77777777" w:rsidR="006A15B4" w:rsidRPr="00840832" w:rsidRDefault="006A15B4" w:rsidP="006A15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40832">
        <w:rPr>
          <w:rFonts w:cstheme="minorHAnsi"/>
          <w:b/>
          <w:bCs/>
          <w:sz w:val="24"/>
          <w:szCs w:val="24"/>
          <w:lang w:val="sl"/>
        </w:rPr>
        <w:t>Opomba:</w:t>
      </w:r>
      <w:r w:rsidRPr="00840832">
        <w:rPr>
          <w:rFonts w:cstheme="minorHAnsi"/>
          <w:sz w:val="24"/>
          <w:szCs w:val="24"/>
          <w:lang w:val="sl"/>
        </w:rPr>
        <w:t xml:space="preserve"> Posamezna jezikovna podpora ni na voljo osebju v mobilnosti, krajši od 31 dni </w:t>
      </w:r>
    </w:p>
    <w:p w14:paraId="1F84936A" w14:textId="7056D55E" w:rsidR="00A91261" w:rsidRPr="00840832" w:rsidRDefault="00A91261" w:rsidP="008E4C8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91261" w:rsidRPr="00840832" w:rsidSect="0085012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0DFF9" w14:textId="77777777" w:rsidR="009A0CD0" w:rsidRDefault="009A0CD0">
      <w:pPr>
        <w:spacing w:after="0" w:line="240" w:lineRule="auto"/>
      </w:pPr>
      <w:r>
        <w:separator/>
      </w:r>
    </w:p>
  </w:endnote>
  <w:endnote w:type="continuationSeparator" w:id="0">
    <w:p w14:paraId="6D7B85E4" w14:textId="77777777" w:rsidR="009A0CD0" w:rsidRDefault="009A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>
      <w:rPr>
        <w:rFonts w:ascii="GillSans" w:hAnsi="GillSans"/>
        <w:sz w:val="18"/>
        <w:lang w:val="sl"/>
      </w:rPr>
      <w:fldChar w:fldCharType="begin"/>
    </w:r>
    <w:r>
      <w:rPr>
        <w:rFonts w:ascii="GillSans" w:hAnsi="GillSans"/>
        <w:sz w:val="18"/>
        <w:lang w:val="sl"/>
      </w:rPr>
      <w:instrText xml:space="preserve"> PAGE   \* MERGEFORMAT </w:instrText>
    </w:r>
    <w:r>
      <w:rPr>
        <w:rFonts w:ascii="GillSans" w:hAnsi="GillSans"/>
        <w:sz w:val="18"/>
        <w:lang w:val="sl"/>
      </w:rPr>
      <w:fldChar w:fldCharType="separate"/>
    </w:r>
    <w:r>
      <w:rPr>
        <w:rFonts w:ascii="GillSans" w:hAnsi="GillSans"/>
        <w:noProof/>
        <w:sz w:val="18"/>
        <w:lang w:val="sl"/>
      </w:rPr>
      <w:t>64</w:t>
    </w:r>
    <w:r>
      <w:rPr>
        <w:rFonts w:ascii="GillSans" w:hAnsi="GillSans"/>
        <w:noProof/>
        <w:sz w:val="18"/>
        <w:lang w:val="sl"/>
      </w:rPr>
      <w:fldChar w:fldCharType="end"/>
    </w:r>
  </w:p>
  <w:p w14:paraId="1F849377" w14:textId="77777777" w:rsidR="004F1738" w:rsidRPr="00191D9F" w:rsidRDefault="009F17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9378" w14:textId="044589D4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>
      <w:rPr>
        <w:rFonts w:ascii="Calibri" w:hAnsi="Calibri" w:cs="Tahoma"/>
        <w:szCs w:val="18"/>
        <w:lang w:val="sl"/>
      </w:rPr>
      <w:fldChar w:fldCharType="begin"/>
    </w:r>
    <w:r>
      <w:rPr>
        <w:rFonts w:ascii="Calibri" w:hAnsi="Calibri" w:cs="Tahoma"/>
        <w:szCs w:val="18"/>
        <w:lang w:val="sl"/>
      </w:rPr>
      <w:instrText xml:space="preserve"> PAGE   \* MERGEFORMAT </w:instrText>
    </w:r>
    <w:r>
      <w:rPr>
        <w:rFonts w:ascii="Calibri" w:hAnsi="Calibri" w:cs="Tahoma"/>
        <w:szCs w:val="18"/>
        <w:lang w:val="sl"/>
      </w:rPr>
      <w:fldChar w:fldCharType="separate"/>
    </w:r>
    <w:r w:rsidR="009F17F4">
      <w:rPr>
        <w:rFonts w:ascii="Calibri" w:hAnsi="Calibri" w:cs="Tahoma"/>
        <w:noProof/>
        <w:szCs w:val="18"/>
        <w:lang w:val="sl"/>
      </w:rPr>
      <w:t>2</w:t>
    </w:r>
    <w:r>
      <w:rPr>
        <w:rFonts w:ascii="Calibri" w:hAnsi="Calibri" w:cs="Tahoma"/>
        <w:noProof/>
        <w:szCs w:val="18"/>
        <w:lang w:val="sl"/>
      </w:rPr>
      <w:fldChar w:fldCharType="end"/>
    </w:r>
  </w:p>
  <w:p w14:paraId="1F849379" w14:textId="77777777" w:rsidR="004F1738" w:rsidRPr="007E1975" w:rsidRDefault="009F17F4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15096" w14:textId="77777777" w:rsidR="009A0CD0" w:rsidRDefault="009A0CD0">
      <w:pPr>
        <w:spacing w:after="0" w:line="240" w:lineRule="auto"/>
      </w:pPr>
      <w:r>
        <w:separator/>
      </w:r>
    </w:p>
  </w:footnote>
  <w:footnote w:type="continuationSeparator" w:id="0">
    <w:p w14:paraId="6A975CCD" w14:textId="77777777" w:rsidR="009A0CD0" w:rsidRDefault="009A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  <w:lang w:val="sl"/>
                                  </w:rPr>
                                  <w:t xml:space="preserve">Vodnik za prijavitelje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cRggIAABI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  <w:lang w:val="sl"/>
                            </w:rPr>
                            <w:t xml:space="preserve">Vodnik za prijavitelje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sl-SI" w:eastAsia="sl-SI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sl"/>
            </w:rP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9F17F4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9F17F4" w:rsidP="000A1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1F5F" w14:textId="2D391268" w:rsidR="009F17F4" w:rsidRDefault="009F17F4" w:rsidP="009F17F4">
    <w:pPr>
      <w:pStyle w:val="Header"/>
      <w:jc w:val="right"/>
    </w:pPr>
    <w:r w:rsidRPr="00955D90">
      <w:drawing>
        <wp:inline distT="0" distB="0" distL="0" distR="0" wp14:anchorId="0183FDBF" wp14:editId="3FAA3352">
          <wp:extent cx="1440000" cy="5845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BC"/>
    <w:rsid w:val="00071351"/>
    <w:rsid w:val="00081697"/>
    <w:rsid w:val="000C3AA8"/>
    <w:rsid w:val="000C7F37"/>
    <w:rsid w:val="00123C3C"/>
    <w:rsid w:val="00175EA4"/>
    <w:rsid w:val="001C433B"/>
    <w:rsid w:val="00284570"/>
    <w:rsid w:val="002C55BA"/>
    <w:rsid w:val="0034757B"/>
    <w:rsid w:val="003531D4"/>
    <w:rsid w:val="003E3FCC"/>
    <w:rsid w:val="00430D12"/>
    <w:rsid w:val="00431C85"/>
    <w:rsid w:val="00437A29"/>
    <w:rsid w:val="004639B7"/>
    <w:rsid w:val="004C6A6D"/>
    <w:rsid w:val="004E7FF6"/>
    <w:rsid w:val="005164C3"/>
    <w:rsid w:val="005718C6"/>
    <w:rsid w:val="005B5179"/>
    <w:rsid w:val="005C41E9"/>
    <w:rsid w:val="005D0E60"/>
    <w:rsid w:val="006A15B4"/>
    <w:rsid w:val="006D1AF1"/>
    <w:rsid w:val="0072048B"/>
    <w:rsid w:val="007443FC"/>
    <w:rsid w:val="00840832"/>
    <w:rsid w:val="008421AC"/>
    <w:rsid w:val="00850120"/>
    <w:rsid w:val="00866095"/>
    <w:rsid w:val="00882E29"/>
    <w:rsid w:val="00895066"/>
    <w:rsid w:val="008D4D32"/>
    <w:rsid w:val="008D77E3"/>
    <w:rsid w:val="008E179D"/>
    <w:rsid w:val="008E4C8F"/>
    <w:rsid w:val="008E67D2"/>
    <w:rsid w:val="00912A1C"/>
    <w:rsid w:val="00970744"/>
    <w:rsid w:val="009723B4"/>
    <w:rsid w:val="00994193"/>
    <w:rsid w:val="00997EB1"/>
    <w:rsid w:val="009A01BC"/>
    <w:rsid w:val="009A0CD0"/>
    <w:rsid w:val="009D6416"/>
    <w:rsid w:val="009F1623"/>
    <w:rsid w:val="009F17F4"/>
    <w:rsid w:val="00A27303"/>
    <w:rsid w:val="00A350F7"/>
    <w:rsid w:val="00A60C05"/>
    <w:rsid w:val="00A706BB"/>
    <w:rsid w:val="00A91261"/>
    <w:rsid w:val="00B0094A"/>
    <w:rsid w:val="00B07A4E"/>
    <w:rsid w:val="00B716A6"/>
    <w:rsid w:val="00BC496D"/>
    <w:rsid w:val="00C1312F"/>
    <w:rsid w:val="00C26948"/>
    <w:rsid w:val="00C52A80"/>
    <w:rsid w:val="00C8604D"/>
    <w:rsid w:val="00C9732F"/>
    <w:rsid w:val="00D16EFE"/>
    <w:rsid w:val="00D60AE3"/>
    <w:rsid w:val="00D80538"/>
    <w:rsid w:val="00DA3549"/>
    <w:rsid w:val="00DE37ED"/>
    <w:rsid w:val="00DE439A"/>
    <w:rsid w:val="00EF2490"/>
    <w:rsid w:val="00F316DB"/>
    <w:rsid w:val="00F41EB1"/>
    <w:rsid w:val="00F51CD7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924C"/>
  <w15:docId w15:val="{371CD933-5EAA-4F3C-8CD1-C407874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26884-83DA-4DBC-915D-C2879B9E77DE}">
  <ds:schemaRefs>
    <ds:schemaRef ds:uri="http://schemas.microsoft.com/office/infopath/2007/PartnerControls"/>
    <ds:schemaRef ds:uri="ab5acbb8-d540-4bde-93f8-a15e5c433b31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38579F-9B30-462E-824F-351CE3F1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Klavdija Draškovič</cp:lastModifiedBy>
  <cp:revision>2</cp:revision>
  <cp:lastPrinted>2018-01-15T12:50:00Z</cp:lastPrinted>
  <dcterms:created xsi:type="dcterms:W3CDTF">2021-09-17T15:54:00Z</dcterms:created>
  <dcterms:modified xsi:type="dcterms:W3CDTF">2021-09-17T15:54:00Z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