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54" w:rsidRPr="0044148A" w:rsidRDefault="00113A54" w:rsidP="00456C43">
      <w:pPr>
        <w:pStyle w:val="ListParagraph"/>
        <w:numPr>
          <w:ilvl w:val="0"/>
          <w:numId w:val="4"/>
        </w:numPr>
        <w:jc w:val="both"/>
        <w:rPr>
          <w:sz w:val="24"/>
        </w:rPr>
      </w:pPr>
      <w:r w:rsidRPr="0044148A">
        <w:rPr>
          <w:rFonts w:ascii="Times New Roman" w:hAnsi="Times New Roman"/>
          <w:b/>
          <w:bCs/>
          <w:color w:val="0000FF"/>
          <w:sz w:val="18"/>
          <w:szCs w:val="16"/>
        </w:rPr>
        <w:t>Ta dokument je osnovna predloga za sporazume o nepovratnih sredstvih z enim upravičencem med nacionalno agencijo (v nadaljnjem besedilu: NA) in upravičencem do nepovratnih sredstev za projekt v okviru programa Erasmus+, če je upravičenec ena organizacija. Aktivnosti Erasmus+, za katere se uporablja ta predloga:</w:t>
      </w:r>
    </w:p>
    <w:p w:rsidR="004C7F43" w:rsidRPr="0044148A" w:rsidRDefault="00113A54" w:rsidP="00456C43">
      <w:pPr>
        <w:pStyle w:val="ListParagraph"/>
        <w:numPr>
          <w:ilvl w:val="1"/>
          <w:numId w:val="5"/>
        </w:numPr>
        <w:spacing w:after="0" w:line="240" w:lineRule="auto"/>
        <w:jc w:val="both"/>
        <w:rPr>
          <w:rFonts w:ascii="Times New Roman" w:hAnsi="Times New Roman"/>
          <w:b/>
          <w:bCs/>
          <w:color w:val="0000FF"/>
          <w:sz w:val="18"/>
          <w:szCs w:val="16"/>
        </w:rPr>
      </w:pPr>
      <w:r w:rsidRPr="0044148A">
        <w:rPr>
          <w:rFonts w:ascii="Times New Roman" w:hAnsi="Times New Roman"/>
          <w:b/>
          <w:bCs/>
          <w:color w:val="0000FF"/>
          <w:sz w:val="18"/>
          <w:szCs w:val="16"/>
        </w:rPr>
        <w:t xml:space="preserve">ključni ukrep 1: </w:t>
      </w:r>
    </w:p>
    <w:p w:rsidR="004C7F43" w:rsidRPr="0044148A" w:rsidRDefault="004C7F43" w:rsidP="00456C43">
      <w:pPr>
        <w:pStyle w:val="ListParagraph"/>
        <w:numPr>
          <w:ilvl w:val="0"/>
          <w:numId w:val="34"/>
        </w:numPr>
        <w:spacing w:after="0" w:line="240" w:lineRule="auto"/>
        <w:jc w:val="both"/>
        <w:rPr>
          <w:rFonts w:ascii="Times New Roman" w:hAnsi="Times New Roman"/>
          <w:b/>
          <w:bCs/>
          <w:color w:val="0000FF"/>
          <w:sz w:val="18"/>
          <w:szCs w:val="16"/>
        </w:rPr>
      </w:pPr>
      <w:r w:rsidRPr="0044148A">
        <w:rPr>
          <w:rFonts w:ascii="Times New Roman" w:hAnsi="Times New Roman"/>
          <w:b/>
          <w:bCs/>
          <w:color w:val="0000FF"/>
          <w:sz w:val="18"/>
          <w:szCs w:val="16"/>
        </w:rPr>
        <w:t xml:space="preserve">kratkotrajni in akreditirani projekti mobilnosti na področju šolskega izobraževanja, poklicnega </w:t>
      </w:r>
      <w:r w:rsidR="008C5C67">
        <w:rPr>
          <w:rFonts w:ascii="Times New Roman" w:hAnsi="Times New Roman"/>
          <w:b/>
          <w:bCs/>
          <w:color w:val="0000FF"/>
          <w:sz w:val="18"/>
          <w:szCs w:val="16"/>
        </w:rPr>
        <w:t xml:space="preserve">in strokovnega </w:t>
      </w:r>
      <w:r w:rsidRPr="0044148A">
        <w:rPr>
          <w:rFonts w:ascii="Times New Roman" w:hAnsi="Times New Roman"/>
          <w:b/>
          <w:bCs/>
          <w:color w:val="0000FF"/>
          <w:sz w:val="18"/>
          <w:szCs w:val="16"/>
        </w:rPr>
        <w:t>izobraževanja ter izobraževanja odraslih,</w:t>
      </w:r>
    </w:p>
    <w:p w:rsidR="004C7F43" w:rsidRPr="0044148A" w:rsidRDefault="004C7F43" w:rsidP="00456C43">
      <w:pPr>
        <w:pStyle w:val="ListParagraph"/>
        <w:numPr>
          <w:ilvl w:val="0"/>
          <w:numId w:val="34"/>
        </w:numPr>
        <w:spacing w:after="0" w:line="240" w:lineRule="auto"/>
        <w:jc w:val="both"/>
        <w:rPr>
          <w:rFonts w:ascii="Times New Roman" w:hAnsi="Times New Roman"/>
          <w:b/>
          <w:bCs/>
          <w:color w:val="0000FF"/>
          <w:sz w:val="18"/>
          <w:szCs w:val="16"/>
        </w:rPr>
      </w:pPr>
      <w:r w:rsidRPr="0044148A">
        <w:rPr>
          <w:rFonts w:ascii="Times New Roman" w:hAnsi="Times New Roman"/>
          <w:b/>
          <w:bCs/>
          <w:color w:val="0000FF"/>
          <w:sz w:val="18"/>
          <w:szCs w:val="16"/>
        </w:rPr>
        <w:t xml:space="preserve">projekti mobilnosti na področju </w:t>
      </w:r>
      <w:r w:rsidR="00BE1768">
        <w:rPr>
          <w:rFonts w:ascii="Times New Roman" w:hAnsi="Times New Roman"/>
          <w:b/>
          <w:bCs/>
          <w:color w:val="0000FF"/>
          <w:sz w:val="18"/>
          <w:szCs w:val="16"/>
        </w:rPr>
        <w:t>terciarnega</w:t>
      </w:r>
      <w:r w:rsidRPr="0044148A">
        <w:rPr>
          <w:rFonts w:ascii="Times New Roman" w:hAnsi="Times New Roman"/>
          <w:b/>
          <w:bCs/>
          <w:color w:val="0000FF"/>
          <w:sz w:val="18"/>
          <w:szCs w:val="16"/>
        </w:rPr>
        <w:t xml:space="preserve"> izobraževanja, </w:t>
      </w:r>
    </w:p>
    <w:p w:rsidR="00CB43F7" w:rsidRPr="0044148A" w:rsidRDefault="00317953" w:rsidP="00456C43">
      <w:pPr>
        <w:pStyle w:val="ListParagraph"/>
        <w:numPr>
          <w:ilvl w:val="0"/>
          <w:numId w:val="34"/>
        </w:numPr>
        <w:spacing w:after="0" w:line="240" w:lineRule="auto"/>
        <w:jc w:val="both"/>
        <w:rPr>
          <w:rFonts w:ascii="Times New Roman" w:hAnsi="Times New Roman"/>
          <w:b/>
          <w:bCs/>
          <w:color w:val="0000FF"/>
          <w:sz w:val="18"/>
          <w:szCs w:val="16"/>
        </w:rPr>
      </w:pPr>
      <w:r w:rsidRPr="0044148A">
        <w:rPr>
          <w:rFonts w:ascii="Times New Roman" w:hAnsi="Times New Roman"/>
          <w:b/>
          <w:bCs/>
          <w:color w:val="0000FF"/>
          <w:sz w:val="18"/>
          <w:szCs w:val="16"/>
        </w:rPr>
        <w:t>aktivnosti udejstvovanja mladih.</w:t>
      </w:r>
    </w:p>
    <w:p w:rsidR="003F7876" w:rsidRPr="0044148A" w:rsidRDefault="003F7876" w:rsidP="003F7876">
      <w:pPr>
        <w:pStyle w:val="ListParagraph"/>
        <w:spacing w:after="0" w:line="240" w:lineRule="auto"/>
        <w:ind w:left="1440"/>
        <w:jc w:val="both"/>
        <w:rPr>
          <w:rFonts w:ascii="Times New Roman" w:hAnsi="Times New Roman"/>
          <w:b/>
          <w:bCs/>
          <w:color w:val="0000FF"/>
          <w:sz w:val="18"/>
          <w:szCs w:val="16"/>
        </w:rPr>
      </w:pPr>
    </w:p>
    <w:p w:rsidR="00113A54" w:rsidRPr="0044148A" w:rsidRDefault="00113A54" w:rsidP="00456C43">
      <w:pPr>
        <w:pStyle w:val="ListParagraph"/>
        <w:numPr>
          <w:ilvl w:val="0"/>
          <w:numId w:val="4"/>
        </w:numPr>
        <w:jc w:val="both"/>
        <w:rPr>
          <w:sz w:val="24"/>
        </w:rPr>
      </w:pPr>
      <w:r w:rsidRPr="0044148A">
        <w:rPr>
          <w:rFonts w:ascii="Times New Roman" w:hAnsi="Times New Roman"/>
          <w:b/>
          <w:bCs/>
          <w:color w:val="0000FF"/>
          <w:sz w:val="18"/>
          <w:szCs w:val="16"/>
        </w:rPr>
        <w:t xml:space="preserve">Opombe pod črto so interna navodila, namenjena samo nacionalnim agencijam, in bodo v dejanskih sporazumih o nepovratnih sredstvih izbrisane. </w:t>
      </w:r>
    </w:p>
    <w:p w:rsidR="00113A54" w:rsidRPr="0044148A" w:rsidRDefault="00113A54" w:rsidP="00456C43">
      <w:pPr>
        <w:pStyle w:val="ListParagraph"/>
        <w:numPr>
          <w:ilvl w:val="0"/>
          <w:numId w:val="4"/>
        </w:numPr>
        <w:jc w:val="both"/>
        <w:rPr>
          <w:sz w:val="24"/>
        </w:rPr>
      </w:pPr>
      <w:r w:rsidRPr="0044148A">
        <w:rPr>
          <w:rFonts w:ascii="Times New Roman" w:hAnsi="Times New Roman"/>
          <w:b/>
          <w:bCs/>
          <w:color w:val="0000FF"/>
          <w:sz w:val="18"/>
          <w:szCs w:val="16"/>
        </w:rPr>
        <w:t>Možnosti [</w:t>
      </w:r>
      <w:r w:rsidRPr="0044148A">
        <w:rPr>
          <w:rFonts w:ascii="Times New Roman" w:hAnsi="Times New Roman"/>
          <w:b/>
          <w:bCs/>
          <w:i/>
          <w:iCs/>
          <w:color w:val="0000FF"/>
          <w:sz w:val="18"/>
          <w:szCs w:val="16"/>
        </w:rPr>
        <w:t>v poševnem tisku v oglatih oklepajih</w:t>
      </w:r>
      <w:r w:rsidRPr="0044148A">
        <w:rPr>
          <w:rFonts w:ascii="Times New Roman" w:hAnsi="Times New Roman"/>
          <w:b/>
          <w:bCs/>
          <w:color w:val="0000FF"/>
          <w:sz w:val="18"/>
          <w:szCs w:val="16"/>
        </w:rPr>
        <w:t>], ki se ne bodo uporabile, bodo nacionalne agencije izbrisale.</w:t>
      </w:r>
    </w:p>
    <w:p w:rsidR="00113A54" w:rsidRPr="0044148A" w:rsidRDefault="00113A54" w:rsidP="00456C43">
      <w:pPr>
        <w:pStyle w:val="ListParagraph"/>
        <w:numPr>
          <w:ilvl w:val="0"/>
          <w:numId w:val="4"/>
        </w:numPr>
        <w:jc w:val="both"/>
        <w:rPr>
          <w:sz w:val="24"/>
        </w:rPr>
      </w:pPr>
      <w:r w:rsidRPr="0044148A">
        <w:rPr>
          <w:rFonts w:ascii="Times New Roman" w:hAnsi="Times New Roman"/>
          <w:b/>
          <w:bCs/>
          <w:color w:val="0000FF"/>
          <w:sz w:val="18"/>
          <w:szCs w:val="16"/>
        </w:rPr>
        <w:t xml:space="preserve">Datum predloge sporazuma v glavi se ne sme izbrisati nikjer v dokumentu. </w:t>
      </w:r>
    </w:p>
    <w:p w:rsidR="00113A54" w:rsidRPr="0044148A" w:rsidRDefault="00113A54" w:rsidP="00113A54">
      <w:pPr>
        <w:rPr>
          <w:rFonts w:ascii="Times New Roman" w:hAnsi="Times New Roman"/>
          <w:b/>
          <w:color w:val="0000FF"/>
          <w:sz w:val="16"/>
          <w:szCs w:val="16"/>
        </w:rPr>
      </w:pPr>
      <w:r w:rsidRPr="0044148A">
        <w:rPr>
          <w:rFonts w:ascii="Times New Roman" w:hAnsi="Times New Roman"/>
          <w:b/>
          <w:color w:val="0000FF"/>
          <w:sz w:val="16"/>
          <w:szCs w:val="16"/>
        </w:rPr>
        <w:t xml:space="preserve"> </w:t>
      </w:r>
    </w:p>
    <w:p w:rsidR="00113A54" w:rsidRPr="0044148A" w:rsidRDefault="00113A54" w:rsidP="00113A54">
      <w:pPr>
        <w:spacing w:after="0" w:line="240" w:lineRule="auto"/>
        <w:ind w:left="360"/>
        <w:jc w:val="both"/>
        <w:rPr>
          <w:rFonts w:ascii="Times New Roman" w:hAnsi="Times New Roman"/>
          <w:b/>
          <w:color w:val="0000FF"/>
          <w:sz w:val="16"/>
        </w:rPr>
      </w:pPr>
    </w:p>
    <w:p w:rsidR="00113A54" w:rsidRPr="0044148A" w:rsidRDefault="00113A54">
      <w:pPr>
        <w:jc w:val="center"/>
      </w:pPr>
      <w:r w:rsidRPr="0044148A">
        <w:rPr>
          <w:rFonts w:ascii="Times New Roman" w:hAnsi="Times New Roman"/>
          <w:b/>
          <w:bCs/>
          <w:sz w:val="24"/>
          <w:szCs w:val="24"/>
        </w:rPr>
        <w:t>SPORAZUM O NEPOVRATNIH SREDSTVIH za:</w:t>
      </w:r>
    </w:p>
    <w:p w:rsidR="00113A54" w:rsidRPr="0044148A" w:rsidRDefault="00113A54">
      <w:pPr>
        <w:jc w:val="center"/>
      </w:pPr>
      <w:r w:rsidRPr="0044148A">
        <w:rPr>
          <w:rFonts w:ascii="Times New Roman" w:hAnsi="Times New Roman"/>
          <w:b/>
          <w:bCs/>
          <w:sz w:val="24"/>
          <w:szCs w:val="24"/>
        </w:rPr>
        <w:t>Projekt z enim upravičencem v okviru programa ERASMUS+</w:t>
      </w:r>
      <w:r w:rsidRPr="0044148A">
        <w:rPr>
          <w:rStyle w:val="Voetnoottekens"/>
          <w:rFonts w:ascii="Times New Roman" w:hAnsi="Times New Roman"/>
          <w:b/>
          <w:bCs/>
          <w:sz w:val="24"/>
          <w:szCs w:val="24"/>
        </w:rPr>
        <w:footnoteReference w:id="2"/>
      </w:r>
      <w:r w:rsidRPr="0044148A">
        <w:rPr>
          <w:rFonts w:ascii="Times New Roman" w:hAnsi="Times New Roman"/>
          <w:b/>
          <w:bCs/>
          <w:sz w:val="24"/>
          <w:szCs w:val="24"/>
        </w:rPr>
        <w:t xml:space="preserve"> </w:t>
      </w:r>
    </w:p>
    <w:p w:rsidR="00113A54" w:rsidRPr="0044148A" w:rsidRDefault="00113A54">
      <w:pPr>
        <w:jc w:val="center"/>
      </w:pPr>
      <w:r w:rsidRPr="0044148A">
        <w:rPr>
          <w:rFonts w:ascii="Times New Roman" w:hAnsi="Times New Roman"/>
          <w:b/>
          <w:bCs/>
          <w:sz w:val="24"/>
          <w:szCs w:val="24"/>
        </w:rPr>
        <w:t>ŠTEVILKA SPORAZUMA – [</w:t>
      </w:r>
      <w:r w:rsidRPr="0044148A">
        <w:rPr>
          <w:rFonts w:ascii="Times New Roman" w:hAnsi="Times New Roman"/>
          <w:b/>
          <w:bCs/>
          <w:sz w:val="24"/>
          <w:szCs w:val="24"/>
          <w:highlight w:val="lightGray"/>
        </w:rPr>
        <w:t>številka iz PMM</w:t>
      </w:r>
      <w:r w:rsidRPr="0044148A">
        <w:rPr>
          <w:rFonts w:ascii="Times New Roman" w:hAnsi="Times New Roman"/>
          <w:b/>
          <w:bCs/>
          <w:sz w:val="24"/>
          <w:szCs w:val="24"/>
        </w:rPr>
        <w:t>]</w:t>
      </w:r>
    </w:p>
    <w:p w:rsidR="00113A54" w:rsidRPr="0044148A" w:rsidRDefault="00113A54" w:rsidP="00113A54">
      <w:pPr>
        <w:jc w:val="center"/>
        <w:rPr>
          <w:rFonts w:ascii="Times New Roman" w:hAnsi="Times New Roman"/>
          <w:sz w:val="24"/>
          <w:szCs w:val="24"/>
        </w:rPr>
      </w:pP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rPr>
        <w:t xml:space="preserve">Ta sporazum (v nadaljnjem besedilu: </w:t>
      </w:r>
      <w:r w:rsidR="00340052">
        <w:rPr>
          <w:rFonts w:ascii="Times New Roman" w:hAnsi="Times New Roman"/>
          <w:sz w:val="24"/>
          <w:szCs w:val="24"/>
        </w:rPr>
        <w:t>s</w:t>
      </w:r>
      <w:r w:rsidRPr="0044148A">
        <w:rPr>
          <w:rFonts w:ascii="Times New Roman" w:hAnsi="Times New Roman"/>
          <w:sz w:val="24"/>
          <w:szCs w:val="24"/>
        </w:rPr>
        <w:t>porazum) skleneta naslednji stranki:</w:t>
      </w: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rPr>
        <w:t>na eni strani</w:t>
      </w:r>
    </w:p>
    <w:p w:rsidR="00F20273" w:rsidRPr="0044148A" w:rsidRDefault="00F20273" w:rsidP="00113A54">
      <w:pPr>
        <w:spacing w:after="0" w:line="240" w:lineRule="auto"/>
        <w:rPr>
          <w:rFonts w:ascii="Times New Roman" w:hAnsi="Times New Roman"/>
          <w:sz w:val="24"/>
          <w:szCs w:val="24"/>
        </w:rPr>
      </w:pPr>
      <w:r w:rsidRPr="0044148A">
        <w:rPr>
          <w:rFonts w:ascii="Times New Roman" w:hAnsi="Times New Roman"/>
          <w:b/>
          <w:bCs/>
          <w:sz w:val="24"/>
          <w:szCs w:val="24"/>
        </w:rPr>
        <w:t>nacionalna agencija</w:t>
      </w:r>
      <w:r w:rsidRPr="0044148A">
        <w:rPr>
          <w:rFonts w:ascii="Times New Roman" w:hAnsi="Times New Roman"/>
          <w:sz w:val="24"/>
          <w:szCs w:val="24"/>
        </w:rPr>
        <w:t xml:space="preserve"> (v nadaljnjem besedilu: NA)</w:t>
      </w:r>
    </w:p>
    <w:p w:rsidR="00F20273" w:rsidRPr="0044148A" w:rsidRDefault="00F20273" w:rsidP="00113A54">
      <w:pPr>
        <w:spacing w:after="0" w:line="240" w:lineRule="auto"/>
        <w:rPr>
          <w:rFonts w:ascii="Times New Roman" w:hAnsi="Times New Roman"/>
          <w:sz w:val="24"/>
          <w:szCs w:val="24"/>
        </w:rPr>
      </w:pP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 xml:space="preserve">[polni uradni naziv NA] </w:t>
      </w: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[uradna pravna oblika]</w:t>
      </w: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[uradna registracijska številka]</w:t>
      </w: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[polni uradni naslov]</w:t>
      </w: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shd w:val="clear" w:color="auto" w:fill="C0C0C0"/>
        </w:rPr>
        <w:t>[identifikacijska številka za DDV]</w:t>
      </w:r>
    </w:p>
    <w:p w:rsidR="00113A54" w:rsidRPr="0044148A" w:rsidRDefault="00721DC1" w:rsidP="00113A54">
      <w:pPr>
        <w:jc w:val="both"/>
        <w:rPr>
          <w:rFonts w:ascii="Times New Roman" w:hAnsi="Times New Roman"/>
          <w:sz w:val="24"/>
          <w:szCs w:val="24"/>
        </w:rPr>
      </w:pPr>
      <w:r w:rsidRPr="0044148A">
        <w:rPr>
          <w:rFonts w:ascii="Times New Roman" w:hAnsi="Times New Roman"/>
          <w:sz w:val="24"/>
          <w:szCs w:val="24"/>
        </w:rPr>
        <w:t>ki jo za namene podpisa tega sporazuma ustrezno zastopa [</w:t>
      </w:r>
      <w:r w:rsidRPr="0044148A">
        <w:rPr>
          <w:rFonts w:ascii="Times New Roman" w:hAnsi="Times New Roman"/>
          <w:sz w:val="24"/>
          <w:szCs w:val="24"/>
          <w:shd w:val="clear" w:color="auto" w:fill="C0C0C0"/>
        </w:rPr>
        <w:t>položaj, ime in priimek</w:t>
      </w:r>
      <w:r w:rsidRPr="0044148A">
        <w:rPr>
          <w:rFonts w:ascii="Times New Roman" w:hAnsi="Times New Roman"/>
          <w:sz w:val="24"/>
          <w:szCs w:val="24"/>
        </w:rPr>
        <w:t>] in ki deluje po pooblastilu Evropske komisije (v nadaljnjem besedilu: Komisija)</w:t>
      </w:r>
      <w:r w:rsidRPr="0044148A">
        <w:rPr>
          <w:rFonts w:ascii="Times New Roman" w:hAnsi="Times New Roman"/>
        </w:rPr>
        <w:t>,</w:t>
      </w:r>
    </w:p>
    <w:p w:rsidR="00113A54" w:rsidRPr="0044148A" w:rsidRDefault="00113A54">
      <w:r w:rsidRPr="0044148A">
        <w:rPr>
          <w:rFonts w:ascii="Times New Roman" w:hAnsi="Times New Roman"/>
          <w:b/>
          <w:bCs/>
          <w:sz w:val="24"/>
          <w:szCs w:val="24"/>
        </w:rPr>
        <w:t>in</w:t>
      </w: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rPr>
        <w:lastRenderedPageBreak/>
        <w:t xml:space="preserve">na drugi strani </w:t>
      </w:r>
    </w:p>
    <w:p w:rsidR="00113A54" w:rsidRPr="0044148A" w:rsidRDefault="00113A54" w:rsidP="00113A54">
      <w:pPr>
        <w:jc w:val="both"/>
        <w:rPr>
          <w:rFonts w:ascii="Times New Roman" w:hAnsi="Times New Roman"/>
          <w:sz w:val="24"/>
          <w:szCs w:val="24"/>
        </w:rPr>
      </w:pPr>
      <w:r w:rsidRPr="0044148A">
        <w:rPr>
          <w:rFonts w:ascii="Times New Roman" w:hAnsi="Times New Roman"/>
          <w:b/>
          <w:bCs/>
          <w:sz w:val="24"/>
          <w:szCs w:val="24"/>
        </w:rPr>
        <w:t>upravičenec</w:t>
      </w: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[polni uradni naziv upravičenca]</w:t>
      </w: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 xml:space="preserve">[uradna pravna oblika] </w:t>
      </w:r>
      <w:r w:rsidRPr="0044148A">
        <w:rPr>
          <w:rFonts w:ascii="Times New Roman" w:hAnsi="Times New Roman"/>
          <w:i/>
          <w:iCs/>
          <w:sz w:val="24"/>
          <w:szCs w:val="24"/>
          <w:shd w:val="clear" w:color="auto" w:fill="C0C0C0"/>
        </w:rPr>
        <w:t>[če obstaja]</w:t>
      </w:r>
    </w:p>
    <w:p w:rsidR="00113A54" w:rsidRPr="0044148A" w:rsidRDefault="00113A54" w:rsidP="00342FB0">
      <w:r w:rsidRPr="0044148A">
        <w:rPr>
          <w:rFonts w:ascii="Times New Roman" w:hAnsi="Times New Roman"/>
          <w:sz w:val="24"/>
          <w:szCs w:val="24"/>
          <w:shd w:val="clear" w:color="auto" w:fill="C0C0C0"/>
        </w:rPr>
        <w:t xml:space="preserve">[uradna registracijska številka] </w:t>
      </w:r>
      <w:r w:rsidRPr="0044148A">
        <w:rPr>
          <w:rFonts w:ascii="Times New Roman" w:hAnsi="Times New Roman"/>
          <w:i/>
          <w:iCs/>
          <w:sz w:val="24"/>
          <w:szCs w:val="24"/>
          <w:shd w:val="clear" w:color="auto" w:fill="C0C0C0"/>
        </w:rPr>
        <w:t>[če obstaja]</w:t>
      </w:r>
    </w:p>
    <w:p w:rsidR="00113A54" w:rsidRPr="0044148A" w:rsidRDefault="00113A54" w:rsidP="00113A54">
      <w:pPr>
        <w:spacing w:after="0" w:line="240" w:lineRule="auto"/>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[polni uradni naslov]</w:t>
      </w:r>
    </w:p>
    <w:p w:rsidR="00113A54" w:rsidRPr="0044148A" w:rsidRDefault="00113A54" w:rsidP="00113A54">
      <w:pPr>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 xml:space="preserve">[identifikacijska številka za DDV] </w:t>
      </w:r>
      <w:r w:rsidRPr="0044148A">
        <w:rPr>
          <w:rFonts w:ascii="Times New Roman" w:hAnsi="Times New Roman"/>
          <w:i/>
          <w:iCs/>
          <w:sz w:val="24"/>
          <w:szCs w:val="24"/>
          <w:shd w:val="clear" w:color="auto" w:fill="C0C0C0"/>
        </w:rPr>
        <w:t>[če obstaja]</w:t>
      </w:r>
    </w:p>
    <w:p w:rsidR="00113A54" w:rsidRPr="0044148A" w:rsidRDefault="001C43DA" w:rsidP="00113A54">
      <w:pPr>
        <w:rPr>
          <w:rFonts w:ascii="Times New Roman" w:eastAsia="Times New Roman" w:hAnsi="Times New Roman"/>
          <w:sz w:val="24"/>
          <w:szCs w:val="24"/>
          <w:shd w:val="clear" w:color="auto" w:fill="C0C0C0"/>
        </w:rPr>
      </w:pPr>
      <w:r w:rsidRPr="0044148A">
        <w:rPr>
          <w:rFonts w:ascii="Times New Roman" w:hAnsi="Times New Roman"/>
          <w:sz w:val="24"/>
          <w:szCs w:val="24"/>
          <w:shd w:val="clear" w:color="auto" w:fill="C0C0C0"/>
        </w:rPr>
        <w:t>[identifikacijska številka organizacije (OID)]</w:t>
      </w:r>
    </w:p>
    <w:p w:rsidR="00113A54" w:rsidRPr="0044148A" w:rsidRDefault="00113A54" w:rsidP="2D7A0B95">
      <w:pPr>
        <w:suppressAutoHyphens w:val="0"/>
        <w:jc w:val="both"/>
        <w:rPr>
          <w:rFonts w:ascii="Times New Roman" w:eastAsia="Times New Roman" w:hAnsi="Times New Roman"/>
          <w:i/>
          <w:iCs/>
          <w:snapToGrid w:val="0"/>
          <w:sz w:val="24"/>
          <w:szCs w:val="24"/>
        </w:rPr>
      </w:pPr>
      <w:r w:rsidRPr="0044148A">
        <w:t xml:space="preserve"> </w:t>
      </w:r>
      <w:r w:rsidRPr="0044148A">
        <w:br/>
      </w:r>
      <w:r w:rsidRPr="0044148A">
        <w:rPr>
          <w:rFonts w:ascii="Times New Roman" w:hAnsi="Times New Roman"/>
          <w:i/>
          <w:iCs/>
          <w:snapToGrid w:val="0"/>
          <w:sz w:val="24"/>
          <w:szCs w:val="24"/>
        </w:rPr>
        <w:t>[</w:t>
      </w:r>
      <w:r w:rsidRPr="0044148A">
        <w:rPr>
          <w:rFonts w:ascii="Times New Roman" w:hAnsi="Times New Roman"/>
          <w:i/>
          <w:iCs/>
          <w:snapToGrid w:val="0"/>
          <w:sz w:val="24"/>
          <w:szCs w:val="24"/>
          <w:highlight w:val="lightGray"/>
        </w:rPr>
        <w:t>za visokošolsko izobraževanje: ECHE</w:t>
      </w:r>
      <w:r w:rsidRPr="0044148A">
        <w:rPr>
          <w:rFonts w:ascii="Times New Roman" w:hAnsi="Times New Roman"/>
          <w:i/>
          <w:iCs/>
          <w:snapToGrid w:val="0"/>
          <w:sz w:val="24"/>
          <w:szCs w:val="24"/>
        </w:rPr>
        <w:t>]</w:t>
      </w:r>
    </w:p>
    <w:p w:rsidR="00113A54" w:rsidRPr="0044148A" w:rsidRDefault="00113A54" w:rsidP="003F7876">
      <w:pPr>
        <w:suppressAutoHyphens w:val="0"/>
        <w:spacing w:after="0" w:line="240" w:lineRule="auto"/>
        <w:jc w:val="both"/>
        <w:rPr>
          <w:rFonts w:ascii="Times New Roman" w:eastAsia="Times New Roman" w:hAnsi="Times New Roman"/>
          <w:sz w:val="24"/>
          <w:szCs w:val="24"/>
        </w:rPr>
      </w:pPr>
      <w:r w:rsidRPr="0044148A">
        <w:rPr>
          <w:rFonts w:ascii="Times New Roman" w:hAnsi="Times New Roman"/>
          <w:snapToGrid w:val="0"/>
          <w:sz w:val="24"/>
          <w:szCs w:val="24"/>
        </w:rPr>
        <w:t>koda Erasmus [</w:t>
      </w:r>
      <w:r w:rsidRPr="0044148A">
        <w:rPr>
          <w:rFonts w:ascii="Times New Roman" w:hAnsi="Times New Roman"/>
          <w:snapToGrid w:val="0"/>
          <w:sz w:val="24"/>
          <w:szCs w:val="24"/>
          <w:highlight w:val="lightGray"/>
        </w:rPr>
        <w:t>npr. B BRUXEL01</w:t>
      </w:r>
      <w:r w:rsidRPr="0044148A">
        <w:rPr>
          <w:rFonts w:ascii="Times New Roman" w:hAnsi="Times New Roman"/>
          <w:snapToGrid w:val="0"/>
          <w:sz w:val="24"/>
          <w:szCs w:val="24"/>
        </w:rPr>
        <w:t xml:space="preserve">]: </w:t>
      </w:r>
      <w:r w:rsidRPr="0044148A">
        <w:rPr>
          <w:rFonts w:ascii="Times New Roman" w:hAnsi="Times New Roman"/>
          <w:snapToGrid w:val="0"/>
          <w:sz w:val="24"/>
          <w:szCs w:val="24"/>
          <w:highlight w:val="lightGray"/>
        </w:rPr>
        <w:t>…… ,</w:t>
      </w:r>
    </w:p>
    <w:p w:rsidR="00113A54" w:rsidRPr="0044148A" w:rsidRDefault="00113A54" w:rsidP="003F7876">
      <w:pPr>
        <w:suppressAutoHyphens w:val="0"/>
        <w:spacing w:after="0" w:line="240" w:lineRule="auto"/>
        <w:jc w:val="both"/>
        <w:rPr>
          <w:rFonts w:ascii="Times New Roman" w:hAnsi="Times New Roman"/>
          <w:sz w:val="24"/>
          <w:szCs w:val="24"/>
        </w:rPr>
      </w:pPr>
    </w:p>
    <w:p w:rsidR="00113A54" w:rsidRPr="0044148A" w:rsidRDefault="00721DC1" w:rsidP="003F7876">
      <w:pPr>
        <w:suppressAutoHyphens w:val="0"/>
        <w:spacing w:after="0" w:line="240" w:lineRule="auto"/>
        <w:rPr>
          <w:rFonts w:ascii="Times New Roman" w:hAnsi="Times New Roman"/>
          <w:sz w:val="24"/>
          <w:szCs w:val="24"/>
        </w:rPr>
      </w:pPr>
      <w:r w:rsidRPr="0044148A">
        <w:rPr>
          <w:rFonts w:ascii="Times New Roman" w:hAnsi="Times New Roman"/>
          <w:sz w:val="24"/>
          <w:szCs w:val="24"/>
        </w:rPr>
        <w:t>ki ga za namene podpisa tega sporazuma ustrezno zastopa [</w:t>
      </w:r>
      <w:r w:rsidRPr="0044148A">
        <w:rPr>
          <w:rFonts w:ascii="Times New Roman" w:hAnsi="Times New Roman"/>
          <w:sz w:val="24"/>
          <w:szCs w:val="24"/>
          <w:shd w:val="clear" w:color="auto" w:fill="C0C0C0"/>
        </w:rPr>
        <w:t>položaj, ime in priimek</w:t>
      </w:r>
      <w:r w:rsidRPr="0044148A">
        <w:rPr>
          <w:rFonts w:ascii="Times New Roman" w:hAnsi="Times New Roman"/>
          <w:sz w:val="24"/>
          <w:szCs w:val="24"/>
        </w:rPr>
        <w:t>].</w:t>
      </w: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rPr>
        <w:t>Zgoraj navedeni stranki</w:t>
      </w:r>
      <w:r w:rsidR="00247A11">
        <w:rPr>
          <w:rFonts w:ascii="Times New Roman" w:hAnsi="Times New Roman"/>
          <w:sz w:val="24"/>
          <w:szCs w:val="24"/>
        </w:rPr>
        <w:t xml:space="preserve"> sta se s tem sporazumom</w:t>
      </w:r>
    </w:p>
    <w:p w:rsidR="00113A54" w:rsidRPr="0044148A" w:rsidRDefault="00113A54" w:rsidP="00113A54">
      <w:pPr>
        <w:rPr>
          <w:rFonts w:ascii="Times New Roman" w:hAnsi="Times New Roman"/>
          <w:sz w:val="24"/>
          <w:szCs w:val="24"/>
        </w:rPr>
      </w:pPr>
    </w:p>
    <w:p w:rsidR="00113A54" w:rsidRPr="0044148A" w:rsidRDefault="00113A54" w:rsidP="00113A54">
      <w:pPr>
        <w:jc w:val="center"/>
        <w:rPr>
          <w:rFonts w:ascii="Times New Roman" w:hAnsi="Times New Roman"/>
          <w:sz w:val="24"/>
          <w:szCs w:val="24"/>
        </w:rPr>
      </w:pPr>
      <w:r w:rsidRPr="0044148A">
        <w:rPr>
          <w:rFonts w:ascii="Times New Roman" w:hAnsi="Times New Roman"/>
          <w:sz w:val="24"/>
          <w:szCs w:val="24"/>
        </w:rPr>
        <w:t xml:space="preserve">SPORAZUMELI </w:t>
      </w:r>
    </w:p>
    <w:p w:rsidR="00113A54" w:rsidRPr="0044148A" w:rsidRDefault="00113A54" w:rsidP="00113A54">
      <w:pPr>
        <w:tabs>
          <w:tab w:val="left" w:pos="1276"/>
        </w:tabs>
        <w:rPr>
          <w:rFonts w:ascii="Times New Roman" w:hAnsi="Times New Roman"/>
          <w:sz w:val="24"/>
          <w:szCs w:val="24"/>
        </w:rPr>
      </w:pPr>
      <w:r w:rsidRPr="0044148A">
        <w:rPr>
          <w:rFonts w:ascii="Times New Roman" w:hAnsi="Times New Roman"/>
          <w:sz w:val="24"/>
          <w:szCs w:val="24"/>
        </w:rPr>
        <w:t xml:space="preserve">o posebnih pogojih (v nadaljnjem besedilu: </w:t>
      </w:r>
      <w:r w:rsidR="00247A11">
        <w:rPr>
          <w:rFonts w:ascii="Times New Roman" w:hAnsi="Times New Roman"/>
          <w:sz w:val="24"/>
          <w:szCs w:val="24"/>
        </w:rPr>
        <w:t>p</w:t>
      </w:r>
      <w:r w:rsidRPr="0044148A">
        <w:rPr>
          <w:rFonts w:ascii="Times New Roman" w:hAnsi="Times New Roman"/>
          <w:sz w:val="24"/>
          <w:szCs w:val="24"/>
        </w:rPr>
        <w:t>osebni pogoji) in</w:t>
      </w:r>
    </w:p>
    <w:p w:rsidR="00113A54" w:rsidRPr="0044148A" w:rsidRDefault="00113A54" w:rsidP="00342FB0">
      <w:pPr>
        <w:jc w:val="both"/>
      </w:pPr>
      <w:r w:rsidRPr="0044148A">
        <w:rPr>
          <w:rFonts w:ascii="Times New Roman" w:hAnsi="Times New Roman"/>
          <w:sz w:val="24"/>
          <w:szCs w:val="24"/>
        </w:rPr>
        <w:t>naslednjih prilogah:</w:t>
      </w:r>
    </w:p>
    <w:p w:rsidR="00113A54" w:rsidRPr="0044148A" w:rsidDel="00CB2F85" w:rsidRDefault="00113A54" w:rsidP="00113A54">
      <w:pPr>
        <w:tabs>
          <w:tab w:val="left" w:pos="1276"/>
        </w:tabs>
        <w:rPr>
          <w:rFonts w:ascii="Times New Roman" w:hAnsi="Times New Roman"/>
          <w:sz w:val="24"/>
          <w:szCs w:val="24"/>
        </w:rPr>
      </w:pPr>
      <w:r w:rsidRPr="0044148A">
        <w:rPr>
          <w:rFonts w:ascii="Times New Roman" w:hAnsi="Times New Roman"/>
          <w:sz w:val="24"/>
          <w:szCs w:val="24"/>
        </w:rPr>
        <w:t xml:space="preserve">Priloga I     </w:t>
      </w:r>
      <w:r w:rsidRPr="0044148A">
        <w:tab/>
      </w:r>
      <w:r w:rsidRPr="0044148A">
        <w:rPr>
          <w:rFonts w:ascii="Times New Roman" w:hAnsi="Times New Roman"/>
          <w:sz w:val="24"/>
          <w:szCs w:val="24"/>
        </w:rPr>
        <w:t>Splošni pogoji</w:t>
      </w:r>
      <w:r w:rsidR="00247A11">
        <w:rPr>
          <w:rFonts w:ascii="Times New Roman" w:hAnsi="Times New Roman"/>
          <w:i/>
          <w:sz w:val="24"/>
          <w:szCs w:val="24"/>
        </w:rPr>
        <w:t xml:space="preserve"> </w:t>
      </w:r>
      <w:r w:rsidR="00247A11">
        <w:rPr>
          <w:rFonts w:ascii="Times New Roman" w:hAnsi="Times New Roman"/>
          <w:sz w:val="24"/>
          <w:szCs w:val="24"/>
        </w:rPr>
        <w:t>(v nadaljevanju: »splošni pogoji«)</w:t>
      </w:r>
    </w:p>
    <w:p w:rsidR="00113A54" w:rsidRPr="0044148A" w:rsidRDefault="00113A54" w:rsidP="00113A54">
      <w:pPr>
        <w:tabs>
          <w:tab w:val="left" w:pos="1276"/>
        </w:tabs>
        <w:rPr>
          <w:rFonts w:ascii="Times New Roman" w:hAnsi="Times New Roman"/>
          <w:sz w:val="24"/>
          <w:szCs w:val="24"/>
        </w:rPr>
      </w:pPr>
      <w:r w:rsidRPr="0044148A">
        <w:rPr>
          <w:rFonts w:ascii="Times New Roman" w:hAnsi="Times New Roman"/>
          <w:sz w:val="24"/>
          <w:szCs w:val="24"/>
        </w:rPr>
        <w:t xml:space="preserve">Priloga II    </w:t>
      </w:r>
      <w:r w:rsidRPr="0044148A">
        <w:tab/>
      </w:r>
      <w:r w:rsidRPr="0044148A">
        <w:rPr>
          <w:rFonts w:ascii="Times New Roman" w:hAnsi="Times New Roman"/>
          <w:sz w:val="24"/>
          <w:szCs w:val="24"/>
        </w:rPr>
        <w:t>Opis projekta; ocena proračuna projekta</w:t>
      </w:r>
    </w:p>
    <w:p w:rsidR="00113A54" w:rsidRPr="0044148A" w:rsidRDefault="00113A54" w:rsidP="00113A54">
      <w:pPr>
        <w:ind w:left="1276" w:hanging="1276"/>
        <w:rPr>
          <w:rFonts w:ascii="Times New Roman" w:hAnsi="Times New Roman"/>
          <w:sz w:val="24"/>
          <w:szCs w:val="24"/>
        </w:rPr>
      </w:pPr>
      <w:r w:rsidRPr="0044148A">
        <w:rPr>
          <w:rFonts w:ascii="Times New Roman" w:hAnsi="Times New Roman"/>
          <w:sz w:val="24"/>
          <w:szCs w:val="24"/>
        </w:rPr>
        <w:t xml:space="preserve">Priloga III </w:t>
      </w:r>
      <w:r w:rsidRPr="0044148A">
        <w:tab/>
      </w:r>
      <w:r w:rsidRPr="0044148A">
        <w:rPr>
          <w:rFonts w:ascii="Times New Roman" w:hAnsi="Times New Roman"/>
          <w:sz w:val="24"/>
          <w:szCs w:val="24"/>
        </w:rPr>
        <w:t>Finančna in pogodbena pravila</w:t>
      </w:r>
    </w:p>
    <w:p w:rsidR="00113A54" w:rsidRPr="0044148A" w:rsidRDefault="00113A54" w:rsidP="00113A54">
      <w:pPr>
        <w:ind w:left="1276" w:hanging="1276"/>
        <w:rPr>
          <w:rFonts w:ascii="Times New Roman" w:hAnsi="Times New Roman"/>
          <w:sz w:val="24"/>
          <w:szCs w:val="24"/>
        </w:rPr>
      </w:pPr>
      <w:r w:rsidRPr="0044148A">
        <w:rPr>
          <w:rFonts w:ascii="Times New Roman" w:hAnsi="Times New Roman"/>
          <w:sz w:val="24"/>
          <w:szCs w:val="24"/>
        </w:rPr>
        <w:t xml:space="preserve">Priloga IV </w:t>
      </w:r>
      <w:r w:rsidRPr="0044148A">
        <w:tab/>
      </w:r>
      <w:r w:rsidRPr="0044148A">
        <w:rPr>
          <w:rFonts w:ascii="Times New Roman" w:hAnsi="Times New Roman"/>
          <w:sz w:val="24"/>
          <w:szCs w:val="24"/>
        </w:rPr>
        <w:t>Veljavne stopnje</w:t>
      </w:r>
    </w:p>
    <w:p w:rsidR="00113A54" w:rsidRPr="0044148A" w:rsidRDefault="00113A54" w:rsidP="00113A54">
      <w:pPr>
        <w:ind w:left="1276" w:hanging="1276"/>
        <w:rPr>
          <w:rFonts w:ascii="Times New Roman" w:hAnsi="Times New Roman"/>
          <w:sz w:val="24"/>
          <w:szCs w:val="24"/>
        </w:rPr>
      </w:pPr>
      <w:r w:rsidRPr="0044148A">
        <w:rPr>
          <w:rFonts w:ascii="Times New Roman" w:hAnsi="Times New Roman"/>
          <w:sz w:val="24"/>
          <w:szCs w:val="24"/>
        </w:rPr>
        <w:t>Priloga V</w:t>
      </w:r>
      <w:r w:rsidRPr="0044148A">
        <w:tab/>
      </w:r>
      <w:r w:rsidRPr="0044148A">
        <w:rPr>
          <w:rFonts w:ascii="Times New Roman" w:hAnsi="Times New Roman"/>
          <w:sz w:val="24"/>
          <w:szCs w:val="24"/>
        </w:rPr>
        <w:t xml:space="preserve">Predloge sporazumov med upravičencem in udeleženci </w:t>
      </w:r>
      <w:r w:rsidRPr="0044148A">
        <w:rPr>
          <w:rFonts w:ascii="Times New Roman" w:hAnsi="Times New Roman"/>
          <w:i/>
          <w:iCs/>
          <w:sz w:val="24"/>
          <w:szCs w:val="24"/>
        </w:rPr>
        <w:t>[uporablja se samo za ključni ukrep 1]</w:t>
      </w:r>
      <w:r w:rsidRPr="0044148A">
        <w:rPr>
          <w:rFonts w:ascii="Times New Roman" w:hAnsi="Times New Roman"/>
          <w:sz w:val="24"/>
          <w:szCs w:val="24"/>
        </w:rPr>
        <w:t>,</w:t>
      </w: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rPr>
        <w:t xml:space="preserve">ki so sestavni del </w:t>
      </w:r>
      <w:r w:rsidR="00340052">
        <w:rPr>
          <w:rFonts w:ascii="Times New Roman" w:hAnsi="Times New Roman"/>
          <w:sz w:val="24"/>
          <w:szCs w:val="24"/>
        </w:rPr>
        <w:t>s</w:t>
      </w:r>
      <w:r w:rsidRPr="0044148A">
        <w:rPr>
          <w:rFonts w:ascii="Times New Roman" w:hAnsi="Times New Roman"/>
          <w:sz w:val="24"/>
          <w:szCs w:val="24"/>
        </w:rPr>
        <w:t xml:space="preserve">porazuma. </w:t>
      </w:r>
    </w:p>
    <w:p w:rsidR="00113A54" w:rsidRPr="0044148A" w:rsidRDefault="00113A54" w:rsidP="00113A54">
      <w:pPr>
        <w:tabs>
          <w:tab w:val="left" w:pos="1276"/>
        </w:tabs>
        <w:rPr>
          <w:rFonts w:ascii="Times New Roman" w:hAnsi="Times New Roman"/>
          <w:sz w:val="24"/>
          <w:szCs w:val="24"/>
        </w:rPr>
      </w:pPr>
      <w:r w:rsidRPr="0044148A">
        <w:rPr>
          <w:rFonts w:ascii="Times New Roman" w:hAnsi="Times New Roman"/>
          <w:sz w:val="24"/>
          <w:szCs w:val="24"/>
        </w:rPr>
        <w:t xml:space="preserve">Določbe iz </w:t>
      </w:r>
      <w:r w:rsidR="0045572B">
        <w:rPr>
          <w:rFonts w:ascii="Times New Roman" w:hAnsi="Times New Roman"/>
          <w:sz w:val="24"/>
          <w:szCs w:val="24"/>
        </w:rPr>
        <w:t>p</w:t>
      </w:r>
      <w:r w:rsidRPr="0044148A">
        <w:rPr>
          <w:rFonts w:ascii="Times New Roman" w:hAnsi="Times New Roman"/>
          <w:sz w:val="24"/>
          <w:szCs w:val="24"/>
        </w:rPr>
        <w:t xml:space="preserve">osebnih pogojev </w:t>
      </w:r>
      <w:r w:rsidR="00340052">
        <w:rPr>
          <w:rFonts w:ascii="Times New Roman" w:hAnsi="Times New Roman"/>
          <w:sz w:val="24"/>
          <w:szCs w:val="24"/>
        </w:rPr>
        <w:t>s</w:t>
      </w:r>
      <w:r w:rsidRPr="0044148A">
        <w:rPr>
          <w:rFonts w:ascii="Times New Roman" w:hAnsi="Times New Roman"/>
          <w:sz w:val="24"/>
          <w:szCs w:val="24"/>
        </w:rPr>
        <w:t xml:space="preserve">porazuma imajo prednost pred prilogami. </w:t>
      </w:r>
    </w:p>
    <w:p w:rsidR="00113A54" w:rsidRPr="0044148A" w:rsidRDefault="00113A54" w:rsidP="00113A54">
      <w:pPr>
        <w:jc w:val="both"/>
        <w:rPr>
          <w:rFonts w:ascii="Times New Roman" w:hAnsi="Times New Roman"/>
          <w:sz w:val="24"/>
          <w:szCs w:val="24"/>
        </w:rPr>
      </w:pPr>
      <w:r w:rsidRPr="0044148A">
        <w:rPr>
          <w:rFonts w:ascii="Times New Roman" w:hAnsi="Times New Roman"/>
          <w:sz w:val="24"/>
          <w:szCs w:val="24"/>
        </w:rPr>
        <w:t xml:space="preserve">Določbe </w:t>
      </w:r>
      <w:r w:rsidR="0045572B">
        <w:rPr>
          <w:rFonts w:ascii="Times New Roman" w:hAnsi="Times New Roman"/>
          <w:sz w:val="24"/>
          <w:szCs w:val="24"/>
        </w:rPr>
        <w:t>p</w:t>
      </w:r>
      <w:r w:rsidRPr="0044148A">
        <w:rPr>
          <w:rFonts w:ascii="Times New Roman" w:hAnsi="Times New Roman"/>
          <w:sz w:val="24"/>
          <w:szCs w:val="24"/>
        </w:rPr>
        <w:t>riloge I</w:t>
      </w:r>
      <w:r w:rsidR="00247A11">
        <w:rPr>
          <w:rFonts w:ascii="Times New Roman" w:hAnsi="Times New Roman"/>
          <w:sz w:val="24"/>
          <w:szCs w:val="24"/>
        </w:rPr>
        <w:t xml:space="preserve"> </w:t>
      </w:r>
      <w:r w:rsidRPr="0044148A">
        <w:rPr>
          <w:rFonts w:ascii="Times New Roman" w:hAnsi="Times New Roman"/>
          <w:sz w:val="24"/>
          <w:szCs w:val="24"/>
        </w:rPr>
        <w:t xml:space="preserve"> imajo prednost pred določbami drugih prilog. Določbe iz </w:t>
      </w:r>
      <w:r w:rsidR="0045572B">
        <w:rPr>
          <w:rFonts w:ascii="Times New Roman" w:hAnsi="Times New Roman"/>
          <w:sz w:val="24"/>
          <w:szCs w:val="24"/>
        </w:rPr>
        <w:t>p</w:t>
      </w:r>
      <w:r w:rsidRPr="0044148A">
        <w:rPr>
          <w:rFonts w:ascii="Times New Roman" w:hAnsi="Times New Roman"/>
          <w:sz w:val="24"/>
          <w:szCs w:val="24"/>
        </w:rPr>
        <w:t>riloge III imajo prednost pred določbami iz prilog II, IV in V.</w:t>
      </w:r>
    </w:p>
    <w:p w:rsidR="00623D21" w:rsidRPr="0044148A" w:rsidRDefault="00113A54" w:rsidP="00510C97">
      <w:pPr>
        <w:jc w:val="both"/>
        <w:rPr>
          <w:rFonts w:ascii="Times New Roman" w:hAnsi="Times New Roman"/>
        </w:rPr>
      </w:pPr>
      <w:r w:rsidRPr="0044148A">
        <w:rPr>
          <w:rFonts w:ascii="Times New Roman" w:hAnsi="Times New Roman"/>
          <w:sz w:val="24"/>
          <w:szCs w:val="24"/>
        </w:rPr>
        <w:t xml:space="preserve">V </w:t>
      </w:r>
      <w:r w:rsidR="0045572B">
        <w:rPr>
          <w:rFonts w:ascii="Times New Roman" w:hAnsi="Times New Roman"/>
          <w:sz w:val="24"/>
          <w:szCs w:val="24"/>
        </w:rPr>
        <w:t>p</w:t>
      </w:r>
      <w:r w:rsidRPr="0044148A">
        <w:rPr>
          <w:rFonts w:ascii="Times New Roman" w:hAnsi="Times New Roman"/>
          <w:sz w:val="24"/>
          <w:szCs w:val="24"/>
        </w:rPr>
        <w:t>rilogi II ima del z oceno proračuna prednost pred delom z opisom projekta.</w:t>
      </w:r>
    </w:p>
    <w:p w:rsidR="00623D21" w:rsidRPr="0044148A" w:rsidRDefault="00623D21" w:rsidP="009A18E8">
      <w:pPr>
        <w:rPr>
          <w:rFonts w:ascii="Times New Roman" w:hAnsi="Times New Roman"/>
        </w:rPr>
        <w:sectPr w:rsidR="00623D21" w:rsidRPr="0044148A" w:rsidSect="00DE173F">
          <w:headerReference w:type="default"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pPr>
    </w:p>
    <w:p w:rsidR="00917A3C" w:rsidRPr="0044148A" w:rsidRDefault="00623D21">
      <w:pPr>
        <w:jc w:val="center"/>
        <w:rPr>
          <w:rFonts w:ascii="Times New Roman" w:hAnsi="Times New Roman"/>
          <w:b/>
          <w:bCs/>
          <w:sz w:val="24"/>
          <w:szCs w:val="24"/>
        </w:rPr>
      </w:pPr>
      <w:r w:rsidRPr="0044148A">
        <w:rPr>
          <w:rFonts w:ascii="Times New Roman" w:hAnsi="Times New Roman"/>
          <w:b/>
          <w:bCs/>
          <w:sz w:val="24"/>
          <w:szCs w:val="24"/>
        </w:rPr>
        <w:lastRenderedPageBreak/>
        <w:t>POSEBNI POGOJI</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rsidR="00113A54" w:rsidRPr="0044148A" w:rsidRDefault="00113A54">
          <w:pPr>
            <w:pStyle w:val="TOCHeading"/>
          </w:pPr>
          <w:r w:rsidRPr="0044148A">
            <w:t>Kazalo</w:t>
          </w:r>
        </w:p>
        <w:p w:rsidR="00E06165" w:rsidRPr="0044148A" w:rsidRDefault="00113A54">
          <w:pPr>
            <w:pStyle w:val="TOC1"/>
            <w:tabs>
              <w:tab w:val="left" w:pos="1916"/>
            </w:tabs>
            <w:rPr>
              <w:rFonts w:asciiTheme="minorHAnsi" w:eastAsiaTheme="minorEastAsia" w:hAnsiTheme="minorHAnsi" w:cstheme="minorBidi"/>
              <w:caps w:val="0"/>
              <w:noProof/>
              <w:sz w:val="22"/>
              <w:szCs w:val="22"/>
              <w:lang w:eastAsia="sl-SI"/>
            </w:rPr>
          </w:pPr>
          <w:r w:rsidRPr="0044148A">
            <w:fldChar w:fldCharType="begin"/>
          </w:r>
          <w:r w:rsidRPr="0044148A">
            <w:instrText xml:space="preserve"> TOC \o "1-3" \h \z \u </w:instrText>
          </w:r>
          <w:r w:rsidRPr="0044148A">
            <w:fldChar w:fldCharType="separate"/>
          </w:r>
          <w:hyperlink w:anchor="_Toc76739379" w:history="1">
            <w:r w:rsidR="00E06165" w:rsidRPr="0044148A">
              <w:rPr>
                <w:rStyle w:val="Hyperlink"/>
                <w:noProof/>
                <w14:scene3d>
                  <w14:camera w14:prst="orthographicFront"/>
                  <w14:lightRig w14:rig="threePt" w14:dir="t">
                    <w14:rot w14:lat="0" w14:lon="0" w14:rev="0"/>
                  </w14:lightRig>
                </w14:scene3d>
              </w:rPr>
              <w:t>ČLEN I.1</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PREDMET SPORAZUMA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_Toc76739379 \h </w:instrText>
            </w:r>
            <w:r w:rsidR="00E06165" w:rsidRPr="0044148A">
              <w:rPr>
                <w:noProof/>
                <w:webHidden/>
              </w:rPr>
            </w:r>
            <w:r w:rsidR="00E06165" w:rsidRPr="0044148A">
              <w:rPr>
                <w:noProof/>
                <w:webHidden/>
              </w:rPr>
              <w:fldChar w:fldCharType="separate"/>
            </w:r>
            <w:r w:rsidR="00E06165" w:rsidRPr="0044148A">
              <w:rPr>
                <w:noProof/>
                <w:webHidden/>
              </w:rPr>
              <w:t>3</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380" w:history="1">
            <w:r w:rsidR="00E06165" w:rsidRPr="0044148A">
              <w:rPr>
                <w:rStyle w:val="Hyperlink"/>
                <w:noProof/>
                <w14:scene3d>
                  <w14:camera w14:prst="orthographicFront"/>
                  <w14:lightRig w14:rig="threePt" w14:dir="t">
                    <w14:rot w14:lat="0" w14:lon="0" w14:rev="0"/>
                  </w14:lightRig>
                </w14:scene3d>
              </w:rPr>
              <w:t>ČLEN I.2</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ZAČETEK VELJAVNOSTI IN OBDOBJE IZVAJANJA SPORAZUMA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_Toc76739380 \h </w:instrText>
            </w:r>
            <w:r w:rsidR="00E06165" w:rsidRPr="0044148A">
              <w:rPr>
                <w:noProof/>
                <w:webHidden/>
              </w:rPr>
            </w:r>
            <w:r w:rsidR="00E06165" w:rsidRPr="0044148A">
              <w:rPr>
                <w:noProof/>
                <w:webHidden/>
              </w:rPr>
              <w:fldChar w:fldCharType="separate"/>
            </w:r>
            <w:r w:rsidR="00E06165" w:rsidRPr="0044148A">
              <w:rPr>
                <w:noProof/>
                <w:webHidden/>
              </w:rPr>
              <w:t>3</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381" w:history="1">
            <w:r w:rsidR="00E06165" w:rsidRPr="0044148A">
              <w:rPr>
                <w:rStyle w:val="Hyperlink"/>
                <w:noProof/>
                <w14:scene3d>
                  <w14:camera w14:prst="orthographicFront"/>
                  <w14:lightRig w14:rig="threePt" w14:dir="t">
                    <w14:rot w14:lat="0" w14:lon="0" w14:rev="0"/>
                  </w14:lightRig>
                </w14:scene3d>
              </w:rPr>
              <w:t>ČLEN I.3</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NAJVIŠJI ZNESEK IN OBLIKA NEPOVRATNIH SREDSTEV</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_Toc76739381 \h </w:instrText>
            </w:r>
            <w:r w:rsidR="00E06165" w:rsidRPr="0044148A">
              <w:rPr>
                <w:noProof/>
                <w:webHidden/>
              </w:rPr>
            </w:r>
            <w:r w:rsidR="00E06165" w:rsidRPr="0044148A">
              <w:rPr>
                <w:noProof/>
                <w:webHidden/>
              </w:rPr>
              <w:fldChar w:fldCharType="separate"/>
            </w:r>
            <w:r w:rsidR="00E06165" w:rsidRPr="0044148A">
              <w:rPr>
                <w:noProof/>
                <w:webHidden/>
              </w:rPr>
              <w:t>3</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382" w:history="1">
            <w:r w:rsidR="00E06165" w:rsidRPr="0044148A">
              <w:rPr>
                <w:rStyle w:val="Hyperlink"/>
                <w:noProof/>
                <w14:scene3d>
                  <w14:camera w14:prst="orthographicFront"/>
                  <w14:lightRig w14:rig="threePt" w14:dir="t">
                    <w14:rot w14:lat="0" w14:lon="0" w14:rev="0"/>
                  </w14:lightRig>
                </w14:scene3d>
              </w:rPr>
              <w:t>ČLEN I.4</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DOLOČBE O POROČANJU IN PLAČILIH</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_Toc76739382 \h </w:instrText>
            </w:r>
            <w:r w:rsidR="00E06165" w:rsidRPr="0044148A">
              <w:rPr>
                <w:noProof/>
                <w:webHidden/>
              </w:rPr>
            </w:r>
            <w:r w:rsidR="00E06165" w:rsidRPr="0044148A">
              <w:rPr>
                <w:noProof/>
                <w:webHidden/>
              </w:rPr>
              <w:fldChar w:fldCharType="separate"/>
            </w:r>
            <w:r w:rsidR="00E06165" w:rsidRPr="0044148A">
              <w:rPr>
                <w:noProof/>
                <w:webHidden/>
              </w:rPr>
              <w:t>4</w:t>
            </w:r>
            <w:r w:rsidR="00E06165" w:rsidRPr="0044148A">
              <w:rPr>
                <w:noProof/>
                <w:webHidden/>
              </w:rPr>
              <w:fldChar w:fldCharType="end"/>
            </w:r>
          </w:hyperlink>
        </w:p>
        <w:p w:rsidR="00E06165" w:rsidRPr="0044148A" w:rsidRDefault="004C47C4">
          <w:pPr>
            <w:pStyle w:val="TOC2"/>
            <w:rPr>
              <w:rFonts w:asciiTheme="minorHAnsi" w:eastAsiaTheme="minorEastAsia" w:hAnsiTheme="minorHAnsi" w:cstheme="minorBidi"/>
              <w:noProof/>
              <w:sz w:val="22"/>
              <w:szCs w:val="22"/>
              <w:lang w:eastAsia="sl-SI"/>
            </w:rPr>
          </w:pPr>
          <w:hyperlink w:anchor="_Toc76739383" w:history="1">
            <w:r w:rsidR="00E06165" w:rsidRPr="0044148A">
              <w:rPr>
                <w:rStyle w:val="Hyperlink"/>
                <w:noProof/>
                <w:lang w:eastAsia="en-GB"/>
              </w:rPr>
              <w:t>I.4.1 Plačila, ki jih je treba izvesti</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_Toc76739383 \h </w:instrText>
            </w:r>
            <w:r w:rsidR="00E06165" w:rsidRPr="0044148A">
              <w:rPr>
                <w:noProof/>
                <w:webHidden/>
              </w:rPr>
            </w:r>
            <w:r w:rsidR="00E06165" w:rsidRPr="0044148A">
              <w:rPr>
                <w:noProof/>
                <w:webHidden/>
              </w:rPr>
              <w:fldChar w:fldCharType="separate"/>
            </w:r>
            <w:r w:rsidR="00E06165" w:rsidRPr="0044148A">
              <w:rPr>
                <w:noProof/>
                <w:webHidden/>
              </w:rPr>
              <w:t>4</w:t>
            </w:r>
            <w:r w:rsidR="00E06165" w:rsidRPr="0044148A">
              <w:rPr>
                <w:noProof/>
                <w:webHidden/>
              </w:rPr>
              <w:fldChar w:fldCharType="end"/>
            </w:r>
          </w:hyperlink>
        </w:p>
        <w:p w:rsidR="00E06165" w:rsidRPr="0044148A" w:rsidRDefault="004C47C4">
          <w:pPr>
            <w:pStyle w:val="TOC2"/>
            <w:rPr>
              <w:rFonts w:asciiTheme="minorHAnsi" w:eastAsiaTheme="minorEastAsia" w:hAnsiTheme="minorHAnsi" w:cstheme="minorBidi"/>
              <w:noProof/>
              <w:sz w:val="22"/>
              <w:szCs w:val="22"/>
              <w:lang w:eastAsia="sl-SI"/>
            </w:rPr>
          </w:pPr>
          <w:hyperlink w:anchor="_Toc76739384" w:history="1">
            <w:r w:rsidR="00E06165" w:rsidRPr="0044148A">
              <w:rPr>
                <w:rStyle w:val="Hyperlink"/>
                <w:noProof/>
                <w:lang w:eastAsia="en-GB"/>
              </w:rPr>
              <w:t>I.4</w:t>
            </w:r>
            <w:r w:rsidR="00E06165" w:rsidRPr="0044148A">
              <w:rPr>
                <w:rStyle w:val="Hyperlink"/>
                <w:noProof/>
              </w:rPr>
              <w:t xml:space="preserve">.3 Vmesna </w:t>
            </w:r>
            <w:r w:rsidR="00E06165" w:rsidRPr="0044148A">
              <w:rPr>
                <w:rStyle w:val="Hyperlink"/>
                <w:noProof/>
                <w:lang w:eastAsia="en-GB"/>
              </w:rPr>
              <w:t>poročila in nadaljnja plačila predhodnega financiranja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_Toc76739384 \h </w:instrText>
            </w:r>
            <w:r w:rsidR="00E06165" w:rsidRPr="0044148A">
              <w:rPr>
                <w:noProof/>
                <w:webHidden/>
              </w:rPr>
            </w:r>
            <w:r w:rsidR="00E06165" w:rsidRPr="0044148A">
              <w:rPr>
                <w:noProof/>
                <w:webHidden/>
              </w:rPr>
              <w:fldChar w:fldCharType="separate"/>
            </w:r>
            <w:r w:rsidR="00E06165" w:rsidRPr="0044148A">
              <w:rPr>
                <w:noProof/>
                <w:webHidden/>
              </w:rPr>
              <w:t>6</w:t>
            </w:r>
            <w:r w:rsidR="00E06165" w:rsidRPr="0044148A">
              <w:rPr>
                <w:noProof/>
                <w:webHidden/>
              </w:rPr>
              <w:fldChar w:fldCharType="end"/>
            </w:r>
          </w:hyperlink>
        </w:p>
        <w:p w:rsidR="00E06165" w:rsidRPr="0044148A" w:rsidRDefault="004C47C4">
          <w:pPr>
            <w:pStyle w:val="TOC2"/>
            <w:rPr>
              <w:rFonts w:asciiTheme="minorHAnsi" w:eastAsiaTheme="minorEastAsia" w:hAnsiTheme="minorHAnsi" w:cstheme="minorBidi"/>
              <w:noProof/>
              <w:sz w:val="22"/>
              <w:szCs w:val="22"/>
              <w:lang w:eastAsia="sl-SI"/>
            </w:rPr>
          </w:pPr>
          <w:hyperlink w:anchor="_Toc76739385" w:history="1">
            <w:r w:rsidR="00E06165" w:rsidRPr="0044148A">
              <w:rPr>
                <w:rStyle w:val="Hyperlink"/>
                <w:noProof/>
              </w:rPr>
              <w:t>I.4.4 Končno poročilo in zahtevek za plačilo razlike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_Toc76739385 \h </w:instrText>
            </w:r>
            <w:r w:rsidR="00E06165" w:rsidRPr="0044148A">
              <w:rPr>
                <w:noProof/>
                <w:webHidden/>
              </w:rPr>
            </w:r>
            <w:r w:rsidR="00E06165" w:rsidRPr="0044148A">
              <w:rPr>
                <w:noProof/>
                <w:webHidden/>
              </w:rPr>
              <w:fldChar w:fldCharType="separate"/>
            </w:r>
            <w:r w:rsidR="00E06165" w:rsidRPr="0044148A">
              <w:rPr>
                <w:noProof/>
                <w:webHidden/>
              </w:rPr>
              <w:t>9</w:t>
            </w:r>
            <w:r w:rsidR="00E06165" w:rsidRPr="0044148A">
              <w:rPr>
                <w:noProof/>
                <w:webHidden/>
              </w:rPr>
              <w:fldChar w:fldCharType="end"/>
            </w:r>
          </w:hyperlink>
        </w:p>
        <w:p w:rsidR="00E06165" w:rsidRPr="0044148A" w:rsidRDefault="004C47C4">
          <w:pPr>
            <w:pStyle w:val="TOC2"/>
            <w:rPr>
              <w:rFonts w:asciiTheme="minorHAnsi" w:eastAsiaTheme="minorEastAsia" w:hAnsiTheme="minorHAnsi" w:cstheme="minorBidi"/>
              <w:noProof/>
              <w:sz w:val="22"/>
              <w:szCs w:val="22"/>
              <w:lang w:eastAsia="sl-SI"/>
            </w:rPr>
          </w:pPr>
          <w:hyperlink w:anchor="_Toc76739386" w:history="1">
            <w:r w:rsidR="00E06165" w:rsidRPr="0044148A">
              <w:rPr>
                <w:rStyle w:val="Hyperlink"/>
                <w:noProof/>
                <w:lang w:eastAsia="en-GB"/>
              </w:rPr>
              <w:t>I.4.5 Plačilo razlike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_Toc76739386 \h </w:instrText>
            </w:r>
            <w:r w:rsidR="00E06165" w:rsidRPr="0044148A">
              <w:rPr>
                <w:noProof/>
                <w:webHidden/>
              </w:rPr>
            </w:r>
            <w:r w:rsidR="00E06165" w:rsidRPr="0044148A">
              <w:rPr>
                <w:noProof/>
                <w:webHidden/>
              </w:rPr>
              <w:fldChar w:fldCharType="separate"/>
            </w:r>
            <w:r w:rsidR="00E06165" w:rsidRPr="0044148A">
              <w:rPr>
                <w:noProof/>
                <w:webHidden/>
              </w:rPr>
              <w:t>10</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387" w:history="1">
            <w:r w:rsidR="00E06165" w:rsidRPr="0044148A">
              <w:rPr>
                <w:rStyle w:val="Hyperlink"/>
                <w:noProof/>
              </w:rPr>
              <w:t>I.4.6</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rPr>
              <w:t>Obvestilo o zapadlih zneskih</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_Toc76739387 \h </w:instrText>
            </w:r>
            <w:r w:rsidR="00E06165" w:rsidRPr="0044148A">
              <w:rPr>
                <w:noProof/>
                <w:webHidden/>
              </w:rPr>
            </w:r>
            <w:r w:rsidR="00E06165" w:rsidRPr="0044148A">
              <w:rPr>
                <w:noProof/>
                <w:webHidden/>
              </w:rPr>
              <w:fldChar w:fldCharType="separate"/>
            </w:r>
            <w:r w:rsidR="00E06165" w:rsidRPr="0044148A">
              <w:rPr>
                <w:noProof/>
                <w:webHidden/>
              </w:rPr>
              <w:t>10</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388" w:history="1">
            <w:r w:rsidR="00E06165" w:rsidRPr="0044148A">
              <w:rPr>
                <w:rStyle w:val="Hyperlink"/>
                <w:noProof/>
              </w:rPr>
              <w:t>I.4.7</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lang w:eastAsia="en-GB"/>
              </w:rPr>
              <w:t>Plačila upravičencu in zamudne obresti</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_Toc76739388 \h </w:instrText>
            </w:r>
            <w:r w:rsidR="00E06165" w:rsidRPr="0044148A">
              <w:rPr>
                <w:noProof/>
                <w:webHidden/>
              </w:rPr>
            </w:r>
            <w:r w:rsidR="00E06165" w:rsidRPr="0044148A">
              <w:rPr>
                <w:noProof/>
                <w:webHidden/>
              </w:rPr>
              <w:fldChar w:fldCharType="separate"/>
            </w:r>
            <w:r w:rsidR="00E06165" w:rsidRPr="0044148A">
              <w:rPr>
                <w:noProof/>
                <w:webHidden/>
              </w:rPr>
              <w:t>10</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389" w:history="1">
            <w:r w:rsidR="00E06165" w:rsidRPr="0044148A">
              <w:rPr>
                <w:rStyle w:val="Hyperlink"/>
                <w:noProof/>
                <w:lang w:eastAsia="en-GB"/>
              </w:rPr>
              <w:t>I.4.8</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lang w:eastAsia="en-GB"/>
              </w:rPr>
              <w:t>Valuta plačil</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_Toc76739389 \h </w:instrText>
            </w:r>
            <w:r w:rsidR="00E06165" w:rsidRPr="0044148A">
              <w:rPr>
                <w:noProof/>
                <w:webHidden/>
              </w:rPr>
            </w:r>
            <w:r w:rsidR="00E06165" w:rsidRPr="0044148A">
              <w:rPr>
                <w:noProof/>
                <w:webHidden/>
              </w:rPr>
              <w:fldChar w:fldCharType="separate"/>
            </w:r>
            <w:r w:rsidR="00E06165" w:rsidRPr="0044148A">
              <w:rPr>
                <w:noProof/>
                <w:webHidden/>
              </w:rPr>
              <w:t>11</w:t>
            </w:r>
            <w:r w:rsidR="00E06165" w:rsidRPr="0044148A">
              <w:rPr>
                <w:noProof/>
                <w:webHidden/>
              </w:rPr>
              <w:fldChar w:fldCharType="end"/>
            </w:r>
          </w:hyperlink>
        </w:p>
        <w:p w:rsidR="00E06165" w:rsidRPr="0044148A" w:rsidRDefault="004C47C4">
          <w:pPr>
            <w:pStyle w:val="TOC2"/>
            <w:rPr>
              <w:rFonts w:asciiTheme="minorHAnsi" w:eastAsiaTheme="minorEastAsia" w:hAnsiTheme="minorHAnsi" w:cstheme="minorBidi"/>
              <w:noProof/>
              <w:sz w:val="22"/>
              <w:szCs w:val="22"/>
              <w:lang w:eastAsia="sl-SI"/>
            </w:rPr>
          </w:pPr>
          <w:hyperlink w:anchor="_Toc76739390" w:history="1">
            <w:r w:rsidR="00E06165" w:rsidRPr="0044148A">
              <w:rPr>
                <w:rStyle w:val="Hyperlink"/>
                <w:noProof/>
              </w:rPr>
              <w:t>I.4.9 Valuta zahtevkov za plačilo ter preračunavanje v eure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_Toc76739390 \h </w:instrText>
            </w:r>
            <w:r w:rsidR="00E06165" w:rsidRPr="0044148A">
              <w:rPr>
                <w:noProof/>
                <w:webHidden/>
              </w:rPr>
            </w:r>
            <w:r w:rsidR="00E06165" w:rsidRPr="0044148A">
              <w:rPr>
                <w:noProof/>
                <w:webHidden/>
              </w:rPr>
              <w:fldChar w:fldCharType="separate"/>
            </w:r>
            <w:r w:rsidR="00E06165" w:rsidRPr="0044148A">
              <w:rPr>
                <w:noProof/>
                <w:webHidden/>
              </w:rPr>
              <w:t>11</w:t>
            </w:r>
            <w:r w:rsidR="00E06165" w:rsidRPr="0044148A">
              <w:rPr>
                <w:noProof/>
                <w:webHidden/>
              </w:rPr>
              <w:fldChar w:fldCharType="end"/>
            </w:r>
          </w:hyperlink>
        </w:p>
        <w:p w:rsidR="00E06165" w:rsidRPr="0044148A" w:rsidRDefault="004C47C4">
          <w:pPr>
            <w:pStyle w:val="TOC2"/>
            <w:rPr>
              <w:rFonts w:asciiTheme="minorHAnsi" w:eastAsiaTheme="minorEastAsia" w:hAnsiTheme="minorHAnsi" w:cstheme="minorBidi"/>
              <w:noProof/>
              <w:sz w:val="22"/>
              <w:szCs w:val="22"/>
              <w:lang w:eastAsia="sl-SI"/>
            </w:rPr>
          </w:pPr>
          <w:hyperlink w:anchor="_Toc76739391" w:history="1">
            <w:r w:rsidR="00E06165" w:rsidRPr="0044148A">
              <w:rPr>
                <w:rStyle w:val="Hyperlink"/>
                <w:noProof/>
              </w:rPr>
              <w:t>I.4.10 Jezik zahtevkov za plačilo in poročil</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_Toc76739391 \h </w:instrText>
            </w:r>
            <w:r w:rsidR="00E06165" w:rsidRPr="0044148A">
              <w:rPr>
                <w:noProof/>
                <w:webHidden/>
              </w:rPr>
            </w:r>
            <w:r w:rsidR="00E06165" w:rsidRPr="0044148A">
              <w:rPr>
                <w:noProof/>
                <w:webHidden/>
              </w:rPr>
              <w:fldChar w:fldCharType="separate"/>
            </w:r>
            <w:r w:rsidR="00E06165" w:rsidRPr="0044148A">
              <w:rPr>
                <w:noProof/>
                <w:webHidden/>
              </w:rPr>
              <w:t>12</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392" w:history="1">
            <w:r w:rsidR="00E06165" w:rsidRPr="0044148A">
              <w:rPr>
                <w:rStyle w:val="Hyperlink"/>
                <w:noProof/>
              </w:rPr>
              <w:t>I.4.11</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lang w:eastAsia="en-GB"/>
              </w:rPr>
              <w:t>Datum plačila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_Toc76739392 \h </w:instrText>
            </w:r>
            <w:r w:rsidR="00E06165" w:rsidRPr="0044148A">
              <w:rPr>
                <w:noProof/>
                <w:webHidden/>
              </w:rPr>
            </w:r>
            <w:r w:rsidR="00E06165" w:rsidRPr="0044148A">
              <w:rPr>
                <w:noProof/>
                <w:webHidden/>
              </w:rPr>
              <w:fldChar w:fldCharType="separate"/>
            </w:r>
            <w:r w:rsidR="00E06165" w:rsidRPr="0044148A">
              <w:rPr>
                <w:noProof/>
                <w:webHidden/>
              </w:rPr>
              <w:t>12</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393" w:history="1">
            <w:r w:rsidR="00E06165" w:rsidRPr="0044148A">
              <w:rPr>
                <w:rStyle w:val="Hyperlink"/>
                <w:noProof/>
              </w:rPr>
              <w:t>I.4.12</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lang w:eastAsia="en-GB"/>
              </w:rPr>
              <w:t>Stroški nakazila plačil</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_Toc76739393 \h </w:instrText>
            </w:r>
            <w:r w:rsidR="00E06165" w:rsidRPr="0044148A">
              <w:rPr>
                <w:noProof/>
                <w:webHidden/>
              </w:rPr>
            </w:r>
            <w:r w:rsidR="00E06165" w:rsidRPr="0044148A">
              <w:rPr>
                <w:noProof/>
                <w:webHidden/>
              </w:rPr>
              <w:fldChar w:fldCharType="separate"/>
            </w:r>
            <w:r w:rsidR="00E06165" w:rsidRPr="0044148A">
              <w:rPr>
                <w:noProof/>
                <w:webHidden/>
              </w:rPr>
              <w:t>12</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394" w:history="1">
            <w:r w:rsidR="00E06165" w:rsidRPr="0044148A">
              <w:rPr>
                <w:rStyle w:val="Hyperlink"/>
                <w:noProof/>
                <w14:scene3d>
                  <w14:camera w14:prst="orthographicFront"/>
                  <w14:lightRig w14:rig="threePt" w14:dir="t">
                    <w14:rot w14:lat="0" w14:lon="0" w14:rev="0"/>
                  </w14:lightRig>
                </w14:scene3d>
              </w:rPr>
              <w:t>ČLEN I.5</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BANČNI RAČUN ZA PLAČILA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_Toc76739394 \h </w:instrText>
            </w:r>
            <w:r w:rsidR="00E06165" w:rsidRPr="0044148A">
              <w:rPr>
                <w:noProof/>
                <w:webHidden/>
              </w:rPr>
            </w:r>
            <w:r w:rsidR="00E06165" w:rsidRPr="0044148A">
              <w:rPr>
                <w:noProof/>
                <w:webHidden/>
              </w:rPr>
              <w:fldChar w:fldCharType="separate"/>
            </w:r>
            <w:r w:rsidR="00E06165" w:rsidRPr="0044148A">
              <w:rPr>
                <w:noProof/>
                <w:webHidden/>
              </w:rPr>
              <w:t>12</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395" w:history="1">
            <w:r w:rsidR="00E06165" w:rsidRPr="0044148A">
              <w:rPr>
                <w:rStyle w:val="Hyperlink"/>
                <w:noProof/>
                <w14:scene3d>
                  <w14:camera w14:prst="orthographicFront"/>
                  <w14:lightRig w14:rig="threePt" w14:dir="t">
                    <w14:rot w14:lat="0" w14:lon="0" w14:rev="0"/>
                  </w14:lightRig>
                </w14:scene3d>
              </w:rPr>
              <w:t>ČLEN I.6</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UPRAVLJAVEC PODATKOV IN KONTAKTNI PODATKI STRANK</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_Toc76739395 \h </w:instrText>
            </w:r>
            <w:r w:rsidR="00E06165" w:rsidRPr="0044148A">
              <w:rPr>
                <w:noProof/>
                <w:webHidden/>
              </w:rPr>
            </w:r>
            <w:r w:rsidR="00E06165" w:rsidRPr="0044148A">
              <w:rPr>
                <w:noProof/>
                <w:webHidden/>
              </w:rPr>
              <w:fldChar w:fldCharType="separate"/>
            </w:r>
            <w:r w:rsidR="00E06165" w:rsidRPr="0044148A">
              <w:rPr>
                <w:noProof/>
                <w:webHidden/>
              </w:rPr>
              <w:t>13</w:t>
            </w:r>
            <w:r w:rsidR="00E06165" w:rsidRPr="0044148A">
              <w:rPr>
                <w:noProof/>
                <w:webHidden/>
              </w:rPr>
              <w:fldChar w:fldCharType="end"/>
            </w:r>
          </w:hyperlink>
        </w:p>
        <w:p w:rsidR="00E06165" w:rsidRPr="0044148A" w:rsidRDefault="004C47C4">
          <w:pPr>
            <w:pStyle w:val="TOC3"/>
            <w:tabs>
              <w:tab w:val="left" w:pos="1916"/>
            </w:tabs>
            <w:rPr>
              <w:rFonts w:asciiTheme="minorHAnsi" w:eastAsiaTheme="minorEastAsia" w:hAnsiTheme="minorHAnsi" w:cstheme="minorBidi"/>
              <w:noProof/>
              <w:sz w:val="22"/>
              <w:szCs w:val="22"/>
              <w:lang w:eastAsia="sl-SI"/>
            </w:rPr>
          </w:pPr>
          <w:hyperlink w:anchor="_Toc76739396" w:history="1">
            <w:r w:rsidR="00E06165" w:rsidRPr="0044148A">
              <w:rPr>
                <w:rStyle w:val="Hyperlink"/>
                <w:noProof/>
              </w:rPr>
              <w:t>I.6.1</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rPr>
              <w:t>Upravljavec podatkov</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_Toc76739396 \h </w:instrText>
            </w:r>
            <w:r w:rsidR="00E06165" w:rsidRPr="0044148A">
              <w:rPr>
                <w:noProof/>
                <w:webHidden/>
              </w:rPr>
            </w:r>
            <w:r w:rsidR="00E06165" w:rsidRPr="0044148A">
              <w:rPr>
                <w:noProof/>
                <w:webHidden/>
              </w:rPr>
              <w:fldChar w:fldCharType="separate"/>
            </w:r>
            <w:r w:rsidR="00E06165" w:rsidRPr="0044148A">
              <w:rPr>
                <w:noProof/>
                <w:webHidden/>
              </w:rPr>
              <w:t>13</w:t>
            </w:r>
            <w:r w:rsidR="00E06165" w:rsidRPr="0044148A">
              <w:rPr>
                <w:noProof/>
                <w:webHidden/>
              </w:rPr>
              <w:fldChar w:fldCharType="end"/>
            </w:r>
          </w:hyperlink>
        </w:p>
        <w:p w:rsidR="00E06165" w:rsidRPr="0044148A" w:rsidRDefault="004C47C4">
          <w:pPr>
            <w:pStyle w:val="TOC3"/>
            <w:tabs>
              <w:tab w:val="left" w:pos="1916"/>
            </w:tabs>
            <w:rPr>
              <w:rFonts w:asciiTheme="minorHAnsi" w:eastAsiaTheme="minorEastAsia" w:hAnsiTheme="minorHAnsi" w:cstheme="minorBidi"/>
              <w:noProof/>
              <w:sz w:val="22"/>
              <w:szCs w:val="22"/>
              <w:lang w:eastAsia="sl-SI"/>
            </w:rPr>
          </w:pPr>
          <w:hyperlink w:anchor="_Toc76739397" w:history="1">
            <w:r w:rsidR="00E06165" w:rsidRPr="0044148A">
              <w:rPr>
                <w:rStyle w:val="Hyperlink"/>
                <w:noProof/>
              </w:rPr>
              <w:t>I.6.2</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rPr>
              <w:t>Kontaktni podatki NA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_Toc76739397 \h </w:instrText>
            </w:r>
            <w:r w:rsidR="00E06165" w:rsidRPr="0044148A">
              <w:rPr>
                <w:noProof/>
                <w:webHidden/>
              </w:rPr>
            </w:r>
            <w:r w:rsidR="00E06165" w:rsidRPr="0044148A">
              <w:rPr>
                <w:noProof/>
                <w:webHidden/>
              </w:rPr>
              <w:fldChar w:fldCharType="separate"/>
            </w:r>
            <w:r w:rsidR="00E06165" w:rsidRPr="0044148A">
              <w:rPr>
                <w:noProof/>
                <w:webHidden/>
              </w:rPr>
              <w:t>13</w:t>
            </w:r>
            <w:r w:rsidR="00E06165" w:rsidRPr="0044148A">
              <w:rPr>
                <w:noProof/>
                <w:webHidden/>
              </w:rPr>
              <w:fldChar w:fldCharType="end"/>
            </w:r>
          </w:hyperlink>
        </w:p>
        <w:p w:rsidR="00E06165" w:rsidRPr="0044148A" w:rsidRDefault="004C47C4">
          <w:pPr>
            <w:pStyle w:val="TOC3"/>
            <w:tabs>
              <w:tab w:val="left" w:pos="1916"/>
            </w:tabs>
            <w:rPr>
              <w:rFonts w:asciiTheme="minorHAnsi" w:eastAsiaTheme="minorEastAsia" w:hAnsiTheme="minorHAnsi" w:cstheme="minorBidi"/>
              <w:noProof/>
              <w:sz w:val="22"/>
              <w:szCs w:val="22"/>
              <w:lang w:eastAsia="sl-SI"/>
            </w:rPr>
          </w:pPr>
          <w:hyperlink w:anchor="_Toc76739398" w:history="1">
            <w:r w:rsidR="00E06165" w:rsidRPr="0044148A">
              <w:rPr>
                <w:rStyle w:val="Hyperlink"/>
                <w:noProof/>
              </w:rPr>
              <w:t>I.6.3</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rPr>
              <w:t>Kontaktni podatki upravičenca</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_Toc76739398 \h </w:instrText>
            </w:r>
            <w:r w:rsidR="00E06165" w:rsidRPr="0044148A">
              <w:rPr>
                <w:noProof/>
                <w:webHidden/>
              </w:rPr>
            </w:r>
            <w:r w:rsidR="00E06165" w:rsidRPr="0044148A">
              <w:rPr>
                <w:noProof/>
                <w:webHidden/>
              </w:rPr>
              <w:fldChar w:fldCharType="separate"/>
            </w:r>
            <w:r w:rsidR="00E06165" w:rsidRPr="0044148A">
              <w:rPr>
                <w:noProof/>
                <w:webHidden/>
              </w:rPr>
              <w:t>13</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399" w:history="1">
            <w:r w:rsidR="00E06165" w:rsidRPr="0044148A">
              <w:rPr>
                <w:rStyle w:val="Hyperlink"/>
                <w:noProof/>
                <w14:scene3d>
                  <w14:camera w14:prst="orthographicFront"/>
                  <w14:lightRig w14:rig="threePt" w14:dir="t">
                    <w14:rot w14:lat="0" w14:lon="0" w14:rev="0"/>
                  </w14:lightRig>
                </w14:scene3d>
              </w:rPr>
              <w:t>ČLEN I.7</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DODATNA DOLOČBA O POROČANJU O IZPOLNJEVANJU OBVEZNOSTI GLEDE VARSTVA PODATKOV</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_Toc76739399 \h </w:instrText>
            </w:r>
            <w:r w:rsidR="00E06165" w:rsidRPr="0044148A">
              <w:rPr>
                <w:noProof/>
                <w:webHidden/>
              </w:rPr>
            </w:r>
            <w:r w:rsidR="00E06165" w:rsidRPr="0044148A">
              <w:rPr>
                <w:noProof/>
                <w:webHidden/>
              </w:rPr>
              <w:fldChar w:fldCharType="separate"/>
            </w:r>
            <w:r w:rsidR="00E06165" w:rsidRPr="0044148A">
              <w:rPr>
                <w:noProof/>
                <w:webHidden/>
              </w:rPr>
              <w:t>14</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0" w:history="1">
            <w:r w:rsidR="00E06165" w:rsidRPr="0044148A">
              <w:rPr>
                <w:rStyle w:val="Hyperlink"/>
                <w:noProof/>
                <w14:scene3d>
                  <w14:camera w14:prst="orthographicFront"/>
                  <w14:lightRig w14:rig="threePt" w14:dir="t">
                    <w14:rot w14:lat="0" w14:lon="0" w14:rev="0"/>
                  </w14:lightRig>
                </w14:scene3d>
              </w:rPr>
              <w:t>ČLEN I.8</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DODATNA DOLOČBA O OBVEŠČANJU UDELEŽENCEV O OBDELAVI NJIHOVIH OSEBNIH PODATKOV</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_Toc76739400 \h </w:instrText>
            </w:r>
            <w:r w:rsidR="00E06165" w:rsidRPr="0044148A">
              <w:rPr>
                <w:noProof/>
                <w:webHidden/>
              </w:rPr>
            </w:r>
            <w:r w:rsidR="00E06165" w:rsidRPr="0044148A">
              <w:rPr>
                <w:noProof/>
                <w:webHidden/>
              </w:rPr>
              <w:fldChar w:fldCharType="separate"/>
            </w:r>
            <w:r w:rsidR="00E06165" w:rsidRPr="0044148A">
              <w:rPr>
                <w:noProof/>
                <w:webHidden/>
              </w:rPr>
              <w:t>14</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1" w:history="1">
            <w:r w:rsidR="00E06165" w:rsidRPr="0044148A">
              <w:rPr>
                <w:rStyle w:val="Hyperlink"/>
                <w:noProof/>
                <w14:scene3d>
                  <w14:camera w14:prst="orthographicFront"/>
                  <w14:lightRig w14:rig="threePt" w14:dir="t">
                    <w14:rot w14:lat="0" w14:lon="0" w14:rev="0"/>
                  </w14:lightRig>
                </w14:scene3d>
              </w:rPr>
              <w:t>ČLEN I.9</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ZAŠČITA IN VARNOST UDELEŽENCEV</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_Toc76739401 \h </w:instrText>
            </w:r>
            <w:r w:rsidR="00E06165" w:rsidRPr="0044148A">
              <w:rPr>
                <w:noProof/>
                <w:webHidden/>
              </w:rPr>
            </w:r>
            <w:r w:rsidR="00E06165" w:rsidRPr="0044148A">
              <w:rPr>
                <w:noProof/>
                <w:webHidden/>
              </w:rPr>
              <w:fldChar w:fldCharType="separate"/>
            </w:r>
            <w:r w:rsidR="00E06165" w:rsidRPr="0044148A">
              <w:rPr>
                <w:noProof/>
                <w:webHidden/>
              </w:rPr>
              <w:t>14</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2" w:history="1">
            <w:r w:rsidR="00E06165" w:rsidRPr="0044148A">
              <w:rPr>
                <w:rStyle w:val="Hyperlink"/>
                <w:noProof/>
                <w14:scene3d>
                  <w14:camera w14:prst="orthographicFront"/>
                  <w14:lightRig w14:rig="threePt" w14:dir="t">
                    <w14:rot w14:lat="0" w14:lon="0" w14:rev="0"/>
                  </w14:lightRig>
                </w14:scene3d>
              </w:rPr>
              <w:t>ČLEN I.10</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DODATNE DOLOČBE O PREDHODNO OBSTOJEČIH PRAVICAH IN UPORABI REZULTATOV (VKLJUČNO S PRAVICAMI INTELEKTUALNE IN INDUSTRIJSKE LASTNINE)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_Toc76739402 \h </w:instrText>
            </w:r>
            <w:r w:rsidR="00E06165" w:rsidRPr="0044148A">
              <w:rPr>
                <w:noProof/>
                <w:webHidden/>
              </w:rPr>
            </w:r>
            <w:r w:rsidR="00E06165" w:rsidRPr="0044148A">
              <w:rPr>
                <w:noProof/>
                <w:webHidden/>
              </w:rPr>
              <w:fldChar w:fldCharType="separate"/>
            </w:r>
            <w:r w:rsidR="00E06165" w:rsidRPr="0044148A">
              <w:rPr>
                <w:noProof/>
                <w:webHidden/>
              </w:rPr>
              <w:t>15</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3" w:history="1">
            <w:r w:rsidR="00E06165" w:rsidRPr="0044148A">
              <w:rPr>
                <w:rStyle w:val="Hyperlink"/>
                <w:noProof/>
                <w14:scene3d>
                  <w14:camera w14:prst="orthographicFront"/>
                  <w14:lightRig w14:rig="threePt" w14:dir="t">
                    <w14:rot w14:lat="0" w14:lon="0" w14:rev="0"/>
                  </w14:lightRig>
                </w14:scene3d>
              </w:rPr>
              <w:t>ČLEN I.11</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UPORABA ORODIJ IT</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_Toc76739403 \h </w:instrText>
            </w:r>
            <w:r w:rsidR="00E06165" w:rsidRPr="0044148A">
              <w:rPr>
                <w:noProof/>
                <w:webHidden/>
              </w:rPr>
            </w:r>
            <w:r w:rsidR="00E06165" w:rsidRPr="0044148A">
              <w:rPr>
                <w:noProof/>
                <w:webHidden/>
              </w:rPr>
              <w:fldChar w:fldCharType="separate"/>
            </w:r>
            <w:r w:rsidR="00E06165" w:rsidRPr="0044148A">
              <w:rPr>
                <w:noProof/>
                <w:webHidden/>
              </w:rPr>
              <w:t>15</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404" w:history="1">
            <w:r w:rsidR="00E06165" w:rsidRPr="0044148A">
              <w:rPr>
                <w:rStyle w:val="Hyperlink"/>
                <w:noProof/>
              </w:rPr>
              <w:t>I.11.1</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rPr>
              <w:t>Orodje Erasmus+ za poročanje in upravljanje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_Toc76739404 \h </w:instrText>
            </w:r>
            <w:r w:rsidR="00E06165" w:rsidRPr="0044148A">
              <w:rPr>
                <w:noProof/>
                <w:webHidden/>
              </w:rPr>
            </w:r>
            <w:r w:rsidR="00E06165" w:rsidRPr="0044148A">
              <w:rPr>
                <w:noProof/>
                <w:webHidden/>
              </w:rPr>
              <w:fldChar w:fldCharType="separate"/>
            </w:r>
            <w:r w:rsidR="00E06165" w:rsidRPr="0044148A">
              <w:rPr>
                <w:noProof/>
                <w:webHidden/>
              </w:rPr>
              <w:t>15</w:t>
            </w:r>
            <w:r w:rsidR="00E06165" w:rsidRPr="0044148A">
              <w:rPr>
                <w:noProof/>
                <w:webHidden/>
              </w:rPr>
              <w:fldChar w:fldCharType="end"/>
            </w:r>
          </w:hyperlink>
        </w:p>
        <w:p w:rsidR="00E06165" w:rsidRPr="0044148A" w:rsidRDefault="004C47C4">
          <w:pPr>
            <w:pStyle w:val="TOC2"/>
            <w:tabs>
              <w:tab w:val="left" w:pos="1916"/>
            </w:tabs>
            <w:rPr>
              <w:rFonts w:asciiTheme="minorHAnsi" w:eastAsiaTheme="minorEastAsia" w:hAnsiTheme="minorHAnsi" w:cstheme="minorBidi"/>
              <w:noProof/>
              <w:sz w:val="22"/>
              <w:szCs w:val="22"/>
              <w:lang w:eastAsia="sl-SI"/>
            </w:rPr>
          </w:pPr>
          <w:hyperlink w:anchor="_Toc76739405" w:history="1">
            <w:r w:rsidR="00E06165" w:rsidRPr="0044148A">
              <w:rPr>
                <w:rStyle w:val="Hyperlink"/>
                <w:noProof/>
              </w:rPr>
              <w:t>I.11.2</w:t>
            </w:r>
            <w:r w:rsidR="00E06165" w:rsidRPr="0044148A">
              <w:rPr>
                <w:rFonts w:asciiTheme="minorHAnsi" w:eastAsiaTheme="minorEastAsia" w:hAnsiTheme="minorHAnsi" w:cstheme="minorBidi"/>
                <w:noProof/>
                <w:sz w:val="22"/>
                <w:szCs w:val="22"/>
                <w:lang w:eastAsia="sl-SI"/>
              </w:rPr>
              <w:tab/>
            </w:r>
            <w:r w:rsidR="00E06165" w:rsidRPr="0044148A">
              <w:rPr>
                <w:rStyle w:val="Hyperlink"/>
                <w:noProof/>
              </w:rPr>
              <w:t>Platforma Erasmus+ za rezultate projektov</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_Toc76739405 \h </w:instrText>
            </w:r>
            <w:r w:rsidR="00E06165" w:rsidRPr="0044148A">
              <w:rPr>
                <w:noProof/>
                <w:webHidden/>
              </w:rPr>
            </w:r>
            <w:r w:rsidR="00E06165" w:rsidRPr="0044148A">
              <w:rPr>
                <w:noProof/>
                <w:webHidden/>
              </w:rPr>
              <w:fldChar w:fldCharType="separate"/>
            </w:r>
            <w:r w:rsidR="00E06165" w:rsidRPr="0044148A">
              <w:rPr>
                <w:noProof/>
                <w:webHidden/>
              </w:rPr>
              <w:t>16</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6" w:history="1">
            <w:r w:rsidR="00E06165" w:rsidRPr="0044148A">
              <w:rPr>
                <w:rStyle w:val="Hyperlink"/>
                <w:noProof/>
                <w14:scene3d>
                  <w14:camera w14:prst="orthographicFront"/>
                  <w14:lightRig w14:rig="threePt" w14:dir="t">
                    <w14:rot w14:lat="0" w14:lon="0" w14:rev="0"/>
                  </w14:lightRig>
                </w14:scene3d>
              </w:rPr>
              <w:t>ČLEN I.12</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DODATNE DOLOČBE O ODDAJI NAROČIL PODIZVAJALCEM</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_Toc76739406 \h </w:instrText>
            </w:r>
            <w:r w:rsidR="00E06165" w:rsidRPr="0044148A">
              <w:rPr>
                <w:noProof/>
                <w:webHidden/>
              </w:rPr>
            </w:r>
            <w:r w:rsidR="00E06165" w:rsidRPr="0044148A">
              <w:rPr>
                <w:noProof/>
                <w:webHidden/>
              </w:rPr>
              <w:fldChar w:fldCharType="separate"/>
            </w:r>
            <w:r w:rsidR="00E06165" w:rsidRPr="0044148A">
              <w:rPr>
                <w:noProof/>
                <w:webHidden/>
              </w:rPr>
              <w:t>16</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7" w:history="1">
            <w:r w:rsidR="00E06165" w:rsidRPr="0044148A">
              <w:rPr>
                <w:rStyle w:val="Hyperlink"/>
                <w:noProof/>
                <w14:scene3d>
                  <w14:camera w14:prst="orthographicFront"/>
                  <w14:lightRig w14:rig="threePt" w14:dir="t">
                    <w14:rot w14:lat="0" w14:lon="0" w14:rev="0"/>
                  </w14:lightRig>
                </w14:scene3d>
              </w:rPr>
              <w:t>ČLEN I.13</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DODATNA DOLOČBA O PREPOZNAVNOSTI FINANCIRANJA UNIJE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_Toc76739407 \h </w:instrText>
            </w:r>
            <w:r w:rsidR="00E06165" w:rsidRPr="0044148A">
              <w:rPr>
                <w:noProof/>
                <w:webHidden/>
              </w:rPr>
            </w:r>
            <w:r w:rsidR="00E06165" w:rsidRPr="0044148A">
              <w:rPr>
                <w:noProof/>
                <w:webHidden/>
              </w:rPr>
              <w:fldChar w:fldCharType="separate"/>
            </w:r>
            <w:r w:rsidR="00E06165" w:rsidRPr="0044148A">
              <w:rPr>
                <w:noProof/>
                <w:webHidden/>
              </w:rPr>
              <w:t>16</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8" w:history="1">
            <w:r w:rsidR="00E06165" w:rsidRPr="0044148A">
              <w:rPr>
                <w:rStyle w:val="Hyperlink"/>
                <w:noProof/>
                <w14:scene3d>
                  <w14:camera w14:prst="orthographicFront"/>
                  <w14:lightRig w14:rig="threePt" w14:dir="t">
                    <w14:rot w14:lat="0" w14:lon="0" w14:rev="0"/>
                  </w14:lightRig>
                </w14:scene3d>
              </w:rPr>
              <w:t>ČLEN I.14</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PODPORA UDELEŽENCEM</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_Toc76739408 \h </w:instrText>
            </w:r>
            <w:r w:rsidR="00E06165" w:rsidRPr="0044148A">
              <w:rPr>
                <w:noProof/>
                <w:webHidden/>
              </w:rPr>
            </w:r>
            <w:r w:rsidR="00E06165" w:rsidRPr="0044148A">
              <w:rPr>
                <w:noProof/>
                <w:webHidden/>
              </w:rPr>
              <w:fldChar w:fldCharType="separate"/>
            </w:r>
            <w:r w:rsidR="00E06165" w:rsidRPr="0044148A">
              <w:rPr>
                <w:noProof/>
                <w:webHidden/>
              </w:rPr>
              <w:t>16</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09" w:history="1">
            <w:r w:rsidR="00E06165" w:rsidRPr="0044148A">
              <w:rPr>
                <w:rStyle w:val="Hyperlink"/>
                <w:noProof/>
                <w14:scene3d>
                  <w14:camera w14:prst="orthographicFront"/>
                  <w14:lightRig w14:rig="threePt" w14:dir="t">
                    <w14:rot w14:lat="0" w14:lon="0" w14:rev="0"/>
                  </w14:lightRig>
                </w14:scene3d>
              </w:rPr>
              <w:t>ČLEN I.15</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ZAGOTOVITEV PODPORE ZA VKLJUČEVANJE ZA UDELEŽENCE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_Toc76739409 \h </w:instrText>
            </w:r>
            <w:r w:rsidR="00E06165" w:rsidRPr="0044148A">
              <w:rPr>
                <w:noProof/>
                <w:webHidden/>
              </w:rPr>
            </w:r>
            <w:r w:rsidR="00E06165" w:rsidRPr="0044148A">
              <w:rPr>
                <w:noProof/>
                <w:webHidden/>
              </w:rPr>
              <w:fldChar w:fldCharType="separate"/>
            </w:r>
            <w:r w:rsidR="00E06165" w:rsidRPr="0044148A">
              <w:rPr>
                <w:noProof/>
                <w:webHidden/>
              </w:rPr>
              <w:t>17</w:t>
            </w:r>
            <w:r w:rsidR="00E06165" w:rsidRPr="0044148A">
              <w:rPr>
                <w:noProof/>
                <w:webHidden/>
              </w:rPr>
              <w:fldChar w:fldCharType="end"/>
            </w:r>
          </w:hyperlink>
        </w:p>
        <w:p w:rsidR="00E06165" w:rsidRPr="0044148A" w:rsidRDefault="004C47C4">
          <w:pPr>
            <w:pStyle w:val="TOC1"/>
            <w:rPr>
              <w:rFonts w:asciiTheme="minorHAnsi" w:eastAsiaTheme="minorEastAsia" w:hAnsiTheme="minorHAnsi" w:cstheme="minorBidi"/>
              <w:caps w:val="0"/>
              <w:noProof/>
              <w:sz w:val="22"/>
              <w:szCs w:val="22"/>
              <w:lang w:eastAsia="sl-SI"/>
            </w:rPr>
          </w:pPr>
          <w:hyperlink w:anchor="_Toc76739410" w:history="1">
            <w:r w:rsidR="00E06165" w:rsidRPr="0044148A">
              <w:rPr>
                <w:rStyle w:val="Hyperlink"/>
                <w:noProof/>
              </w:rPr>
              <w:t>ČLEN I.XX – POTRDILO YOUTHPASS</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_Toc76739410 \h </w:instrText>
            </w:r>
            <w:r w:rsidR="00E06165" w:rsidRPr="0044148A">
              <w:rPr>
                <w:noProof/>
                <w:webHidden/>
              </w:rPr>
            </w:r>
            <w:r w:rsidR="00E06165" w:rsidRPr="0044148A">
              <w:rPr>
                <w:noProof/>
                <w:webHidden/>
              </w:rPr>
              <w:fldChar w:fldCharType="separate"/>
            </w:r>
            <w:r w:rsidR="00E06165" w:rsidRPr="0044148A">
              <w:rPr>
                <w:noProof/>
                <w:webHidden/>
              </w:rPr>
              <w:t>17</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11" w:history="1">
            <w:r w:rsidR="00E06165" w:rsidRPr="0044148A">
              <w:rPr>
                <w:rStyle w:val="Hyperlink"/>
                <w:noProof/>
                <w14:scene3d>
                  <w14:camera w14:prst="orthographicFront"/>
                  <w14:lightRig w14:rig="threePt" w14:dir="t">
                    <w14:rot w14:lat="0" w14:lon="0" w14:rev="0"/>
                  </w14:lightRig>
                </w14:scene3d>
              </w:rPr>
              <w:t>ČLEN I.16</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SPLETNA JEZIKOVNA PODPORA (OLS)</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_Toc76739411 \h </w:instrText>
            </w:r>
            <w:r w:rsidR="00E06165" w:rsidRPr="0044148A">
              <w:rPr>
                <w:noProof/>
                <w:webHidden/>
              </w:rPr>
            </w:r>
            <w:r w:rsidR="00E06165" w:rsidRPr="0044148A">
              <w:rPr>
                <w:noProof/>
                <w:webHidden/>
              </w:rPr>
              <w:fldChar w:fldCharType="separate"/>
            </w:r>
            <w:r w:rsidR="00E06165" w:rsidRPr="0044148A">
              <w:rPr>
                <w:noProof/>
                <w:webHidden/>
              </w:rPr>
              <w:t>17</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12" w:history="1">
            <w:r w:rsidR="00E06165" w:rsidRPr="0044148A">
              <w:rPr>
                <w:rStyle w:val="Hyperlink"/>
                <w:noProof/>
                <w14:scene3d>
                  <w14:camera w14:prst="orthographicFront"/>
                  <w14:lightRig w14:rig="threePt" w14:dir="t">
                    <w14:rot w14:lat="0" w14:lon="0" w14:rev="0"/>
                  </w14:lightRig>
                </w14:scene3d>
              </w:rPr>
              <w:t>ČLEN I.17</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POSEBNE DOLOČBE O PRORAČUNSKIH PRERAZPOREDITVAH</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_Toc76739412 \h </w:instrText>
            </w:r>
            <w:r w:rsidR="00E06165" w:rsidRPr="0044148A">
              <w:rPr>
                <w:noProof/>
                <w:webHidden/>
              </w:rPr>
            </w:r>
            <w:r w:rsidR="00E06165" w:rsidRPr="0044148A">
              <w:rPr>
                <w:noProof/>
                <w:webHidden/>
              </w:rPr>
              <w:fldChar w:fldCharType="separate"/>
            </w:r>
            <w:r w:rsidR="00E06165" w:rsidRPr="0044148A">
              <w:rPr>
                <w:noProof/>
                <w:webHidden/>
              </w:rPr>
              <w:t>17</w:t>
            </w:r>
            <w:r w:rsidR="00E06165" w:rsidRPr="0044148A">
              <w:rPr>
                <w:noProof/>
                <w:webHidden/>
              </w:rPr>
              <w:fldChar w:fldCharType="end"/>
            </w:r>
          </w:hyperlink>
        </w:p>
        <w:p w:rsidR="00E06165" w:rsidRPr="0044148A" w:rsidRDefault="004C47C4">
          <w:pPr>
            <w:pStyle w:val="TOC1"/>
            <w:tabs>
              <w:tab w:val="left" w:pos="1916"/>
            </w:tabs>
            <w:rPr>
              <w:rFonts w:asciiTheme="minorHAnsi" w:eastAsiaTheme="minorEastAsia" w:hAnsiTheme="minorHAnsi" w:cstheme="minorBidi"/>
              <w:caps w:val="0"/>
              <w:noProof/>
              <w:sz w:val="22"/>
              <w:szCs w:val="22"/>
              <w:lang w:eastAsia="sl-SI"/>
            </w:rPr>
          </w:pPr>
          <w:hyperlink w:anchor="_Toc76739413" w:history="1">
            <w:r w:rsidR="00E06165" w:rsidRPr="0044148A">
              <w:rPr>
                <w:rStyle w:val="Hyperlink"/>
                <w:noProof/>
                <w14:scene3d>
                  <w14:camera w14:prst="orthographicFront"/>
                  <w14:lightRig w14:rig="threePt" w14:dir="t">
                    <w14:rot w14:lat="0" w14:lon="0" w14:rev="0"/>
                  </w14:lightRig>
                </w14:scene3d>
              </w:rPr>
              <w:t>ČLEN I.18</w:t>
            </w:r>
            <w:r w:rsidR="00E06165" w:rsidRPr="0044148A">
              <w:rPr>
                <w:rFonts w:asciiTheme="minorHAnsi" w:eastAsiaTheme="minorEastAsia" w:hAnsiTheme="minorHAnsi" w:cstheme="minorBidi"/>
                <w:caps w:val="0"/>
                <w:noProof/>
                <w:sz w:val="22"/>
                <w:szCs w:val="22"/>
                <w:lang w:eastAsia="sl-SI"/>
              </w:rPr>
              <w:tab/>
            </w:r>
            <w:r w:rsidR="00E06165" w:rsidRPr="0044148A">
              <w:rPr>
                <w:rStyle w:val="Hyperlink"/>
                <w:noProof/>
              </w:rPr>
              <w:t>– DODATNA DOLOČBA O SPREMLJANJU IN OCENJEVANJU</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_Toc76739413 \h </w:instrText>
            </w:r>
            <w:r w:rsidR="00E06165" w:rsidRPr="0044148A">
              <w:rPr>
                <w:noProof/>
                <w:webHidden/>
              </w:rPr>
            </w:r>
            <w:r w:rsidR="00E06165" w:rsidRPr="0044148A">
              <w:rPr>
                <w:noProof/>
                <w:webHidden/>
              </w:rPr>
              <w:fldChar w:fldCharType="separate"/>
            </w:r>
            <w:r w:rsidR="00E06165" w:rsidRPr="0044148A">
              <w:rPr>
                <w:noProof/>
                <w:webHidden/>
              </w:rPr>
              <w:t>20</w:t>
            </w:r>
            <w:r w:rsidR="00E06165" w:rsidRPr="0044148A">
              <w:rPr>
                <w:noProof/>
                <w:webHidden/>
              </w:rPr>
              <w:fldChar w:fldCharType="end"/>
            </w:r>
          </w:hyperlink>
        </w:p>
        <w:p w:rsidR="00E06165" w:rsidRPr="0044148A" w:rsidRDefault="004C47C4">
          <w:pPr>
            <w:pStyle w:val="TOC1"/>
            <w:rPr>
              <w:rFonts w:asciiTheme="minorHAnsi" w:eastAsiaTheme="minorEastAsia" w:hAnsiTheme="minorHAnsi" w:cstheme="minorBidi"/>
              <w:caps w:val="0"/>
              <w:noProof/>
              <w:sz w:val="22"/>
              <w:szCs w:val="22"/>
              <w:lang w:eastAsia="sl-SI"/>
            </w:rPr>
          </w:pPr>
          <w:hyperlink w:anchor="_Toc76739414" w:history="1">
            <w:r w:rsidR="00E06165" w:rsidRPr="0044148A">
              <w:rPr>
                <w:rStyle w:val="Hyperlink"/>
                <w:noProof/>
              </w:rPr>
              <w:t>ČLEN I.XX – UPRAVIČENCI, KI SO MEDNARODNE ORGANIZACIJE</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_Toc76739414 \h </w:instrText>
            </w:r>
            <w:r w:rsidR="00E06165" w:rsidRPr="0044148A">
              <w:rPr>
                <w:noProof/>
                <w:webHidden/>
              </w:rPr>
            </w:r>
            <w:r w:rsidR="00E06165" w:rsidRPr="0044148A">
              <w:rPr>
                <w:noProof/>
                <w:webHidden/>
              </w:rPr>
              <w:fldChar w:fldCharType="separate"/>
            </w:r>
            <w:r w:rsidR="00E06165" w:rsidRPr="0044148A">
              <w:rPr>
                <w:noProof/>
                <w:webHidden/>
              </w:rPr>
              <w:t>21</w:t>
            </w:r>
            <w:r w:rsidR="00E06165" w:rsidRPr="0044148A">
              <w:rPr>
                <w:noProof/>
                <w:webHidden/>
              </w:rPr>
              <w:fldChar w:fldCharType="end"/>
            </w:r>
          </w:hyperlink>
        </w:p>
        <w:p w:rsidR="00E06165" w:rsidRPr="0044148A" w:rsidRDefault="004C47C4">
          <w:pPr>
            <w:pStyle w:val="TOC1"/>
            <w:rPr>
              <w:rFonts w:asciiTheme="minorHAnsi" w:eastAsiaTheme="minorEastAsia" w:hAnsiTheme="minorHAnsi" w:cstheme="minorBidi"/>
              <w:caps w:val="0"/>
              <w:noProof/>
              <w:sz w:val="22"/>
              <w:szCs w:val="22"/>
              <w:lang w:eastAsia="sl-SI"/>
            </w:rPr>
          </w:pPr>
          <w:hyperlink w:anchor="_Toc76739415" w:history="1">
            <w:r w:rsidR="00E06165" w:rsidRPr="0044148A">
              <w:rPr>
                <w:rStyle w:val="Hyperlink"/>
                <w:noProof/>
              </w:rPr>
              <w:t>ČLEN I.XX – DRUGE DOLOČBE, KI JIH ZAHTEVA NACIONALNO PRAVO</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_Toc76739415 \h </w:instrText>
            </w:r>
            <w:r w:rsidR="00E06165" w:rsidRPr="0044148A">
              <w:rPr>
                <w:noProof/>
                <w:webHidden/>
              </w:rPr>
            </w:r>
            <w:r w:rsidR="00E06165" w:rsidRPr="0044148A">
              <w:rPr>
                <w:noProof/>
                <w:webHidden/>
              </w:rPr>
              <w:fldChar w:fldCharType="separate"/>
            </w:r>
            <w:r w:rsidR="00E06165" w:rsidRPr="0044148A">
              <w:rPr>
                <w:noProof/>
                <w:webHidden/>
              </w:rPr>
              <w:t>21</w:t>
            </w:r>
            <w:r w:rsidR="00E06165" w:rsidRPr="0044148A">
              <w:rPr>
                <w:noProof/>
                <w:webHidden/>
              </w:rPr>
              <w:fldChar w:fldCharType="end"/>
            </w:r>
          </w:hyperlink>
        </w:p>
        <w:p w:rsidR="00E06165" w:rsidRPr="0044148A" w:rsidRDefault="004C47C4">
          <w:pPr>
            <w:pStyle w:val="TOC1"/>
            <w:rPr>
              <w:rFonts w:asciiTheme="minorHAnsi" w:eastAsiaTheme="minorEastAsia" w:hAnsiTheme="minorHAnsi" w:cstheme="minorBidi"/>
              <w:caps w:val="0"/>
              <w:noProof/>
              <w:sz w:val="22"/>
              <w:szCs w:val="22"/>
              <w:lang w:eastAsia="sl-SI"/>
            </w:rPr>
          </w:pPr>
          <w:hyperlink w:anchor="_Toc76739416" w:history="1">
            <w:r w:rsidR="00E06165" w:rsidRPr="0044148A">
              <w:rPr>
                <w:rStyle w:val="Hyperlink"/>
                <w:noProof/>
              </w:rPr>
              <w:t>ČLEN I.XX – POSEBNA ODSTOPANJA OD PRILOGE I – SPLOŠNI POGOJI</w:t>
            </w:r>
            <w:r w:rsidR="00E06165" w:rsidRPr="0044148A">
              <w:rPr>
                <w:noProof/>
                <w:webHidden/>
              </w:rPr>
              <w:tab/>
            </w:r>
            <w:r w:rsidR="00E06165" w:rsidRPr="0044148A">
              <w:rPr>
                <w:noProof/>
                <w:webHidden/>
              </w:rPr>
              <w:fldChar w:fldCharType="begin"/>
            </w:r>
            <w:r w:rsidR="00E06165" w:rsidRPr="0044148A">
              <w:rPr>
                <w:noProof/>
                <w:webHidden/>
              </w:rPr>
              <w:instrText xml:space="preserve"> PAGEREF _Toc76739416 \h </w:instrText>
            </w:r>
            <w:r w:rsidR="00E06165" w:rsidRPr="0044148A">
              <w:rPr>
                <w:noProof/>
                <w:webHidden/>
              </w:rPr>
            </w:r>
            <w:r w:rsidR="00E06165" w:rsidRPr="0044148A">
              <w:rPr>
                <w:noProof/>
                <w:webHidden/>
              </w:rPr>
              <w:fldChar w:fldCharType="separate"/>
            </w:r>
            <w:r w:rsidR="00E06165" w:rsidRPr="0044148A">
              <w:rPr>
                <w:noProof/>
                <w:webHidden/>
              </w:rPr>
              <w:t>21</w:t>
            </w:r>
            <w:r w:rsidR="00E06165" w:rsidRPr="0044148A">
              <w:rPr>
                <w:noProof/>
                <w:webHidden/>
              </w:rPr>
              <w:fldChar w:fldCharType="end"/>
            </w:r>
          </w:hyperlink>
        </w:p>
        <w:p w:rsidR="00113A54" w:rsidRPr="0044148A" w:rsidRDefault="00113A54" w:rsidP="00510C97">
          <w:pPr>
            <w:tabs>
              <w:tab w:val="left" w:pos="1560"/>
              <w:tab w:val="left" w:pos="1843"/>
            </w:tabs>
            <w:rPr>
              <w:rFonts w:ascii="Times New Roman" w:hAnsi="Times New Roman"/>
            </w:rPr>
          </w:pPr>
          <w:r w:rsidRPr="0044148A">
            <w:rPr>
              <w:rFonts w:ascii="Times New Roman" w:hAnsi="Times New Roman"/>
              <w:b/>
              <w:bCs/>
            </w:rPr>
            <w:fldChar w:fldCharType="end"/>
          </w:r>
        </w:p>
      </w:sdtContent>
    </w:sdt>
    <w:p w:rsidR="00113A54" w:rsidRPr="0044148A" w:rsidRDefault="00113A54"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9A18E8">
      <w:pPr>
        <w:rPr>
          <w:rFonts w:ascii="Times New Roman" w:hAnsi="Times New Roman"/>
        </w:rPr>
      </w:pPr>
    </w:p>
    <w:p w:rsidR="00DE173F" w:rsidRPr="0044148A" w:rsidRDefault="00DE173F" w:rsidP="00A641B7">
      <w:pPr>
        <w:jc w:val="center"/>
        <w:rPr>
          <w:rFonts w:ascii="Times New Roman" w:hAnsi="Times New Roman"/>
        </w:rPr>
      </w:pPr>
    </w:p>
    <w:p w:rsidR="00366448" w:rsidRPr="0044148A" w:rsidRDefault="00366448">
      <w:pPr>
        <w:suppressAutoHyphens w:val="0"/>
        <w:rPr>
          <w:rFonts w:ascii="Times New Roman" w:hAnsi="Times New Roman"/>
        </w:rPr>
      </w:pPr>
      <w:r w:rsidRPr="0044148A">
        <w:br w:type="page"/>
      </w:r>
    </w:p>
    <w:p w:rsidR="00DE173F" w:rsidRPr="0044148A" w:rsidRDefault="00DE173F" w:rsidP="003932D9">
      <w:pPr>
        <w:suppressAutoHyphens w:val="0"/>
        <w:rPr>
          <w:rFonts w:ascii="Times New Roman" w:hAnsi="Times New Roman"/>
        </w:rPr>
      </w:pPr>
    </w:p>
    <w:p w:rsidR="00F10621" w:rsidRPr="0044148A" w:rsidRDefault="00F90D7E" w:rsidP="00DC1D45">
      <w:pPr>
        <w:pStyle w:val="Heading1"/>
      </w:pPr>
      <w:bookmarkStart w:id="0" w:name="_Toc76739379"/>
      <w:r w:rsidRPr="0044148A">
        <w:t>– PREDMET SPORAZUMA</w:t>
      </w:r>
      <w:bookmarkEnd w:id="0"/>
      <w:r w:rsidRPr="0044148A">
        <w:t xml:space="preserve"> </w:t>
      </w:r>
    </w:p>
    <w:p w:rsidR="006F377E" w:rsidRPr="0044148A" w:rsidRDefault="00BF305F" w:rsidP="003F7876">
      <w:pPr>
        <w:pStyle w:val="paragraph"/>
        <w:ind w:left="0" w:firstLine="0"/>
      </w:pPr>
      <w:r w:rsidRPr="0044148A">
        <w:rPr>
          <w:rStyle w:val="SubtitleChar"/>
          <w:rFonts w:ascii="Times New Roman" w:hAnsi="Times New Roman"/>
          <w:b w:val="0"/>
          <w:i w:val="0"/>
          <w:iCs w:val="0"/>
        </w:rPr>
        <w:t xml:space="preserve">1.1.1 </w:t>
      </w:r>
      <w:r w:rsidRPr="0044148A">
        <w:t xml:space="preserve">NA je sklenila, da v skladu s pogoji, navedenimi v </w:t>
      </w:r>
      <w:r w:rsidR="00A679C5">
        <w:t>p</w:t>
      </w:r>
      <w:r w:rsidRPr="0044148A">
        <w:t xml:space="preserve">osebnih pogojih, </w:t>
      </w:r>
      <w:r w:rsidR="00247A11">
        <w:t>s</w:t>
      </w:r>
      <w:r w:rsidRPr="0044148A">
        <w:t xml:space="preserve">plošnih pogojih in drugih prilogah k </w:t>
      </w:r>
      <w:r w:rsidR="00247A11">
        <w:t>s</w:t>
      </w:r>
      <w:r w:rsidRPr="0044148A">
        <w:t xml:space="preserve">porazumu, dodeli nepovratna sredstva za: </w:t>
      </w:r>
    </w:p>
    <w:p w:rsidR="00F27AAD" w:rsidRPr="0044148A" w:rsidRDefault="00F27AAD" w:rsidP="003F7876">
      <w:pPr>
        <w:pStyle w:val="paragraph"/>
        <w:ind w:left="0" w:firstLine="0"/>
      </w:pPr>
    </w:p>
    <w:p w:rsidR="006F377E" w:rsidRPr="0044148A" w:rsidRDefault="00F10621" w:rsidP="003F7876">
      <w:pPr>
        <w:pStyle w:val="paragraph"/>
        <w:numPr>
          <w:ilvl w:val="1"/>
          <w:numId w:val="0"/>
        </w:numPr>
        <w:ind w:left="720"/>
        <w:rPr>
          <w:b/>
          <w:bCs/>
        </w:rPr>
      </w:pPr>
      <w:r w:rsidRPr="0044148A">
        <w:rPr>
          <w:highlight w:val="lightGray"/>
        </w:rPr>
        <w:t>[za projekte z naslovom]</w:t>
      </w:r>
      <w:r w:rsidRPr="0044148A">
        <w:t xml:space="preserve"> projekt z naslovom: </w:t>
      </w:r>
      <w:r w:rsidRPr="0044148A">
        <w:rPr>
          <w:highlight w:val="lightGray"/>
        </w:rPr>
        <w:t>[</w:t>
      </w:r>
      <w:r w:rsidRPr="0044148A">
        <w:rPr>
          <w:b/>
          <w:bCs/>
          <w:highlight w:val="lightGray"/>
        </w:rPr>
        <w:t>vpišite naslov projekta s krepko pisavo</w:t>
      </w:r>
      <w:r w:rsidRPr="0044148A">
        <w:rPr>
          <w:highlight w:val="lightGray"/>
        </w:rPr>
        <w:t>]</w:t>
      </w:r>
    </w:p>
    <w:p w:rsidR="00F10621" w:rsidRPr="0044148A" w:rsidRDefault="006F377E" w:rsidP="003F7876">
      <w:pPr>
        <w:pStyle w:val="paragraph"/>
        <w:numPr>
          <w:ilvl w:val="1"/>
          <w:numId w:val="0"/>
        </w:numPr>
        <w:ind w:left="720"/>
      </w:pPr>
      <w:r w:rsidRPr="0044148A">
        <w:rPr>
          <w:b/>
          <w:bCs/>
          <w:highlight w:val="lightGray"/>
        </w:rPr>
        <w:t>[za projekte brez naslova]</w:t>
      </w:r>
      <w:r w:rsidRPr="0044148A">
        <w:rPr>
          <w:b/>
          <w:bCs/>
        </w:rPr>
        <w:t xml:space="preserve"> </w:t>
      </w:r>
      <w:r w:rsidRPr="0044148A">
        <w:t>akreditirani projekt:</w:t>
      </w:r>
      <w:r w:rsidRPr="0044148A">
        <w:rPr>
          <w:b/>
          <w:bCs/>
        </w:rPr>
        <w:t xml:space="preserve"> </w:t>
      </w:r>
      <w:r w:rsidRPr="0044148A">
        <w:rPr>
          <w:highlight w:val="lightGray"/>
        </w:rPr>
        <w:t>[</w:t>
      </w:r>
      <w:r w:rsidRPr="0044148A">
        <w:rPr>
          <w:b/>
          <w:bCs/>
          <w:highlight w:val="lightGray"/>
        </w:rPr>
        <w:t>vpišite kodo projekta s krepko pisavo</w:t>
      </w:r>
      <w:r w:rsidRPr="0044148A">
        <w:rPr>
          <w:highlight w:val="lightGray"/>
        </w:rPr>
        <w:t>]</w:t>
      </w:r>
      <w:r w:rsidRPr="0044148A">
        <w:t xml:space="preserve"> v okviru programa Erasmus+, ključni ukrep 1 – učna mobilnost posameznikov, kot je opisan v </w:t>
      </w:r>
      <w:r w:rsidR="00247A11">
        <w:t>p</w:t>
      </w:r>
      <w:r w:rsidRPr="0044148A">
        <w:t xml:space="preserve">rilogi II.  </w:t>
      </w:r>
    </w:p>
    <w:p w:rsidR="00F10621" w:rsidRPr="0044148A"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rsidR="00F20273" w:rsidRPr="0044148A" w:rsidRDefault="00BF305F" w:rsidP="003F7876">
      <w:pPr>
        <w:pStyle w:val="paragraph"/>
        <w:ind w:left="0" w:firstLine="0"/>
      </w:pPr>
      <w:r w:rsidRPr="0044148A">
        <w:rPr>
          <w:rStyle w:val="SubtitleChar"/>
          <w:rFonts w:ascii="Times New Roman" w:hAnsi="Times New Roman"/>
          <w:b w:val="0"/>
          <w:i w:val="0"/>
          <w:iCs w:val="0"/>
        </w:rPr>
        <w:t xml:space="preserve">1.1.2 </w:t>
      </w:r>
      <w:r w:rsidRPr="0044148A">
        <w:t xml:space="preserve"> Upravičenec s podpisom </w:t>
      </w:r>
      <w:r w:rsidR="00247A11">
        <w:t>s</w:t>
      </w:r>
      <w:r w:rsidRPr="0044148A">
        <w:t xml:space="preserve">porazuma sprejme nepovratna sredstva in se strinja, da bo projekt izvedel na lastno odgovornost. </w:t>
      </w:r>
    </w:p>
    <w:p w:rsidR="00F10621" w:rsidRPr="0044148A" w:rsidRDefault="00F10621" w:rsidP="00510C97">
      <w:pPr>
        <w:spacing w:after="0" w:line="240" w:lineRule="auto"/>
        <w:ind w:hanging="720"/>
        <w:jc w:val="both"/>
        <w:rPr>
          <w:rFonts w:ascii="Times New Roman" w:hAnsi="Times New Roman"/>
          <w:sz w:val="24"/>
          <w:szCs w:val="24"/>
        </w:rPr>
      </w:pPr>
    </w:p>
    <w:p w:rsidR="00F27AAD" w:rsidRPr="0044148A" w:rsidRDefault="00F10621" w:rsidP="003F7876">
      <w:pPr>
        <w:pStyle w:val="paragraph"/>
        <w:ind w:left="0" w:firstLine="0"/>
      </w:pPr>
      <w:r w:rsidRPr="0044148A">
        <w:rPr>
          <w:highlight w:val="lightGray"/>
        </w:rPr>
        <w:t>[NA izbere in izpolni za akreditirane upravičence]</w:t>
      </w:r>
    </w:p>
    <w:p w:rsidR="00F10621" w:rsidRPr="0044148A" w:rsidRDefault="00F10621" w:rsidP="003F7876">
      <w:pPr>
        <w:pStyle w:val="paragraph"/>
        <w:ind w:left="0" w:firstLine="0"/>
      </w:pPr>
    </w:p>
    <w:p w:rsidR="00C57C0B" w:rsidRPr="0044148A" w:rsidRDefault="006F377E" w:rsidP="003F7876">
      <w:pPr>
        <w:suppressAutoHyphens w:val="0"/>
        <w:spacing w:after="0" w:line="240" w:lineRule="auto"/>
        <w:ind w:left="720"/>
        <w:jc w:val="both"/>
        <w:rPr>
          <w:rFonts w:ascii="Times New Roman" w:hAnsi="Times New Roman"/>
          <w:sz w:val="24"/>
          <w:szCs w:val="24"/>
        </w:rPr>
      </w:pPr>
      <w:r w:rsidRPr="0044148A">
        <w:rPr>
          <w:rFonts w:ascii="Times New Roman" w:hAnsi="Times New Roman"/>
          <w:snapToGrid w:val="0"/>
          <w:sz w:val="24"/>
          <w:szCs w:val="24"/>
          <w:highlight w:val="lightGray"/>
        </w:rPr>
        <w:t>[visokošolsko izobraževanje]</w:t>
      </w:r>
      <w:r w:rsidRPr="0044148A">
        <w:rPr>
          <w:rFonts w:ascii="Times New Roman" w:hAnsi="Times New Roman"/>
          <w:snapToGrid w:val="0"/>
          <w:sz w:val="24"/>
          <w:szCs w:val="24"/>
        </w:rPr>
        <w:t xml:space="preserve"> [Upravičenec zagotovi skladnost z listino Erasmus za terciarno izobraževanje.]</w:t>
      </w:r>
    </w:p>
    <w:p w:rsidR="00F10621" w:rsidRPr="0044148A" w:rsidRDefault="006F377E" w:rsidP="003F7876">
      <w:pPr>
        <w:suppressAutoHyphens w:val="0"/>
        <w:spacing w:after="0" w:line="240" w:lineRule="auto"/>
        <w:ind w:left="720"/>
        <w:jc w:val="both"/>
        <w:rPr>
          <w:rFonts w:ascii="Times New Roman" w:eastAsia="Times New Roman" w:hAnsi="Times New Roman"/>
          <w:sz w:val="24"/>
          <w:szCs w:val="24"/>
        </w:rPr>
      </w:pPr>
      <w:r w:rsidRPr="0044148A">
        <w:rPr>
          <w:rFonts w:ascii="Times New Roman" w:hAnsi="Times New Roman"/>
          <w:snapToGrid w:val="0"/>
          <w:sz w:val="24"/>
          <w:szCs w:val="24"/>
          <w:highlight w:val="lightGray"/>
        </w:rPr>
        <w:t xml:space="preserve">[poklicno </w:t>
      </w:r>
      <w:r w:rsidR="004C47C4">
        <w:rPr>
          <w:rFonts w:ascii="Times New Roman" w:hAnsi="Times New Roman"/>
          <w:snapToGrid w:val="0"/>
          <w:sz w:val="24"/>
          <w:szCs w:val="24"/>
          <w:highlight w:val="lightGray"/>
        </w:rPr>
        <w:t xml:space="preserve">in strokovno </w:t>
      </w:r>
      <w:r w:rsidRPr="0044148A">
        <w:rPr>
          <w:rFonts w:ascii="Times New Roman" w:hAnsi="Times New Roman"/>
          <w:snapToGrid w:val="0"/>
          <w:sz w:val="24"/>
          <w:szCs w:val="24"/>
          <w:highlight w:val="lightGray"/>
        </w:rPr>
        <w:t>izobraževanje</w:t>
      </w:r>
      <w:bookmarkStart w:id="1" w:name="_GoBack"/>
      <w:bookmarkEnd w:id="1"/>
      <w:r w:rsidRPr="0044148A">
        <w:rPr>
          <w:rFonts w:ascii="Times New Roman" w:hAnsi="Times New Roman"/>
          <w:snapToGrid w:val="0"/>
          <w:sz w:val="24"/>
          <w:szCs w:val="24"/>
          <w:highlight w:val="lightGray"/>
        </w:rPr>
        <w:t xml:space="preserve"> (PIU), šolsko izobraževanje, izobraževanje odraslih, mladina]</w:t>
      </w:r>
      <w:r w:rsidRPr="0044148A">
        <w:rPr>
          <w:rFonts w:ascii="Times New Roman" w:hAnsi="Times New Roman"/>
          <w:snapToGrid w:val="0"/>
          <w:sz w:val="24"/>
          <w:szCs w:val="24"/>
        </w:rPr>
        <w:t xml:space="preserve"> [Upravičenec zagotovi skladnost z veljavnimi standardi kakovosti in vsemi drugimi pravili, ki se uporabljajo za njegovo akreditacijo.]</w:t>
      </w:r>
    </w:p>
    <w:p w:rsidR="00F10621" w:rsidRPr="0044148A"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rsidR="00F10621" w:rsidRPr="0044148A"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rsidR="00F10621" w:rsidRPr="0044148A" w:rsidRDefault="00F10621" w:rsidP="00DC1D45">
      <w:pPr>
        <w:pStyle w:val="Heading1"/>
      </w:pPr>
      <w:bookmarkStart w:id="2" w:name="_Toc76739380"/>
      <w:r w:rsidRPr="0044148A">
        <w:t>– ZAČETEK VELJAVNOSTI IN OBDOBJE IZVAJANJA SPORAZUMA</w:t>
      </w:r>
      <w:bookmarkEnd w:id="2"/>
    </w:p>
    <w:p w:rsidR="00F10621" w:rsidRPr="0044148A" w:rsidRDefault="00F27AAD" w:rsidP="003F7876">
      <w:pPr>
        <w:tabs>
          <w:tab w:val="left" w:pos="709"/>
        </w:tabs>
        <w:spacing w:after="0" w:line="240" w:lineRule="auto"/>
        <w:jc w:val="both"/>
      </w:pPr>
      <w:r w:rsidRPr="0044148A">
        <w:rPr>
          <w:rStyle w:val="SubtitleChar"/>
          <w:rFonts w:ascii="Times New Roman" w:hAnsi="Times New Roman"/>
          <w:i w:val="0"/>
          <w:iCs w:val="0"/>
        </w:rPr>
        <w:t>1.2.1</w:t>
      </w:r>
      <w:r w:rsidRPr="0044148A">
        <w:rPr>
          <w:rStyle w:val="SubtitleChar"/>
          <w:rFonts w:ascii="Times New Roman" w:hAnsi="Times New Roman"/>
          <w:b w:val="0"/>
          <w:i w:val="0"/>
          <w:iCs w:val="0"/>
        </w:rPr>
        <w:t xml:space="preserve"> </w:t>
      </w:r>
      <w:r w:rsidRPr="0044148A">
        <w:rPr>
          <w:rFonts w:ascii="Times New Roman" w:hAnsi="Times New Roman"/>
          <w:snapToGrid w:val="0"/>
          <w:sz w:val="24"/>
          <w:szCs w:val="24"/>
        </w:rPr>
        <w:t>Sporazum začne veljati na dan podpisa zadnje stranke.</w:t>
      </w:r>
    </w:p>
    <w:p w:rsidR="00F10621" w:rsidRPr="0044148A" w:rsidRDefault="00F10621" w:rsidP="00510C97">
      <w:pPr>
        <w:tabs>
          <w:tab w:val="left" w:pos="993"/>
        </w:tabs>
        <w:spacing w:after="0" w:line="240" w:lineRule="auto"/>
        <w:ind w:left="720" w:hanging="720"/>
        <w:jc w:val="both"/>
        <w:rPr>
          <w:rFonts w:ascii="Times New Roman" w:hAnsi="Times New Roman"/>
          <w:sz w:val="24"/>
          <w:szCs w:val="24"/>
        </w:rPr>
      </w:pPr>
    </w:p>
    <w:p w:rsidR="00F10621" w:rsidRPr="0044148A" w:rsidRDefault="00F27AAD" w:rsidP="003F7876">
      <w:pPr>
        <w:tabs>
          <w:tab w:val="left" w:pos="709"/>
        </w:tabs>
        <w:spacing w:after="0" w:line="240" w:lineRule="auto"/>
        <w:jc w:val="both"/>
        <w:rPr>
          <w:i/>
          <w:iCs/>
        </w:rPr>
      </w:pPr>
      <w:r w:rsidRPr="0044148A">
        <w:rPr>
          <w:rStyle w:val="paragraphpartIIChar"/>
          <w:rFonts w:eastAsia="Calibri"/>
        </w:rPr>
        <w:t>1.2.2</w:t>
      </w:r>
      <w:r w:rsidRPr="0044148A">
        <w:rPr>
          <w:rFonts w:ascii="Times New Roman" w:hAnsi="Times New Roman"/>
          <w:sz w:val="24"/>
          <w:szCs w:val="24"/>
        </w:rPr>
        <w:t xml:space="preserve"> </w:t>
      </w:r>
      <w:r w:rsidRPr="0044148A">
        <w:rPr>
          <w:rFonts w:ascii="Times New Roman" w:hAnsi="Times New Roman"/>
          <w:snapToGrid w:val="0"/>
          <w:sz w:val="24"/>
          <w:szCs w:val="24"/>
        </w:rPr>
        <w:t>Projekt traja</w:t>
      </w:r>
      <w:r w:rsidRPr="0044148A">
        <w:rPr>
          <w:rFonts w:ascii="Times New Roman" w:hAnsi="Times New Roman"/>
          <w:sz w:val="24"/>
          <w:szCs w:val="24"/>
        </w:rPr>
        <w:t xml:space="preserve"> [vstavite številko: </w:t>
      </w:r>
      <w:r w:rsidRPr="0044148A">
        <w:rPr>
          <w:rFonts w:ascii="Times New Roman" w:hAnsi="Times New Roman"/>
          <w:sz w:val="24"/>
          <w:szCs w:val="24"/>
          <w:highlight w:val="lightGray"/>
        </w:rPr>
        <w:t>…</w:t>
      </w:r>
      <w:r w:rsidRPr="0044148A">
        <w:rPr>
          <w:rFonts w:ascii="Times New Roman" w:hAnsi="Times New Roman"/>
          <w:sz w:val="24"/>
          <w:szCs w:val="24"/>
        </w:rPr>
        <w:t xml:space="preserve">] mesecev, tj. od [vstavite datum: </w:t>
      </w:r>
      <w:r w:rsidRPr="0044148A">
        <w:rPr>
          <w:rFonts w:ascii="Times New Roman" w:hAnsi="Times New Roman"/>
          <w:sz w:val="24"/>
          <w:szCs w:val="24"/>
          <w:highlight w:val="lightGray"/>
        </w:rPr>
        <w:t>…</w:t>
      </w:r>
      <w:r w:rsidRPr="0044148A">
        <w:rPr>
          <w:rFonts w:ascii="Times New Roman" w:hAnsi="Times New Roman"/>
          <w:sz w:val="24"/>
          <w:szCs w:val="24"/>
        </w:rPr>
        <w:t xml:space="preserve">] do [vstavite datum: </w:t>
      </w:r>
      <w:r w:rsidRPr="0044148A">
        <w:rPr>
          <w:rFonts w:ascii="Times New Roman" w:hAnsi="Times New Roman"/>
          <w:sz w:val="24"/>
          <w:szCs w:val="24"/>
          <w:highlight w:val="lightGray"/>
        </w:rPr>
        <w:t>…</w:t>
      </w:r>
      <w:r w:rsidRPr="0044148A">
        <w:rPr>
          <w:rFonts w:ascii="Times New Roman" w:hAnsi="Times New Roman"/>
          <w:sz w:val="24"/>
          <w:szCs w:val="24"/>
        </w:rPr>
        <w:t xml:space="preserve">]. </w:t>
      </w:r>
    </w:p>
    <w:p w:rsidR="00F10621" w:rsidRPr="0044148A" w:rsidRDefault="00F10621" w:rsidP="00F10621">
      <w:pPr>
        <w:spacing w:after="0" w:line="240" w:lineRule="auto"/>
        <w:jc w:val="both"/>
        <w:rPr>
          <w:rFonts w:ascii="Times New Roman" w:hAnsi="Times New Roman"/>
          <w:b/>
          <w:caps/>
          <w:sz w:val="24"/>
          <w:szCs w:val="24"/>
        </w:rPr>
      </w:pPr>
    </w:p>
    <w:p w:rsidR="00F10621" w:rsidRPr="0044148A" w:rsidRDefault="00F10621" w:rsidP="00F10621">
      <w:pPr>
        <w:spacing w:after="0" w:line="240" w:lineRule="auto"/>
        <w:jc w:val="both"/>
        <w:rPr>
          <w:rFonts w:ascii="Times New Roman" w:hAnsi="Times New Roman"/>
          <w:b/>
          <w:caps/>
          <w:sz w:val="24"/>
          <w:szCs w:val="24"/>
        </w:rPr>
      </w:pPr>
    </w:p>
    <w:p w:rsidR="00F10621" w:rsidRPr="0044148A" w:rsidRDefault="00F10621" w:rsidP="00DC1D45">
      <w:pPr>
        <w:pStyle w:val="Heading1"/>
      </w:pPr>
      <w:bookmarkStart w:id="3" w:name="_Toc76739381"/>
      <w:r w:rsidRPr="0044148A">
        <w:t>– NAJVIŠJI ZNESEK IN OBLIKA NEPOVRATNIH SREDSTEV</w:t>
      </w:r>
      <w:bookmarkEnd w:id="3"/>
      <w:r w:rsidRPr="0044148A">
        <w:t xml:space="preserve"> </w:t>
      </w:r>
      <w:r w:rsidRPr="0044148A">
        <w:tab/>
      </w:r>
    </w:p>
    <w:p w:rsidR="00F10621" w:rsidRPr="0044148A" w:rsidRDefault="00F10621" w:rsidP="003F7876">
      <w:pPr>
        <w:tabs>
          <w:tab w:val="left" w:pos="709"/>
        </w:tabs>
        <w:spacing w:after="0" w:line="240" w:lineRule="auto"/>
        <w:jc w:val="both"/>
        <w:rPr>
          <w:rFonts w:ascii="Times New Roman" w:hAnsi="Times New Roman"/>
          <w:b/>
          <w:bCs/>
          <w:sz w:val="24"/>
          <w:szCs w:val="24"/>
        </w:rPr>
      </w:pPr>
      <w:r w:rsidRPr="0044148A">
        <w:rPr>
          <w:rStyle w:val="SubtitleChar"/>
          <w:rFonts w:ascii="Times New Roman" w:hAnsi="Times New Roman"/>
          <w:i w:val="0"/>
          <w:iCs w:val="0"/>
        </w:rPr>
        <w:t>I.3.1</w:t>
      </w:r>
      <w:r w:rsidRPr="0044148A">
        <w:rPr>
          <w:rFonts w:ascii="Times New Roman" w:hAnsi="Times New Roman"/>
        </w:rPr>
        <w:t xml:space="preserve"> </w:t>
      </w:r>
      <w:r w:rsidRPr="0044148A">
        <w:rPr>
          <w:rStyle w:val="paragraphpartIIChar"/>
          <w:rFonts w:eastAsia="Calibri"/>
          <w:b w:val="0"/>
        </w:rPr>
        <w:t xml:space="preserve">Najvišji znesek nepovratnih sredstev znaša </w:t>
      </w:r>
      <w:r w:rsidRPr="0044148A">
        <w:rPr>
          <w:rStyle w:val="paragraphpartIIChar"/>
          <w:rFonts w:eastAsia="Calibri"/>
          <w:bCs/>
        </w:rPr>
        <w:t>[</w:t>
      </w:r>
      <w:r w:rsidRPr="0044148A">
        <w:rPr>
          <w:rStyle w:val="paragraphpartIIChar"/>
          <w:rFonts w:eastAsia="Calibri"/>
          <w:bCs/>
          <w:highlight w:val="lightGray"/>
        </w:rPr>
        <w:t>…</w:t>
      </w:r>
      <w:r w:rsidRPr="0044148A">
        <w:rPr>
          <w:rStyle w:val="paragraphpartIIChar"/>
          <w:rFonts w:eastAsia="Calibri"/>
          <w:bCs/>
        </w:rPr>
        <w:t>]</w:t>
      </w:r>
      <w:r w:rsidRPr="0044148A">
        <w:rPr>
          <w:rStyle w:val="paragraphpartIIChar"/>
          <w:rFonts w:eastAsia="Calibri"/>
          <w:b w:val="0"/>
        </w:rPr>
        <w:t> EUR.</w:t>
      </w:r>
    </w:p>
    <w:p w:rsidR="008C3B63" w:rsidRPr="0044148A" w:rsidRDefault="008C3B63" w:rsidP="00510C97">
      <w:pPr>
        <w:tabs>
          <w:tab w:val="left" w:pos="709"/>
        </w:tabs>
        <w:spacing w:after="0" w:line="240" w:lineRule="auto"/>
        <w:jc w:val="both"/>
        <w:rPr>
          <w:rFonts w:ascii="Times New Roman" w:hAnsi="Times New Roman"/>
          <w:b/>
          <w:sz w:val="24"/>
          <w:szCs w:val="24"/>
        </w:rPr>
      </w:pPr>
    </w:p>
    <w:p w:rsidR="00C87D36" w:rsidRPr="0044148A" w:rsidRDefault="0093739F" w:rsidP="001D130D">
      <w:pPr>
        <w:tabs>
          <w:tab w:val="left" w:pos="851"/>
        </w:tabs>
        <w:spacing w:after="0"/>
        <w:jc w:val="both"/>
        <w:rPr>
          <w:rFonts w:ascii="Times New Roman" w:hAnsi="Times New Roman"/>
          <w:sz w:val="24"/>
          <w:szCs w:val="24"/>
        </w:rPr>
      </w:pPr>
      <w:r w:rsidRPr="0044148A">
        <w:rPr>
          <w:rFonts w:ascii="Times New Roman" w:hAnsi="Times New Roman"/>
          <w:b/>
          <w:sz w:val="24"/>
          <w:szCs w:val="24"/>
        </w:rPr>
        <w:t>I.3.2</w:t>
      </w:r>
      <w:r w:rsidRPr="0044148A">
        <w:rPr>
          <w:rFonts w:ascii="Times New Roman" w:hAnsi="Times New Roman"/>
          <w:sz w:val="24"/>
          <w:szCs w:val="24"/>
        </w:rPr>
        <w:t xml:space="preserve"> Glede na ocenjeni proračun, določen v </w:t>
      </w:r>
      <w:r w:rsidR="0045572B">
        <w:rPr>
          <w:rFonts w:ascii="Times New Roman" w:hAnsi="Times New Roman"/>
          <w:sz w:val="24"/>
          <w:szCs w:val="24"/>
        </w:rPr>
        <w:t>p</w:t>
      </w:r>
      <w:r w:rsidRPr="0044148A">
        <w:rPr>
          <w:rFonts w:ascii="Times New Roman" w:hAnsi="Times New Roman"/>
          <w:sz w:val="24"/>
          <w:szCs w:val="24"/>
        </w:rPr>
        <w:t xml:space="preserve">rilogi II, ter upravičene stroške in finančna pravila, določena v </w:t>
      </w:r>
      <w:r w:rsidR="0045572B">
        <w:rPr>
          <w:rFonts w:ascii="Times New Roman" w:hAnsi="Times New Roman"/>
          <w:sz w:val="24"/>
          <w:szCs w:val="24"/>
        </w:rPr>
        <w:t>p</w:t>
      </w:r>
      <w:r w:rsidRPr="0044148A">
        <w:rPr>
          <w:rFonts w:ascii="Times New Roman" w:hAnsi="Times New Roman"/>
          <w:sz w:val="24"/>
          <w:szCs w:val="24"/>
        </w:rPr>
        <w:t>rilogi III, so nepovratna sredstva v obliki [</w:t>
      </w:r>
      <w:r w:rsidRPr="0044148A">
        <w:rPr>
          <w:rFonts w:ascii="Times New Roman" w:hAnsi="Times New Roman"/>
          <w:snapToGrid w:val="0"/>
          <w:sz w:val="24"/>
          <w:szCs w:val="24"/>
          <w:highlight w:val="lightGray"/>
        </w:rPr>
        <w:t>NA v tem členu vse oblike nepovratnih sredstev ohrani nespremenjene, da ne bi prihajalo do težav z navzkrižnim sklicevanjem</w:t>
      </w:r>
      <w:r w:rsidRPr="0044148A">
        <w:rPr>
          <w:rFonts w:ascii="Times New Roman" w:hAnsi="Times New Roman"/>
          <w:sz w:val="24"/>
          <w:szCs w:val="24"/>
        </w:rPr>
        <w:t>]:</w:t>
      </w:r>
    </w:p>
    <w:p w:rsidR="00DC62DE" w:rsidRPr="0044148A" w:rsidRDefault="00FD12AA" w:rsidP="003F7876">
      <w:pPr>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a) povračila upravičenih stroškov ukrepa (v nadaljnjem besedilu: povračilo upravičenih stroškov), ki so:</w:t>
      </w:r>
    </w:p>
    <w:p w:rsidR="00FD12AA" w:rsidRPr="0044148A" w:rsidRDefault="00FD12AA" w:rsidP="00FD12AA">
      <w:pPr>
        <w:tabs>
          <w:tab w:val="left" w:pos="567"/>
        </w:tabs>
        <w:spacing w:after="0"/>
        <w:rPr>
          <w:rFonts w:ascii="Times New Roman" w:hAnsi="Times New Roman"/>
          <w:sz w:val="24"/>
          <w:szCs w:val="24"/>
        </w:rPr>
      </w:pPr>
      <w:r w:rsidRPr="0044148A">
        <w:rPr>
          <w:rFonts w:ascii="Times New Roman" w:hAnsi="Times New Roman"/>
          <w:sz w:val="24"/>
          <w:szCs w:val="24"/>
        </w:rPr>
        <w:t xml:space="preserve">              (i)</w:t>
      </w:r>
      <w:r w:rsidRPr="0044148A">
        <w:tab/>
      </w:r>
      <w:r w:rsidRPr="0044148A">
        <w:rPr>
          <w:rFonts w:ascii="Times New Roman" w:hAnsi="Times New Roman"/>
          <w:sz w:val="24"/>
          <w:szCs w:val="24"/>
        </w:rPr>
        <w:t xml:space="preserve">dejansko nastali; </w:t>
      </w:r>
    </w:p>
    <w:p w:rsidR="00FD12AA" w:rsidRPr="0044148A" w:rsidRDefault="00FD12AA" w:rsidP="00FD12AA">
      <w:pPr>
        <w:tabs>
          <w:tab w:val="left" w:pos="567"/>
        </w:tabs>
        <w:spacing w:after="0"/>
        <w:rPr>
          <w:rFonts w:ascii="Times New Roman" w:hAnsi="Times New Roman"/>
          <w:sz w:val="24"/>
          <w:szCs w:val="24"/>
        </w:rPr>
      </w:pPr>
      <w:r w:rsidRPr="0044148A">
        <w:rPr>
          <w:rFonts w:ascii="Times New Roman" w:hAnsi="Times New Roman"/>
          <w:sz w:val="24"/>
          <w:szCs w:val="24"/>
        </w:rPr>
        <w:t xml:space="preserve">              (ii)</w:t>
      </w:r>
      <w:r w:rsidRPr="0044148A">
        <w:tab/>
      </w:r>
      <w:r w:rsidRPr="0044148A">
        <w:rPr>
          <w:rFonts w:ascii="Times New Roman" w:hAnsi="Times New Roman"/>
          <w:sz w:val="24"/>
          <w:szCs w:val="24"/>
        </w:rPr>
        <w:t xml:space="preserve">prijavljeni na podlagi stroškov na enoto; </w:t>
      </w:r>
    </w:p>
    <w:p w:rsidR="00FD12AA" w:rsidRPr="0044148A" w:rsidRDefault="00FD12AA" w:rsidP="00FD12AA">
      <w:pPr>
        <w:tabs>
          <w:tab w:val="left" w:pos="567"/>
        </w:tabs>
        <w:spacing w:after="0"/>
        <w:rPr>
          <w:rFonts w:ascii="Times New Roman" w:hAnsi="Times New Roman"/>
          <w:sz w:val="24"/>
          <w:szCs w:val="24"/>
        </w:rPr>
      </w:pPr>
      <w:r w:rsidRPr="0044148A">
        <w:rPr>
          <w:rFonts w:ascii="Times New Roman" w:hAnsi="Times New Roman"/>
          <w:sz w:val="24"/>
          <w:szCs w:val="24"/>
        </w:rPr>
        <w:lastRenderedPageBreak/>
        <w:t xml:space="preserve">              (iii)</w:t>
      </w:r>
      <w:r w:rsidRPr="0044148A">
        <w:tab/>
      </w:r>
      <w:r w:rsidRPr="0044148A">
        <w:rPr>
          <w:rFonts w:ascii="Times New Roman" w:hAnsi="Times New Roman"/>
          <w:sz w:val="24"/>
          <w:szCs w:val="24"/>
        </w:rPr>
        <w:t xml:space="preserve">povračilo stroškov, prijavljenih na podlagi pavšalnega zneska: </w:t>
      </w:r>
      <w:r w:rsid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D12AA" w:rsidRPr="0044148A" w:rsidRDefault="00FD12AA" w:rsidP="00001D39">
      <w:pPr>
        <w:tabs>
          <w:tab w:val="left" w:pos="567"/>
        </w:tabs>
        <w:spacing w:after="0"/>
        <w:rPr>
          <w:rFonts w:ascii="Times New Roman" w:hAnsi="Times New Roman"/>
          <w:sz w:val="24"/>
          <w:szCs w:val="24"/>
        </w:rPr>
      </w:pPr>
      <w:r w:rsidRPr="0044148A">
        <w:rPr>
          <w:rFonts w:ascii="Times New Roman" w:hAnsi="Times New Roman"/>
          <w:sz w:val="24"/>
          <w:szCs w:val="24"/>
        </w:rPr>
        <w:t xml:space="preserve">  </w:t>
      </w:r>
      <w:r w:rsidR="002411C6" w:rsidRPr="0044148A">
        <w:rPr>
          <w:rFonts w:ascii="Times New Roman" w:hAnsi="Times New Roman"/>
          <w:sz w:val="24"/>
          <w:szCs w:val="24"/>
        </w:rPr>
        <w:tab/>
      </w:r>
      <w:r w:rsidR="002411C6" w:rsidRPr="0044148A">
        <w:rPr>
          <w:rFonts w:ascii="Times New Roman" w:hAnsi="Times New Roman"/>
          <w:sz w:val="24"/>
          <w:szCs w:val="24"/>
        </w:rPr>
        <w:tab/>
        <w:t xml:space="preserve">  </w:t>
      </w:r>
      <w:r w:rsidRPr="0044148A">
        <w:rPr>
          <w:rFonts w:ascii="Times New Roman" w:hAnsi="Times New Roman"/>
          <w:sz w:val="24"/>
          <w:szCs w:val="24"/>
        </w:rPr>
        <w:t>(iv)</w:t>
      </w:r>
      <w:r w:rsidRPr="0044148A">
        <w:tab/>
      </w:r>
      <w:r w:rsidRPr="0044148A">
        <w:rPr>
          <w:rFonts w:ascii="Times New Roman" w:hAnsi="Times New Roman"/>
          <w:sz w:val="24"/>
          <w:szCs w:val="24"/>
        </w:rPr>
        <w:t xml:space="preserve">povračilo stroškov, prijavljenih po pavšalni stopnji: </w:t>
      </w:r>
      <w:r w:rsid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D12AA" w:rsidRPr="0044148A" w:rsidRDefault="00FD12AA" w:rsidP="00434A9B">
      <w:pPr>
        <w:tabs>
          <w:tab w:val="left" w:pos="709"/>
        </w:tabs>
        <w:spacing w:after="0"/>
        <w:ind w:left="1418" w:hanging="1276"/>
        <w:rPr>
          <w:rFonts w:ascii="Times New Roman" w:hAnsi="Times New Roman"/>
          <w:sz w:val="24"/>
          <w:szCs w:val="24"/>
        </w:rPr>
      </w:pPr>
      <w:r w:rsidRPr="0044148A">
        <w:rPr>
          <w:rFonts w:ascii="Times New Roman" w:hAnsi="Times New Roman"/>
          <w:sz w:val="24"/>
          <w:szCs w:val="24"/>
        </w:rPr>
        <w:t xml:space="preserve">            (v)</w:t>
      </w:r>
      <w:r w:rsidRPr="0044148A">
        <w:tab/>
      </w:r>
      <w:r w:rsidRPr="0044148A">
        <w:rPr>
          <w:rFonts w:ascii="Times New Roman" w:hAnsi="Times New Roman"/>
          <w:sz w:val="24"/>
          <w:szCs w:val="24"/>
        </w:rPr>
        <w:t xml:space="preserve">povračilo stroškov, prijavljenih na podlagi partnerjevih običajnih praks stroškovnega računovodstva: </w:t>
      </w:r>
      <w:r w:rsid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D12AA" w:rsidRPr="0044148A" w:rsidRDefault="00FD12AA" w:rsidP="00FD12AA">
      <w:pPr>
        <w:tabs>
          <w:tab w:val="left" w:pos="567"/>
        </w:tabs>
        <w:spacing w:after="0"/>
        <w:rPr>
          <w:rFonts w:ascii="Times New Roman" w:hAnsi="Times New Roman"/>
          <w:sz w:val="24"/>
          <w:szCs w:val="24"/>
        </w:rPr>
      </w:pPr>
    </w:p>
    <w:p w:rsidR="00FD12AA" w:rsidRPr="0044148A" w:rsidRDefault="00FD12AA" w:rsidP="00FD12AA">
      <w:pPr>
        <w:tabs>
          <w:tab w:val="left" w:pos="426"/>
        </w:tabs>
        <w:spacing w:after="0"/>
        <w:rPr>
          <w:rFonts w:ascii="Times New Roman" w:hAnsi="Times New Roman"/>
          <w:sz w:val="24"/>
          <w:szCs w:val="24"/>
        </w:rPr>
      </w:pPr>
      <w:r w:rsidRPr="0044148A">
        <w:rPr>
          <w:rFonts w:ascii="Times New Roman" w:hAnsi="Times New Roman"/>
          <w:sz w:val="24"/>
          <w:szCs w:val="24"/>
        </w:rPr>
        <w:t>b)</w:t>
      </w:r>
      <w:r w:rsidRPr="0044148A">
        <w:tab/>
      </w:r>
      <w:r w:rsidRPr="0044148A">
        <w:rPr>
          <w:rFonts w:ascii="Times New Roman" w:hAnsi="Times New Roman"/>
          <w:sz w:val="24"/>
          <w:szCs w:val="24"/>
        </w:rPr>
        <w:t xml:space="preserve">prispevka na enoto: </w:t>
      </w:r>
      <w:r w:rsidR="00247A11" w:rsidRP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D12AA" w:rsidRPr="0044148A" w:rsidRDefault="00FD12AA" w:rsidP="00FD12AA">
      <w:pPr>
        <w:tabs>
          <w:tab w:val="left" w:pos="426"/>
        </w:tabs>
        <w:spacing w:after="0"/>
        <w:rPr>
          <w:rFonts w:ascii="Times New Roman" w:hAnsi="Times New Roman"/>
          <w:sz w:val="24"/>
          <w:szCs w:val="24"/>
        </w:rPr>
      </w:pPr>
      <w:r w:rsidRPr="0044148A">
        <w:rPr>
          <w:rFonts w:ascii="Times New Roman" w:hAnsi="Times New Roman"/>
          <w:sz w:val="24"/>
          <w:szCs w:val="24"/>
        </w:rPr>
        <w:t>c)</w:t>
      </w:r>
      <w:r w:rsidRPr="0044148A">
        <w:tab/>
      </w:r>
      <w:r w:rsidRPr="0044148A">
        <w:rPr>
          <w:rFonts w:ascii="Times New Roman" w:hAnsi="Times New Roman"/>
          <w:sz w:val="24"/>
          <w:szCs w:val="24"/>
        </w:rPr>
        <w:t xml:space="preserve">prispevka v pavšalnem znesku: </w:t>
      </w:r>
      <w:r w:rsidR="00247A11" w:rsidRP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D12AA" w:rsidRPr="0044148A" w:rsidRDefault="00FD12AA" w:rsidP="00FD12AA">
      <w:pPr>
        <w:tabs>
          <w:tab w:val="left" w:pos="426"/>
        </w:tabs>
        <w:spacing w:after="0"/>
        <w:rPr>
          <w:rFonts w:ascii="Times New Roman" w:hAnsi="Times New Roman"/>
          <w:sz w:val="24"/>
          <w:szCs w:val="24"/>
        </w:rPr>
      </w:pPr>
      <w:r w:rsidRPr="0044148A">
        <w:rPr>
          <w:rFonts w:ascii="Times New Roman" w:hAnsi="Times New Roman"/>
          <w:sz w:val="24"/>
          <w:szCs w:val="24"/>
        </w:rPr>
        <w:t>d)</w:t>
      </w:r>
      <w:r w:rsidRPr="0044148A">
        <w:tab/>
      </w:r>
      <w:r w:rsidRPr="0044148A">
        <w:rPr>
          <w:rFonts w:ascii="Times New Roman" w:hAnsi="Times New Roman"/>
          <w:sz w:val="24"/>
          <w:szCs w:val="24"/>
        </w:rPr>
        <w:t xml:space="preserve">prispevka po pavšalni stopnji: </w:t>
      </w:r>
      <w:r w:rsidR="00247A11" w:rsidRP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D12AA" w:rsidRPr="0044148A" w:rsidRDefault="00FD12AA" w:rsidP="00FD12AA">
      <w:pPr>
        <w:tabs>
          <w:tab w:val="left" w:pos="426"/>
        </w:tabs>
        <w:spacing w:after="0"/>
        <w:rPr>
          <w:rFonts w:ascii="Times New Roman" w:hAnsi="Times New Roman"/>
          <w:sz w:val="24"/>
          <w:szCs w:val="24"/>
        </w:rPr>
      </w:pPr>
      <w:r w:rsidRPr="0044148A">
        <w:rPr>
          <w:rFonts w:ascii="Times New Roman" w:hAnsi="Times New Roman"/>
          <w:sz w:val="24"/>
          <w:szCs w:val="24"/>
        </w:rPr>
        <w:t>e)</w:t>
      </w:r>
      <w:r w:rsidRPr="0044148A">
        <w:tab/>
      </w:r>
      <w:r w:rsidRPr="0044148A">
        <w:rPr>
          <w:rFonts w:ascii="Times New Roman" w:hAnsi="Times New Roman"/>
          <w:sz w:val="24"/>
          <w:szCs w:val="24"/>
        </w:rPr>
        <w:t xml:space="preserve">financiranja, ki ni povezano s stroški: </w:t>
      </w:r>
      <w:r w:rsidR="00247A11" w:rsidRPr="00247A11">
        <w:rPr>
          <w:rFonts w:ascii="Times New Roman" w:hAnsi="Times New Roman"/>
          <w:sz w:val="24"/>
          <w:szCs w:val="24"/>
        </w:rPr>
        <w:t xml:space="preserve">za predmetni sporazum </w:t>
      </w:r>
      <w:r w:rsidRPr="0044148A">
        <w:rPr>
          <w:rFonts w:ascii="Times New Roman" w:hAnsi="Times New Roman"/>
          <w:sz w:val="24"/>
          <w:szCs w:val="24"/>
        </w:rPr>
        <w:t>se ne uporablja.</w:t>
      </w:r>
    </w:p>
    <w:p w:rsidR="00F10621" w:rsidRPr="0044148A" w:rsidRDefault="00F10621" w:rsidP="00F10621">
      <w:pPr>
        <w:spacing w:after="0" w:line="240" w:lineRule="auto"/>
        <w:jc w:val="both"/>
        <w:rPr>
          <w:rFonts w:ascii="Times New Roman" w:eastAsia="Times New Roman" w:hAnsi="Times New Roman"/>
          <w:sz w:val="24"/>
          <w:szCs w:val="24"/>
        </w:rPr>
      </w:pPr>
    </w:p>
    <w:p w:rsidR="00F10621" w:rsidRPr="0044148A" w:rsidRDefault="00F10621" w:rsidP="00DC1D45">
      <w:pPr>
        <w:pStyle w:val="Heading1"/>
      </w:pPr>
      <w:bookmarkStart w:id="4" w:name="_Toc72340512"/>
      <w:bookmarkStart w:id="5" w:name="_Toc72341016"/>
      <w:bookmarkStart w:id="6" w:name="_Toc72341281"/>
      <w:bookmarkStart w:id="7" w:name="_Toc72341698"/>
      <w:bookmarkStart w:id="8" w:name="_Toc72341797"/>
      <w:bookmarkStart w:id="9" w:name="_Toc72341897"/>
      <w:bookmarkStart w:id="10" w:name="_Toc72341997"/>
      <w:bookmarkStart w:id="11" w:name="_Toc72342096"/>
      <w:bookmarkStart w:id="12" w:name="_Toc72342197"/>
      <w:bookmarkStart w:id="13" w:name="_Toc72342295"/>
      <w:bookmarkStart w:id="14" w:name="_Toc72342393"/>
      <w:bookmarkStart w:id="15" w:name="_Toc72342491"/>
      <w:bookmarkStart w:id="16" w:name="_Toc72342590"/>
      <w:bookmarkStart w:id="17" w:name="_Toc72498942"/>
      <w:bookmarkStart w:id="18" w:name="_Toc72340513"/>
      <w:bookmarkStart w:id="19" w:name="_Toc72341017"/>
      <w:bookmarkStart w:id="20" w:name="_Toc72341282"/>
      <w:bookmarkStart w:id="21" w:name="_Toc72341699"/>
      <w:bookmarkStart w:id="22" w:name="_Toc72341798"/>
      <w:bookmarkStart w:id="23" w:name="_Toc72341898"/>
      <w:bookmarkStart w:id="24" w:name="_Toc72341998"/>
      <w:bookmarkStart w:id="25" w:name="_Toc72342097"/>
      <w:bookmarkStart w:id="26" w:name="_Toc72342198"/>
      <w:bookmarkStart w:id="27" w:name="_Toc72342296"/>
      <w:bookmarkStart w:id="28" w:name="_Toc72342394"/>
      <w:bookmarkStart w:id="29" w:name="_Toc72342492"/>
      <w:bookmarkStart w:id="30" w:name="_Toc72342591"/>
      <w:bookmarkStart w:id="31" w:name="_Toc72498943"/>
      <w:bookmarkStart w:id="32" w:name="_Toc72340514"/>
      <w:bookmarkStart w:id="33" w:name="_Toc72341018"/>
      <w:bookmarkStart w:id="34" w:name="_Toc72341283"/>
      <w:bookmarkStart w:id="35" w:name="_Toc72341700"/>
      <w:bookmarkStart w:id="36" w:name="_Toc72341799"/>
      <w:bookmarkStart w:id="37" w:name="_Toc72341899"/>
      <w:bookmarkStart w:id="38" w:name="_Toc72341999"/>
      <w:bookmarkStart w:id="39" w:name="_Toc72342098"/>
      <w:bookmarkStart w:id="40" w:name="_Toc72342199"/>
      <w:bookmarkStart w:id="41" w:name="_Toc72342297"/>
      <w:bookmarkStart w:id="42" w:name="_Toc72342395"/>
      <w:bookmarkStart w:id="43" w:name="_Toc72342493"/>
      <w:bookmarkStart w:id="44" w:name="_Toc72342592"/>
      <w:bookmarkStart w:id="45" w:name="_Toc72498944"/>
      <w:bookmarkStart w:id="46" w:name="_Toc72340515"/>
      <w:bookmarkStart w:id="47" w:name="_Toc72341019"/>
      <w:bookmarkStart w:id="48" w:name="_Toc72341284"/>
      <w:bookmarkStart w:id="49" w:name="_Toc72341701"/>
      <w:bookmarkStart w:id="50" w:name="_Toc72341800"/>
      <w:bookmarkStart w:id="51" w:name="_Toc72341900"/>
      <w:bookmarkStart w:id="52" w:name="_Toc72342000"/>
      <w:bookmarkStart w:id="53" w:name="_Toc72342099"/>
      <w:bookmarkStart w:id="54" w:name="_Toc72342200"/>
      <w:bookmarkStart w:id="55" w:name="_Toc72342298"/>
      <w:bookmarkStart w:id="56" w:name="_Toc72342396"/>
      <w:bookmarkStart w:id="57" w:name="_Toc72342494"/>
      <w:bookmarkStart w:id="58" w:name="_Toc72342593"/>
      <w:bookmarkStart w:id="59" w:name="_Toc72498945"/>
      <w:bookmarkStart w:id="60" w:name="_Toc72340516"/>
      <w:bookmarkStart w:id="61" w:name="_Toc72341020"/>
      <w:bookmarkStart w:id="62" w:name="_Toc72341285"/>
      <w:bookmarkStart w:id="63" w:name="_Toc72341702"/>
      <w:bookmarkStart w:id="64" w:name="_Toc72341801"/>
      <w:bookmarkStart w:id="65" w:name="_Toc72341901"/>
      <w:bookmarkStart w:id="66" w:name="_Toc72342001"/>
      <w:bookmarkStart w:id="67" w:name="_Toc72342100"/>
      <w:bookmarkStart w:id="68" w:name="_Toc72342201"/>
      <w:bookmarkStart w:id="69" w:name="_Toc72342299"/>
      <w:bookmarkStart w:id="70" w:name="_Toc72342397"/>
      <w:bookmarkStart w:id="71" w:name="_Toc72342495"/>
      <w:bookmarkStart w:id="72" w:name="_Toc72342594"/>
      <w:bookmarkStart w:id="73" w:name="_Toc72498946"/>
      <w:bookmarkStart w:id="74" w:name="_Toc72340517"/>
      <w:bookmarkStart w:id="75" w:name="_Toc72341021"/>
      <w:bookmarkStart w:id="76" w:name="_Toc72341286"/>
      <w:bookmarkStart w:id="77" w:name="_Toc72341703"/>
      <w:bookmarkStart w:id="78" w:name="_Toc72341802"/>
      <w:bookmarkStart w:id="79" w:name="_Toc72341902"/>
      <w:bookmarkStart w:id="80" w:name="_Toc72342002"/>
      <w:bookmarkStart w:id="81" w:name="_Toc72342101"/>
      <w:bookmarkStart w:id="82" w:name="_Toc72342202"/>
      <w:bookmarkStart w:id="83" w:name="_Toc72342300"/>
      <w:bookmarkStart w:id="84" w:name="_Toc72342398"/>
      <w:bookmarkStart w:id="85" w:name="_Toc72342496"/>
      <w:bookmarkStart w:id="86" w:name="_Toc72342595"/>
      <w:bookmarkStart w:id="87" w:name="_Toc72498947"/>
      <w:bookmarkStart w:id="88" w:name="_Toc72340518"/>
      <w:bookmarkStart w:id="89" w:name="_Toc72341022"/>
      <w:bookmarkStart w:id="90" w:name="_Toc72341287"/>
      <w:bookmarkStart w:id="91" w:name="_Toc72341704"/>
      <w:bookmarkStart w:id="92" w:name="_Toc72341803"/>
      <w:bookmarkStart w:id="93" w:name="_Toc72341903"/>
      <w:bookmarkStart w:id="94" w:name="_Toc72342003"/>
      <w:bookmarkStart w:id="95" w:name="_Toc72342102"/>
      <w:bookmarkStart w:id="96" w:name="_Toc72342203"/>
      <w:bookmarkStart w:id="97" w:name="_Toc72342301"/>
      <w:bookmarkStart w:id="98" w:name="_Toc72342399"/>
      <w:bookmarkStart w:id="99" w:name="_Toc72342497"/>
      <w:bookmarkStart w:id="100" w:name="_Toc72342596"/>
      <w:bookmarkStart w:id="101" w:name="_Toc72498948"/>
      <w:bookmarkStart w:id="102" w:name="_Toc72340519"/>
      <w:bookmarkStart w:id="103" w:name="_Toc72341023"/>
      <w:bookmarkStart w:id="104" w:name="_Toc72341288"/>
      <w:bookmarkStart w:id="105" w:name="_Toc72341705"/>
      <w:bookmarkStart w:id="106" w:name="_Toc72341804"/>
      <w:bookmarkStart w:id="107" w:name="_Toc72341904"/>
      <w:bookmarkStart w:id="108" w:name="_Toc72342004"/>
      <w:bookmarkStart w:id="109" w:name="_Toc72342103"/>
      <w:bookmarkStart w:id="110" w:name="_Toc72342204"/>
      <w:bookmarkStart w:id="111" w:name="_Toc72342302"/>
      <w:bookmarkStart w:id="112" w:name="_Toc72342400"/>
      <w:bookmarkStart w:id="113" w:name="_Toc72342498"/>
      <w:bookmarkStart w:id="114" w:name="_Toc72342597"/>
      <w:bookmarkStart w:id="115" w:name="_Toc72498949"/>
      <w:bookmarkStart w:id="116" w:name="_Toc72340520"/>
      <w:bookmarkStart w:id="117" w:name="_Toc72341024"/>
      <w:bookmarkStart w:id="118" w:name="_Toc72341289"/>
      <w:bookmarkStart w:id="119" w:name="_Toc72341706"/>
      <w:bookmarkStart w:id="120" w:name="_Toc72341805"/>
      <w:bookmarkStart w:id="121" w:name="_Toc72341905"/>
      <w:bookmarkStart w:id="122" w:name="_Toc72342005"/>
      <w:bookmarkStart w:id="123" w:name="_Toc72342104"/>
      <w:bookmarkStart w:id="124" w:name="_Toc72342205"/>
      <w:bookmarkStart w:id="125" w:name="_Toc72342303"/>
      <w:bookmarkStart w:id="126" w:name="_Toc72342401"/>
      <w:bookmarkStart w:id="127" w:name="_Toc72342499"/>
      <w:bookmarkStart w:id="128" w:name="_Toc72342598"/>
      <w:bookmarkStart w:id="129" w:name="_Toc72498950"/>
      <w:bookmarkStart w:id="130" w:name="_Toc72340521"/>
      <w:bookmarkStart w:id="131" w:name="_Toc72341025"/>
      <w:bookmarkStart w:id="132" w:name="_Toc72341290"/>
      <w:bookmarkStart w:id="133" w:name="_Toc72341707"/>
      <w:bookmarkStart w:id="134" w:name="_Toc72341806"/>
      <w:bookmarkStart w:id="135" w:name="_Toc72341906"/>
      <w:bookmarkStart w:id="136" w:name="_Toc72342006"/>
      <w:bookmarkStart w:id="137" w:name="_Toc72342105"/>
      <w:bookmarkStart w:id="138" w:name="_Toc72342206"/>
      <w:bookmarkStart w:id="139" w:name="_Toc72342304"/>
      <w:bookmarkStart w:id="140" w:name="_Toc72342402"/>
      <w:bookmarkStart w:id="141" w:name="_Toc72342500"/>
      <w:bookmarkStart w:id="142" w:name="_Toc72342599"/>
      <w:bookmarkStart w:id="143" w:name="_Toc72498951"/>
      <w:bookmarkStart w:id="144" w:name="_Toc72340522"/>
      <w:bookmarkStart w:id="145" w:name="_Toc72341026"/>
      <w:bookmarkStart w:id="146" w:name="_Toc72341291"/>
      <w:bookmarkStart w:id="147" w:name="_Toc72341708"/>
      <w:bookmarkStart w:id="148" w:name="_Toc72341807"/>
      <w:bookmarkStart w:id="149" w:name="_Toc72341907"/>
      <w:bookmarkStart w:id="150" w:name="_Toc72342007"/>
      <w:bookmarkStart w:id="151" w:name="_Toc72342106"/>
      <w:bookmarkStart w:id="152" w:name="_Toc72342207"/>
      <w:bookmarkStart w:id="153" w:name="_Toc72342305"/>
      <w:bookmarkStart w:id="154" w:name="_Toc72342403"/>
      <w:bookmarkStart w:id="155" w:name="_Toc72342501"/>
      <w:bookmarkStart w:id="156" w:name="_Toc72342600"/>
      <w:bookmarkStart w:id="157" w:name="_Toc72498952"/>
      <w:bookmarkStart w:id="158" w:name="_Toc72340523"/>
      <w:bookmarkStart w:id="159" w:name="_Toc72341027"/>
      <w:bookmarkStart w:id="160" w:name="_Toc72341292"/>
      <w:bookmarkStart w:id="161" w:name="_Toc72341709"/>
      <w:bookmarkStart w:id="162" w:name="_Toc72341808"/>
      <w:bookmarkStart w:id="163" w:name="_Toc72341908"/>
      <w:bookmarkStart w:id="164" w:name="_Toc72342008"/>
      <w:bookmarkStart w:id="165" w:name="_Toc72342107"/>
      <w:bookmarkStart w:id="166" w:name="_Toc72342208"/>
      <w:bookmarkStart w:id="167" w:name="_Toc72342306"/>
      <w:bookmarkStart w:id="168" w:name="_Toc72342404"/>
      <w:bookmarkStart w:id="169" w:name="_Toc72342502"/>
      <w:bookmarkStart w:id="170" w:name="_Toc72342601"/>
      <w:bookmarkStart w:id="171" w:name="_Toc72498953"/>
      <w:bookmarkStart w:id="172" w:name="_Toc72340524"/>
      <w:bookmarkStart w:id="173" w:name="_Toc72341028"/>
      <w:bookmarkStart w:id="174" w:name="_Toc72341293"/>
      <w:bookmarkStart w:id="175" w:name="_Toc72341710"/>
      <w:bookmarkStart w:id="176" w:name="_Toc72341809"/>
      <w:bookmarkStart w:id="177" w:name="_Toc72341909"/>
      <w:bookmarkStart w:id="178" w:name="_Toc72342009"/>
      <w:bookmarkStart w:id="179" w:name="_Toc72342108"/>
      <w:bookmarkStart w:id="180" w:name="_Toc72342209"/>
      <w:bookmarkStart w:id="181" w:name="_Toc72342307"/>
      <w:bookmarkStart w:id="182" w:name="_Toc72342405"/>
      <w:bookmarkStart w:id="183" w:name="_Toc72342503"/>
      <w:bookmarkStart w:id="184" w:name="_Toc72342602"/>
      <w:bookmarkStart w:id="185" w:name="_Toc72498954"/>
      <w:bookmarkStart w:id="186" w:name="_Toc72340525"/>
      <w:bookmarkStart w:id="187" w:name="_Toc72341029"/>
      <w:bookmarkStart w:id="188" w:name="_Toc72341294"/>
      <w:bookmarkStart w:id="189" w:name="_Toc72341711"/>
      <w:bookmarkStart w:id="190" w:name="_Toc72341810"/>
      <w:bookmarkStart w:id="191" w:name="_Toc72341910"/>
      <w:bookmarkStart w:id="192" w:name="_Toc72342010"/>
      <w:bookmarkStart w:id="193" w:name="_Toc72342109"/>
      <w:bookmarkStart w:id="194" w:name="_Toc72342210"/>
      <w:bookmarkStart w:id="195" w:name="_Toc72342308"/>
      <w:bookmarkStart w:id="196" w:name="_Toc72342406"/>
      <w:bookmarkStart w:id="197" w:name="_Toc72342504"/>
      <w:bookmarkStart w:id="198" w:name="_Toc72342603"/>
      <w:bookmarkStart w:id="199" w:name="_Toc72498955"/>
      <w:bookmarkStart w:id="200" w:name="_Toc72340526"/>
      <w:bookmarkStart w:id="201" w:name="_Toc72341030"/>
      <w:bookmarkStart w:id="202" w:name="_Toc72341295"/>
      <w:bookmarkStart w:id="203" w:name="_Toc72341712"/>
      <w:bookmarkStart w:id="204" w:name="_Toc72341811"/>
      <w:bookmarkStart w:id="205" w:name="_Toc72341911"/>
      <w:bookmarkStart w:id="206" w:name="_Toc72342011"/>
      <w:bookmarkStart w:id="207" w:name="_Toc72342110"/>
      <w:bookmarkStart w:id="208" w:name="_Toc72342211"/>
      <w:bookmarkStart w:id="209" w:name="_Toc72342309"/>
      <w:bookmarkStart w:id="210" w:name="_Toc72342407"/>
      <w:bookmarkStart w:id="211" w:name="_Toc72342505"/>
      <w:bookmarkStart w:id="212" w:name="_Toc72342604"/>
      <w:bookmarkStart w:id="213" w:name="_Toc72498956"/>
      <w:bookmarkStart w:id="214" w:name="_Toc72340527"/>
      <w:bookmarkStart w:id="215" w:name="_Toc72341031"/>
      <w:bookmarkStart w:id="216" w:name="_Toc72341296"/>
      <w:bookmarkStart w:id="217" w:name="_Toc72341713"/>
      <w:bookmarkStart w:id="218" w:name="_Toc72341812"/>
      <w:bookmarkStart w:id="219" w:name="_Toc72341912"/>
      <w:bookmarkStart w:id="220" w:name="_Toc72342012"/>
      <w:bookmarkStart w:id="221" w:name="_Toc72342111"/>
      <w:bookmarkStart w:id="222" w:name="_Toc72342212"/>
      <w:bookmarkStart w:id="223" w:name="_Toc72342310"/>
      <w:bookmarkStart w:id="224" w:name="_Toc72342408"/>
      <w:bookmarkStart w:id="225" w:name="_Toc72342506"/>
      <w:bookmarkStart w:id="226" w:name="_Toc72342605"/>
      <w:bookmarkStart w:id="227" w:name="_Toc72498957"/>
      <w:bookmarkStart w:id="228" w:name="_Toc72340528"/>
      <w:bookmarkStart w:id="229" w:name="_Toc72341032"/>
      <w:bookmarkStart w:id="230" w:name="_Toc72341297"/>
      <w:bookmarkStart w:id="231" w:name="_Toc72341714"/>
      <w:bookmarkStart w:id="232" w:name="_Toc72341813"/>
      <w:bookmarkStart w:id="233" w:name="_Toc72341913"/>
      <w:bookmarkStart w:id="234" w:name="_Toc72342013"/>
      <w:bookmarkStart w:id="235" w:name="_Toc72342112"/>
      <w:bookmarkStart w:id="236" w:name="_Toc72342213"/>
      <w:bookmarkStart w:id="237" w:name="_Toc72342311"/>
      <w:bookmarkStart w:id="238" w:name="_Toc72342409"/>
      <w:bookmarkStart w:id="239" w:name="_Toc72342507"/>
      <w:bookmarkStart w:id="240" w:name="_Toc72342606"/>
      <w:bookmarkStart w:id="241" w:name="_Toc72498958"/>
      <w:bookmarkStart w:id="242" w:name="_Toc72340529"/>
      <w:bookmarkStart w:id="243" w:name="_Toc72341033"/>
      <w:bookmarkStart w:id="244" w:name="_Toc72341298"/>
      <w:bookmarkStart w:id="245" w:name="_Toc72341715"/>
      <w:bookmarkStart w:id="246" w:name="_Toc72341814"/>
      <w:bookmarkStart w:id="247" w:name="_Toc72341914"/>
      <w:bookmarkStart w:id="248" w:name="_Toc72342014"/>
      <w:bookmarkStart w:id="249" w:name="_Toc72342113"/>
      <w:bookmarkStart w:id="250" w:name="_Toc72342214"/>
      <w:bookmarkStart w:id="251" w:name="_Toc72342312"/>
      <w:bookmarkStart w:id="252" w:name="_Toc72342410"/>
      <w:bookmarkStart w:id="253" w:name="_Toc72342508"/>
      <w:bookmarkStart w:id="254" w:name="_Toc72342607"/>
      <w:bookmarkStart w:id="255" w:name="_Toc72498959"/>
      <w:bookmarkStart w:id="256" w:name="_Toc72340530"/>
      <w:bookmarkStart w:id="257" w:name="_Toc72341034"/>
      <w:bookmarkStart w:id="258" w:name="_Toc72341299"/>
      <w:bookmarkStart w:id="259" w:name="_Toc72341716"/>
      <w:bookmarkStart w:id="260" w:name="_Toc72341815"/>
      <w:bookmarkStart w:id="261" w:name="_Toc72341915"/>
      <w:bookmarkStart w:id="262" w:name="_Toc72342015"/>
      <w:bookmarkStart w:id="263" w:name="_Toc72342114"/>
      <w:bookmarkStart w:id="264" w:name="_Toc72342215"/>
      <w:bookmarkStart w:id="265" w:name="_Toc72342313"/>
      <w:bookmarkStart w:id="266" w:name="_Toc72342411"/>
      <w:bookmarkStart w:id="267" w:name="_Toc72342509"/>
      <w:bookmarkStart w:id="268" w:name="_Toc72342608"/>
      <w:bookmarkStart w:id="269" w:name="_Toc72498960"/>
      <w:bookmarkStart w:id="270" w:name="_Toc72340531"/>
      <w:bookmarkStart w:id="271" w:name="_Toc72341035"/>
      <w:bookmarkStart w:id="272" w:name="_Toc72341300"/>
      <w:bookmarkStart w:id="273" w:name="_Toc72341717"/>
      <w:bookmarkStart w:id="274" w:name="_Toc72341816"/>
      <w:bookmarkStart w:id="275" w:name="_Toc72341916"/>
      <w:bookmarkStart w:id="276" w:name="_Toc72342016"/>
      <w:bookmarkStart w:id="277" w:name="_Toc72342115"/>
      <w:bookmarkStart w:id="278" w:name="_Toc72342216"/>
      <w:bookmarkStart w:id="279" w:name="_Toc72342314"/>
      <w:bookmarkStart w:id="280" w:name="_Toc72342412"/>
      <w:bookmarkStart w:id="281" w:name="_Toc72342510"/>
      <w:bookmarkStart w:id="282" w:name="_Toc72342609"/>
      <w:bookmarkStart w:id="283" w:name="_Toc72498961"/>
      <w:bookmarkStart w:id="284" w:name="_Toc72340532"/>
      <w:bookmarkStart w:id="285" w:name="_Toc72341036"/>
      <w:bookmarkStart w:id="286" w:name="_Toc72341301"/>
      <w:bookmarkStart w:id="287" w:name="_Toc72341718"/>
      <w:bookmarkStart w:id="288" w:name="_Toc72341817"/>
      <w:bookmarkStart w:id="289" w:name="_Toc72341917"/>
      <w:bookmarkStart w:id="290" w:name="_Toc72342017"/>
      <w:bookmarkStart w:id="291" w:name="_Toc72342116"/>
      <w:bookmarkStart w:id="292" w:name="_Toc72342217"/>
      <w:bookmarkStart w:id="293" w:name="_Toc72342315"/>
      <w:bookmarkStart w:id="294" w:name="_Toc72342413"/>
      <w:bookmarkStart w:id="295" w:name="_Toc72342511"/>
      <w:bookmarkStart w:id="296" w:name="_Toc72342610"/>
      <w:bookmarkStart w:id="297" w:name="_Toc72498962"/>
      <w:bookmarkStart w:id="298" w:name="_Toc72340533"/>
      <w:bookmarkStart w:id="299" w:name="_Toc72341037"/>
      <w:bookmarkStart w:id="300" w:name="_Toc72341302"/>
      <w:bookmarkStart w:id="301" w:name="_Toc72341719"/>
      <w:bookmarkStart w:id="302" w:name="_Toc72341818"/>
      <w:bookmarkStart w:id="303" w:name="_Toc72341918"/>
      <w:bookmarkStart w:id="304" w:name="_Toc72342018"/>
      <w:bookmarkStart w:id="305" w:name="_Toc72342117"/>
      <w:bookmarkStart w:id="306" w:name="_Toc72342218"/>
      <w:bookmarkStart w:id="307" w:name="_Toc72342316"/>
      <w:bookmarkStart w:id="308" w:name="_Toc72342414"/>
      <w:bookmarkStart w:id="309" w:name="_Toc72342512"/>
      <w:bookmarkStart w:id="310" w:name="_Toc72342611"/>
      <w:bookmarkStart w:id="311" w:name="_Toc72498963"/>
      <w:bookmarkStart w:id="312" w:name="_Toc72340534"/>
      <w:bookmarkStart w:id="313" w:name="_Toc72341038"/>
      <w:bookmarkStart w:id="314" w:name="_Toc72341303"/>
      <w:bookmarkStart w:id="315" w:name="_Toc72341720"/>
      <w:bookmarkStart w:id="316" w:name="_Toc72341819"/>
      <w:bookmarkStart w:id="317" w:name="_Toc72341919"/>
      <w:bookmarkStart w:id="318" w:name="_Toc72342019"/>
      <w:bookmarkStart w:id="319" w:name="_Toc72342118"/>
      <w:bookmarkStart w:id="320" w:name="_Toc72342219"/>
      <w:bookmarkStart w:id="321" w:name="_Toc72342317"/>
      <w:bookmarkStart w:id="322" w:name="_Toc72342415"/>
      <w:bookmarkStart w:id="323" w:name="_Toc72342513"/>
      <w:bookmarkStart w:id="324" w:name="_Toc72342612"/>
      <w:bookmarkStart w:id="325" w:name="_Toc72498964"/>
      <w:bookmarkStart w:id="326" w:name="_Toc72340535"/>
      <w:bookmarkStart w:id="327" w:name="_Toc72341039"/>
      <w:bookmarkStart w:id="328" w:name="_Toc72341304"/>
      <w:bookmarkStart w:id="329" w:name="_Toc72341721"/>
      <w:bookmarkStart w:id="330" w:name="_Toc72341820"/>
      <w:bookmarkStart w:id="331" w:name="_Toc72341920"/>
      <w:bookmarkStart w:id="332" w:name="_Toc72342020"/>
      <w:bookmarkStart w:id="333" w:name="_Toc72342119"/>
      <w:bookmarkStart w:id="334" w:name="_Toc72342220"/>
      <w:bookmarkStart w:id="335" w:name="_Toc72342318"/>
      <w:bookmarkStart w:id="336" w:name="_Toc72342416"/>
      <w:bookmarkStart w:id="337" w:name="_Toc72342514"/>
      <w:bookmarkStart w:id="338" w:name="_Toc72342613"/>
      <w:bookmarkStart w:id="339" w:name="_Toc72498965"/>
      <w:bookmarkStart w:id="340" w:name="_Toc72340536"/>
      <w:bookmarkStart w:id="341" w:name="_Toc72341040"/>
      <w:bookmarkStart w:id="342" w:name="_Toc72341305"/>
      <w:bookmarkStart w:id="343" w:name="_Toc72341722"/>
      <w:bookmarkStart w:id="344" w:name="_Toc72341821"/>
      <w:bookmarkStart w:id="345" w:name="_Toc72341921"/>
      <w:bookmarkStart w:id="346" w:name="_Toc72342021"/>
      <w:bookmarkStart w:id="347" w:name="_Toc72342120"/>
      <w:bookmarkStart w:id="348" w:name="_Toc72342221"/>
      <w:bookmarkStart w:id="349" w:name="_Toc72342319"/>
      <w:bookmarkStart w:id="350" w:name="_Toc72342417"/>
      <w:bookmarkStart w:id="351" w:name="_Toc72342515"/>
      <w:bookmarkStart w:id="352" w:name="_Toc72342614"/>
      <w:bookmarkStart w:id="353" w:name="_Toc72498966"/>
      <w:bookmarkStart w:id="354" w:name="_Toc72340537"/>
      <w:bookmarkStart w:id="355" w:name="_Toc72341041"/>
      <w:bookmarkStart w:id="356" w:name="_Toc72341306"/>
      <w:bookmarkStart w:id="357" w:name="_Toc72341723"/>
      <w:bookmarkStart w:id="358" w:name="_Toc72341822"/>
      <w:bookmarkStart w:id="359" w:name="_Toc72341922"/>
      <w:bookmarkStart w:id="360" w:name="_Toc72342022"/>
      <w:bookmarkStart w:id="361" w:name="_Toc72342121"/>
      <w:bookmarkStart w:id="362" w:name="_Toc72342222"/>
      <w:bookmarkStart w:id="363" w:name="_Toc72342320"/>
      <w:bookmarkStart w:id="364" w:name="_Toc72342418"/>
      <w:bookmarkStart w:id="365" w:name="_Toc72342516"/>
      <w:bookmarkStart w:id="366" w:name="_Toc72342615"/>
      <w:bookmarkStart w:id="367" w:name="_Toc72498967"/>
      <w:bookmarkStart w:id="368" w:name="_Toc72340538"/>
      <w:bookmarkStart w:id="369" w:name="_Toc72341042"/>
      <w:bookmarkStart w:id="370" w:name="_Toc72341307"/>
      <w:bookmarkStart w:id="371" w:name="_Toc72341724"/>
      <w:bookmarkStart w:id="372" w:name="_Toc72341823"/>
      <w:bookmarkStart w:id="373" w:name="_Toc72341923"/>
      <w:bookmarkStart w:id="374" w:name="_Toc72342023"/>
      <w:bookmarkStart w:id="375" w:name="_Toc72342122"/>
      <w:bookmarkStart w:id="376" w:name="_Toc72342223"/>
      <w:bookmarkStart w:id="377" w:name="_Toc72342321"/>
      <w:bookmarkStart w:id="378" w:name="_Toc72342419"/>
      <w:bookmarkStart w:id="379" w:name="_Toc72342517"/>
      <w:bookmarkStart w:id="380" w:name="_Toc72342616"/>
      <w:bookmarkStart w:id="381" w:name="_Toc72498968"/>
      <w:bookmarkStart w:id="382" w:name="_Toc72340539"/>
      <w:bookmarkStart w:id="383" w:name="_Toc72341043"/>
      <w:bookmarkStart w:id="384" w:name="_Toc72341308"/>
      <w:bookmarkStart w:id="385" w:name="_Toc72341725"/>
      <w:bookmarkStart w:id="386" w:name="_Toc72341824"/>
      <w:bookmarkStart w:id="387" w:name="_Toc72341924"/>
      <w:bookmarkStart w:id="388" w:name="_Toc72342024"/>
      <w:bookmarkStart w:id="389" w:name="_Toc72342123"/>
      <w:bookmarkStart w:id="390" w:name="_Toc72342224"/>
      <w:bookmarkStart w:id="391" w:name="_Toc72342322"/>
      <w:bookmarkStart w:id="392" w:name="_Toc72342420"/>
      <w:bookmarkStart w:id="393" w:name="_Toc72342518"/>
      <w:bookmarkStart w:id="394" w:name="_Toc72342617"/>
      <w:bookmarkStart w:id="395" w:name="_Toc72498969"/>
      <w:bookmarkStart w:id="396" w:name="_Toc72340540"/>
      <w:bookmarkStart w:id="397" w:name="_Toc72341044"/>
      <w:bookmarkStart w:id="398" w:name="_Toc72341309"/>
      <w:bookmarkStart w:id="399" w:name="_Toc72341726"/>
      <w:bookmarkStart w:id="400" w:name="_Toc72341825"/>
      <w:bookmarkStart w:id="401" w:name="_Toc72341925"/>
      <w:bookmarkStart w:id="402" w:name="_Toc72342025"/>
      <w:bookmarkStart w:id="403" w:name="_Toc72342124"/>
      <w:bookmarkStart w:id="404" w:name="_Toc72342225"/>
      <w:bookmarkStart w:id="405" w:name="_Toc72342323"/>
      <w:bookmarkStart w:id="406" w:name="_Toc72342421"/>
      <w:bookmarkStart w:id="407" w:name="_Toc72342519"/>
      <w:bookmarkStart w:id="408" w:name="_Toc72342618"/>
      <w:bookmarkStart w:id="409" w:name="_Toc72498970"/>
      <w:bookmarkStart w:id="410" w:name="_Toc72340541"/>
      <w:bookmarkStart w:id="411" w:name="_Toc72341045"/>
      <w:bookmarkStart w:id="412" w:name="_Toc72341310"/>
      <w:bookmarkStart w:id="413" w:name="_Toc72341727"/>
      <w:bookmarkStart w:id="414" w:name="_Toc72341826"/>
      <w:bookmarkStart w:id="415" w:name="_Toc72341926"/>
      <w:bookmarkStart w:id="416" w:name="_Toc72342026"/>
      <w:bookmarkStart w:id="417" w:name="_Toc72342125"/>
      <w:bookmarkStart w:id="418" w:name="_Toc72342226"/>
      <w:bookmarkStart w:id="419" w:name="_Toc72342324"/>
      <w:bookmarkStart w:id="420" w:name="_Toc72342422"/>
      <w:bookmarkStart w:id="421" w:name="_Toc72342520"/>
      <w:bookmarkStart w:id="422" w:name="_Toc72342619"/>
      <w:bookmarkStart w:id="423" w:name="_Toc72498971"/>
      <w:bookmarkStart w:id="424" w:name="_Toc72340542"/>
      <w:bookmarkStart w:id="425" w:name="_Toc72341046"/>
      <w:bookmarkStart w:id="426" w:name="_Toc72341311"/>
      <w:bookmarkStart w:id="427" w:name="_Toc72341728"/>
      <w:bookmarkStart w:id="428" w:name="_Toc72341827"/>
      <w:bookmarkStart w:id="429" w:name="_Toc72341927"/>
      <w:bookmarkStart w:id="430" w:name="_Toc72342027"/>
      <w:bookmarkStart w:id="431" w:name="_Toc72342126"/>
      <w:bookmarkStart w:id="432" w:name="_Toc72342227"/>
      <w:bookmarkStart w:id="433" w:name="_Toc72342325"/>
      <w:bookmarkStart w:id="434" w:name="_Toc72342423"/>
      <w:bookmarkStart w:id="435" w:name="_Toc72342521"/>
      <w:bookmarkStart w:id="436" w:name="_Toc72342620"/>
      <w:bookmarkStart w:id="437" w:name="_Toc72498972"/>
      <w:bookmarkStart w:id="438" w:name="_Toc72340543"/>
      <w:bookmarkStart w:id="439" w:name="_Toc72341047"/>
      <w:bookmarkStart w:id="440" w:name="_Toc72341312"/>
      <w:bookmarkStart w:id="441" w:name="_Toc72341729"/>
      <w:bookmarkStart w:id="442" w:name="_Toc72341828"/>
      <w:bookmarkStart w:id="443" w:name="_Toc72341928"/>
      <w:bookmarkStart w:id="444" w:name="_Toc72342028"/>
      <w:bookmarkStart w:id="445" w:name="_Toc72342127"/>
      <w:bookmarkStart w:id="446" w:name="_Toc72342228"/>
      <w:bookmarkStart w:id="447" w:name="_Toc72342326"/>
      <w:bookmarkStart w:id="448" w:name="_Toc72342424"/>
      <w:bookmarkStart w:id="449" w:name="_Toc72342522"/>
      <w:bookmarkStart w:id="450" w:name="_Toc72342621"/>
      <w:bookmarkStart w:id="451" w:name="_Toc72498973"/>
      <w:bookmarkStart w:id="452" w:name="_Toc72340544"/>
      <w:bookmarkStart w:id="453" w:name="_Toc72341048"/>
      <w:bookmarkStart w:id="454" w:name="_Toc72341313"/>
      <w:bookmarkStart w:id="455" w:name="_Toc72341730"/>
      <w:bookmarkStart w:id="456" w:name="_Toc72341829"/>
      <w:bookmarkStart w:id="457" w:name="_Toc72341929"/>
      <w:bookmarkStart w:id="458" w:name="_Toc72342029"/>
      <w:bookmarkStart w:id="459" w:name="_Toc72342128"/>
      <w:bookmarkStart w:id="460" w:name="_Toc72342229"/>
      <w:bookmarkStart w:id="461" w:name="_Toc72342327"/>
      <w:bookmarkStart w:id="462" w:name="_Toc72342425"/>
      <w:bookmarkStart w:id="463" w:name="_Toc72342523"/>
      <w:bookmarkStart w:id="464" w:name="_Toc72342622"/>
      <w:bookmarkStart w:id="465" w:name="_Toc72498974"/>
      <w:bookmarkStart w:id="466" w:name="_Toc72340545"/>
      <w:bookmarkStart w:id="467" w:name="_Toc72341049"/>
      <w:bookmarkStart w:id="468" w:name="_Toc72341314"/>
      <w:bookmarkStart w:id="469" w:name="_Toc72341731"/>
      <w:bookmarkStart w:id="470" w:name="_Toc72341830"/>
      <w:bookmarkStart w:id="471" w:name="_Toc72341930"/>
      <w:bookmarkStart w:id="472" w:name="_Toc72342030"/>
      <w:bookmarkStart w:id="473" w:name="_Toc72342129"/>
      <w:bookmarkStart w:id="474" w:name="_Toc72342230"/>
      <w:bookmarkStart w:id="475" w:name="_Toc72342328"/>
      <w:bookmarkStart w:id="476" w:name="_Toc72342426"/>
      <w:bookmarkStart w:id="477" w:name="_Toc72342524"/>
      <w:bookmarkStart w:id="478" w:name="_Toc72342623"/>
      <w:bookmarkStart w:id="479" w:name="_Toc72498975"/>
      <w:bookmarkStart w:id="480" w:name="_Toc72340546"/>
      <w:bookmarkStart w:id="481" w:name="_Toc72341050"/>
      <w:bookmarkStart w:id="482" w:name="_Toc72341315"/>
      <w:bookmarkStart w:id="483" w:name="_Toc72341732"/>
      <w:bookmarkStart w:id="484" w:name="_Toc72341831"/>
      <w:bookmarkStart w:id="485" w:name="_Toc72341931"/>
      <w:bookmarkStart w:id="486" w:name="_Toc72342031"/>
      <w:bookmarkStart w:id="487" w:name="_Toc72342130"/>
      <w:bookmarkStart w:id="488" w:name="_Toc72342231"/>
      <w:bookmarkStart w:id="489" w:name="_Toc72342329"/>
      <w:bookmarkStart w:id="490" w:name="_Toc72342427"/>
      <w:bookmarkStart w:id="491" w:name="_Toc72342525"/>
      <w:bookmarkStart w:id="492" w:name="_Toc72342624"/>
      <w:bookmarkStart w:id="493" w:name="_Toc72498976"/>
      <w:bookmarkStart w:id="494" w:name="_Toc72340547"/>
      <w:bookmarkStart w:id="495" w:name="_Toc72341051"/>
      <w:bookmarkStart w:id="496" w:name="_Toc72341316"/>
      <w:bookmarkStart w:id="497" w:name="_Toc72341733"/>
      <w:bookmarkStart w:id="498" w:name="_Toc72341832"/>
      <w:bookmarkStart w:id="499" w:name="_Toc72341932"/>
      <w:bookmarkStart w:id="500" w:name="_Toc72342032"/>
      <w:bookmarkStart w:id="501" w:name="_Toc72342131"/>
      <w:bookmarkStart w:id="502" w:name="_Toc72342232"/>
      <w:bookmarkStart w:id="503" w:name="_Toc72342330"/>
      <w:bookmarkStart w:id="504" w:name="_Toc72342428"/>
      <w:bookmarkStart w:id="505" w:name="_Toc72342526"/>
      <w:bookmarkStart w:id="506" w:name="_Toc72342625"/>
      <w:bookmarkStart w:id="507" w:name="_Toc72498977"/>
      <w:bookmarkStart w:id="508" w:name="_Toc72340548"/>
      <w:bookmarkStart w:id="509" w:name="_Toc72341052"/>
      <w:bookmarkStart w:id="510" w:name="_Toc72341317"/>
      <w:bookmarkStart w:id="511" w:name="_Toc72341734"/>
      <w:bookmarkStart w:id="512" w:name="_Toc72341833"/>
      <w:bookmarkStart w:id="513" w:name="_Toc72341933"/>
      <w:bookmarkStart w:id="514" w:name="_Toc72342033"/>
      <w:bookmarkStart w:id="515" w:name="_Toc72342132"/>
      <w:bookmarkStart w:id="516" w:name="_Toc72342233"/>
      <w:bookmarkStart w:id="517" w:name="_Toc72342331"/>
      <w:bookmarkStart w:id="518" w:name="_Toc72342429"/>
      <w:bookmarkStart w:id="519" w:name="_Toc72342527"/>
      <w:bookmarkStart w:id="520" w:name="_Toc72342626"/>
      <w:bookmarkStart w:id="521" w:name="_Toc72498978"/>
      <w:bookmarkStart w:id="522" w:name="_Toc72340549"/>
      <w:bookmarkStart w:id="523" w:name="_Toc72341053"/>
      <w:bookmarkStart w:id="524" w:name="_Toc72341318"/>
      <w:bookmarkStart w:id="525" w:name="_Toc72341735"/>
      <w:bookmarkStart w:id="526" w:name="_Toc72341834"/>
      <w:bookmarkStart w:id="527" w:name="_Toc72341934"/>
      <w:bookmarkStart w:id="528" w:name="_Toc72342034"/>
      <w:bookmarkStart w:id="529" w:name="_Toc72342133"/>
      <w:bookmarkStart w:id="530" w:name="_Toc72342234"/>
      <w:bookmarkStart w:id="531" w:name="_Toc72342332"/>
      <w:bookmarkStart w:id="532" w:name="_Toc72342430"/>
      <w:bookmarkStart w:id="533" w:name="_Toc72342528"/>
      <w:bookmarkStart w:id="534" w:name="_Toc72342627"/>
      <w:bookmarkStart w:id="535" w:name="_Toc72498979"/>
      <w:bookmarkStart w:id="536" w:name="_Toc72340550"/>
      <w:bookmarkStart w:id="537" w:name="_Toc72341054"/>
      <w:bookmarkStart w:id="538" w:name="_Toc72341319"/>
      <w:bookmarkStart w:id="539" w:name="_Toc72341736"/>
      <w:bookmarkStart w:id="540" w:name="_Toc72341835"/>
      <w:bookmarkStart w:id="541" w:name="_Toc72341935"/>
      <w:bookmarkStart w:id="542" w:name="_Toc72342035"/>
      <w:bookmarkStart w:id="543" w:name="_Toc72342134"/>
      <w:bookmarkStart w:id="544" w:name="_Toc72342235"/>
      <w:bookmarkStart w:id="545" w:name="_Toc72342333"/>
      <w:bookmarkStart w:id="546" w:name="_Toc72342431"/>
      <w:bookmarkStart w:id="547" w:name="_Toc72342529"/>
      <w:bookmarkStart w:id="548" w:name="_Toc72342628"/>
      <w:bookmarkStart w:id="549" w:name="_Toc72498980"/>
      <w:bookmarkStart w:id="550" w:name="_Toc72340551"/>
      <w:bookmarkStart w:id="551" w:name="_Toc72341055"/>
      <w:bookmarkStart w:id="552" w:name="_Toc72341320"/>
      <w:bookmarkStart w:id="553" w:name="_Toc72341737"/>
      <w:bookmarkStart w:id="554" w:name="_Toc72341836"/>
      <w:bookmarkStart w:id="555" w:name="_Toc72341936"/>
      <w:bookmarkStart w:id="556" w:name="_Toc72342036"/>
      <w:bookmarkStart w:id="557" w:name="_Toc72342135"/>
      <w:bookmarkStart w:id="558" w:name="_Toc72342236"/>
      <w:bookmarkStart w:id="559" w:name="_Toc72342334"/>
      <w:bookmarkStart w:id="560" w:name="_Toc72342432"/>
      <w:bookmarkStart w:id="561" w:name="_Toc72342530"/>
      <w:bookmarkStart w:id="562" w:name="_Toc72342629"/>
      <w:bookmarkStart w:id="563" w:name="_Toc72498981"/>
      <w:bookmarkStart w:id="564" w:name="_Toc72340552"/>
      <w:bookmarkStart w:id="565" w:name="_Toc72341056"/>
      <w:bookmarkStart w:id="566" w:name="_Toc72341321"/>
      <w:bookmarkStart w:id="567" w:name="_Toc72341738"/>
      <w:bookmarkStart w:id="568" w:name="_Toc72341837"/>
      <w:bookmarkStart w:id="569" w:name="_Toc72341937"/>
      <w:bookmarkStart w:id="570" w:name="_Toc72342037"/>
      <w:bookmarkStart w:id="571" w:name="_Toc72342136"/>
      <w:bookmarkStart w:id="572" w:name="_Toc72342237"/>
      <w:bookmarkStart w:id="573" w:name="_Toc72342335"/>
      <w:bookmarkStart w:id="574" w:name="_Toc72342433"/>
      <w:bookmarkStart w:id="575" w:name="_Toc72342531"/>
      <w:bookmarkStart w:id="576" w:name="_Toc72342630"/>
      <w:bookmarkStart w:id="577" w:name="_Toc72498982"/>
      <w:bookmarkStart w:id="578" w:name="_Toc72340553"/>
      <w:bookmarkStart w:id="579" w:name="_Toc72341057"/>
      <w:bookmarkStart w:id="580" w:name="_Toc72341322"/>
      <w:bookmarkStart w:id="581" w:name="_Toc72341739"/>
      <w:bookmarkStart w:id="582" w:name="_Toc72341838"/>
      <w:bookmarkStart w:id="583" w:name="_Toc72341938"/>
      <w:bookmarkStart w:id="584" w:name="_Toc72342038"/>
      <w:bookmarkStart w:id="585" w:name="_Toc72342137"/>
      <w:bookmarkStart w:id="586" w:name="_Toc72342238"/>
      <w:bookmarkStart w:id="587" w:name="_Toc72342336"/>
      <w:bookmarkStart w:id="588" w:name="_Toc72342434"/>
      <w:bookmarkStart w:id="589" w:name="_Toc72342532"/>
      <w:bookmarkStart w:id="590" w:name="_Toc72342631"/>
      <w:bookmarkStart w:id="591" w:name="_Toc72498983"/>
      <w:bookmarkStart w:id="592" w:name="_Toc72340554"/>
      <w:bookmarkStart w:id="593" w:name="_Toc72341058"/>
      <w:bookmarkStart w:id="594" w:name="_Toc72341323"/>
      <w:bookmarkStart w:id="595" w:name="_Toc72341740"/>
      <w:bookmarkStart w:id="596" w:name="_Toc72341839"/>
      <w:bookmarkStart w:id="597" w:name="_Toc72341939"/>
      <w:bookmarkStart w:id="598" w:name="_Toc72342039"/>
      <w:bookmarkStart w:id="599" w:name="_Toc72342138"/>
      <w:bookmarkStart w:id="600" w:name="_Toc72342239"/>
      <w:bookmarkStart w:id="601" w:name="_Toc72342337"/>
      <w:bookmarkStart w:id="602" w:name="_Toc72342435"/>
      <w:bookmarkStart w:id="603" w:name="_Toc72342533"/>
      <w:bookmarkStart w:id="604" w:name="_Toc72342632"/>
      <w:bookmarkStart w:id="605" w:name="_Toc72498984"/>
      <w:bookmarkStart w:id="606" w:name="_Toc72340555"/>
      <w:bookmarkStart w:id="607" w:name="_Toc72341059"/>
      <w:bookmarkStart w:id="608" w:name="_Toc72341324"/>
      <w:bookmarkStart w:id="609" w:name="_Toc72341741"/>
      <w:bookmarkStart w:id="610" w:name="_Toc72341840"/>
      <w:bookmarkStart w:id="611" w:name="_Toc72341940"/>
      <w:bookmarkStart w:id="612" w:name="_Toc72342040"/>
      <w:bookmarkStart w:id="613" w:name="_Toc72342139"/>
      <w:bookmarkStart w:id="614" w:name="_Toc72342240"/>
      <w:bookmarkStart w:id="615" w:name="_Toc72342338"/>
      <w:bookmarkStart w:id="616" w:name="_Toc72342436"/>
      <w:bookmarkStart w:id="617" w:name="_Toc72342534"/>
      <w:bookmarkStart w:id="618" w:name="_Toc72342633"/>
      <w:bookmarkStart w:id="619" w:name="_Toc72498985"/>
      <w:bookmarkStart w:id="620" w:name="_Toc72340556"/>
      <w:bookmarkStart w:id="621" w:name="_Toc72341060"/>
      <w:bookmarkStart w:id="622" w:name="_Toc72341325"/>
      <w:bookmarkStart w:id="623" w:name="_Toc72341742"/>
      <w:bookmarkStart w:id="624" w:name="_Toc72341841"/>
      <w:bookmarkStart w:id="625" w:name="_Toc72341941"/>
      <w:bookmarkStart w:id="626" w:name="_Toc72342041"/>
      <w:bookmarkStart w:id="627" w:name="_Toc72342140"/>
      <w:bookmarkStart w:id="628" w:name="_Toc72342241"/>
      <w:bookmarkStart w:id="629" w:name="_Toc72342339"/>
      <w:bookmarkStart w:id="630" w:name="_Toc72342437"/>
      <w:bookmarkStart w:id="631" w:name="_Toc72342535"/>
      <w:bookmarkStart w:id="632" w:name="_Toc72342634"/>
      <w:bookmarkStart w:id="633" w:name="_Toc72498986"/>
      <w:bookmarkStart w:id="634" w:name="_Toc72340557"/>
      <w:bookmarkStart w:id="635" w:name="_Toc72341061"/>
      <w:bookmarkStart w:id="636" w:name="_Toc72341326"/>
      <w:bookmarkStart w:id="637" w:name="_Toc72341743"/>
      <w:bookmarkStart w:id="638" w:name="_Toc72341842"/>
      <w:bookmarkStart w:id="639" w:name="_Toc72341942"/>
      <w:bookmarkStart w:id="640" w:name="_Toc72342042"/>
      <w:bookmarkStart w:id="641" w:name="_Toc72342141"/>
      <w:bookmarkStart w:id="642" w:name="_Toc72342242"/>
      <w:bookmarkStart w:id="643" w:name="_Toc72342340"/>
      <w:bookmarkStart w:id="644" w:name="_Toc72342438"/>
      <w:bookmarkStart w:id="645" w:name="_Toc72342536"/>
      <w:bookmarkStart w:id="646" w:name="_Toc72342635"/>
      <w:bookmarkStart w:id="647" w:name="_Toc72498987"/>
      <w:bookmarkStart w:id="648" w:name="_Toc72340558"/>
      <w:bookmarkStart w:id="649" w:name="_Toc72341062"/>
      <w:bookmarkStart w:id="650" w:name="_Toc72341327"/>
      <w:bookmarkStart w:id="651" w:name="_Toc72341744"/>
      <w:bookmarkStart w:id="652" w:name="_Toc72341843"/>
      <w:bookmarkStart w:id="653" w:name="_Toc72341943"/>
      <w:bookmarkStart w:id="654" w:name="_Toc72342043"/>
      <w:bookmarkStart w:id="655" w:name="_Toc72342142"/>
      <w:bookmarkStart w:id="656" w:name="_Toc72342243"/>
      <w:bookmarkStart w:id="657" w:name="_Toc72342341"/>
      <w:bookmarkStart w:id="658" w:name="_Toc72342439"/>
      <w:bookmarkStart w:id="659" w:name="_Toc72342537"/>
      <w:bookmarkStart w:id="660" w:name="_Toc72342636"/>
      <w:bookmarkStart w:id="661" w:name="_Toc72498988"/>
      <w:bookmarkStart w:id="662" w:name="_Toc72340559"/>
      <w:bookmarkStart w:id="663" w:name="_Toc72341063"/>
      <w:bookmarkStart w:id="664" w:name="_Toc72341328"/>
      <w:bookmarkStart w:id="665" w:name="_Toc72341745"/>
      <w:bookmarkStart w:id="666" w:name="_Toc72341844"/>
      <w:bookmarkStart w:id="667" w:name="_Toc72341944"/>
      <w:bookmarkStart w:id="668" w:name="_Toc72342044"/>
      <w:bookmarkStart w:id="669" w:name="_Toc72342143"/>
      <w:bookmarkStart w:id="670" w:name="_Toc72342244"/>
      <w:bookmarkStart w:id="671" w:name="_Toc72342342"/>
      <w:bookmarkStart w:id="672" w:name="_Toc72342440"/>
      <w:bookmarkStart w:id="673" w:name="_Toc72342538"/>
      <w:bookmarkStart w:id="674" w:name="_Toc72342637"/>
      <w:bookmarkStart w:id="675" w:name="_Toc72498989"/>
      <w:bookmarkStart w:id="676" w:name="_Toc72340560"/>
      <w:bookmarkStart w:id="677" w:name="_Toc72341064"/>
      <w:bookmarkStart w:id="678" w:name="_Toc72341329"/>
      <w:bookmarkStart w:id="679" w:name="_Toc72341746"/>
      <w:bookmarkStart w:id="680" w:name="_Toc72341845"/>
      <w:bookmarkStart w:id="681" w:name="_Toc72341945"/>
      <w:bookmarkStart w:id="682" w:name="_Toc72342045"/>
      <w:bookmarkStart w:id="683" w:name="_Toc72342144"/>
      <w:bookmarkStart w:id="684" w:name="_Toc72342245"/>
      <w:bookmarkStart w:id="685" w:name="_Toc72342343"/>
      <w:bookmarkStart w:id="686" w:name="_Toc72342441"/>
      <w:bookmarkStart w:id="687" w:name="_Toc72342539"/>
      <w:bookmarkStart w:id="688" w:name="_Toc72342638"/>
      <w:bookmarkStart w:id="689" w:name="_Toc72498990"/>
      <w:bookmarkStart w:id="690" w:name="_Toc72340561"/>
      <w:bookmarkStart w:id="691" w:name="_Toc72341065"/>
      <w:bookmarkStart w:id="692" w:name="_Toc72341330"/>
      <w:bookmarkStart w:id="693" w:name="_Toc72341747"/>
      <w:bookmarkStart w:id="694" w:name="_Toc72341846"/>
      <w:bookmarkStart w:id="695" w:name="_Toc72341946"/>
      <w:bookmarkStart w:id="696" w:name="_Toc72342046"/>
      <w:bookmarkStart w:id="697" w:name="_Toc72342145"/>
      <w:bookmarkStart w:id="698" w:name="_Toc72342246"/>
      <w:bookmarkStart w:id="699" w:name="_Toc72342344"/>
      <w:bookmarkStart w:id="700" w:name="_Toc72342442"/>
      <w:bookmarkStart w:id="701" w:name="_Toc72342540"/>
      <w:bookmarkStart w:id="702" w:name="_Toc72342639"/>
      <w:bookmarkStart w:id="703" w:name="_Toc72498991"/>
      <w:bookmarkStart w:id="704" w:name="_Toc72340562"/>
      <w:bookmarkStart w:id="705" w:name="_Toc72341066"/>
      <w:bookmarkStart w:id="706" w:name="_Toc72341331"/>
      <w:bookmarkStart w:id="707" w:name="_Toc72341748"/>
      <w:bookmarkStart w:id="708" w:name="_Toc72341847"/>
      <w:bookmarkStart w:id="709" w:name="_Toc72341947"/>
      <w:bookmarkStart w:id="710" w:name="_Toc72342047"/>
      <w:bookmarkStart w:id="711" w:name="_Toc72342146"/>
      <w:bookmarkStart w:id="712" w:name="_Toc72342247"/>
      <w:bookmarkStart w:id="713" w:name="_Toc72342345"/>
      <w:bookmarkStart w:id="714" w:name="_Toc72342443"/>
      <w:bookmarkStart w:id="715" w:name="_Toc72342541"/>
      <w:bookmarkStart w:id="716" w:name="_Toc72342640"/>
      <w:bookmarkStart w:id="717" w:name="_Toc72498992"/>
      <w:bookmarkStart w:id="718" w:name="_Toc72340563"/>
      <w:bookmarkStart w:id="719" w:name="_Toc72341067"/>
      <w:bookmarkStart w:id="720" w:name="_Toc72341332"/>
      <w:bookmarkStart w:id="721" w:name="_Toc72341749"/>
      <w:bookmarkStart w:id="722" w:name="_Toc72341848"/>
      <w:bookmarkStart w:id="723" w:name="_Toc72341948"/>
      <w:bookmarkStart w:id="724" w:name="_Toc72342048"/>
      <w:bookmarkStart w:id="725" w:name="_Toc72342147"/>
      <w:bookmarkStart w:id="726" w:name="_Toc72342248"/>
      <w:bookmarkStart w:id="727" w:name="_Toc72342346"/>
      <w:bookmarkStart w:id="728" w:name="_Toc72342444"/>
      <w:bookmarkStart w:id="729" w:name="_Toc72342542"/>
      <w:bookmarkStart w:id="730" w:name="_Toc72342641"/>
      <w:bookmarkStart w:id="731" w:name="_Toc72498993"/>
      <w:bookmarkStart w:id="732" w:name="_Toc72340564"/>
      <w:bookmarkStart w:id="733" w:name="_Toc72341068"/>
      <w:bookmarkStart w:id="734" w:name="_Toc72341333"/>
      <w:bookmarkStart w:id="735" w:name="_Toc72341750"/>
      <w:bookmarkStart w:id="736" w:name="_Toc72341849"/>
      <w:bookmarkStart w:id="737" w:name="_Toc72341949"/>
      <w:bookmarkStart w:id="738" w:name="_Toc72342049"/>
      <w:bookmarkStart w:id="739" w:name="_Toc72342148"/>
      <w:bookmarkStart w:id="740" w:name="_Toc72342249"/>
      <w:bookmarkStart w:id="741" w:name="_Toc72342347"/>
      <w:bookmarkStart w:id="742" w:name="_Toc72342445"/>
      <w:bookmarkStart w:id="743" w:name="_Toc72342543"/>
      <w:bookmarkStart w:id="744" w:name="_Toc72342642"/>
      <w:bookmarkStart w:id="745" w:name="_Toc72498994"/>
      <w:bookmarkStart w:id="746" w:name="_Toc72340565"/>
      <w:bookmarkStart w:id="747" w:name="_Toc72341069"/>
      <w:bookmarkStart w:id="748" w:name="_Toc72341334"/>
      <w:bookmarkStart w:id="749" w:name="_Toc72341751"/>
      <w:bookmarkStart w:id="750" w:name="_Toc72341850"/>
      <w:bookmarkStart w:id="751" w:name="_Toc72341950"/>
      <w:bookmarkStart w:id="752" w:name="_Toc72342050"/>
      <w:bookmarkStart w:id="753" w:name="_Toc72342149"/>
      <w:bookmarkStart w:id="754" w:name="_Toc72342250"/>
      <w:bookmarkStart w:id="755" w:name="_Toc72342348"/>
      <w:bookmarkStart w:id="756" w:name="_Toc72342446"/>
      <w:bookmarkStart w:id="757" w:name="_Toc72342544"/>
      <w:bookmarkStart w:id="758" w:name="_Toc72342643"/>
      <w:bookmarkStart w:id="759" w:name="_Toc72498995"/>
      <w:bookmarkStart w:id="760" w:name="_Toc72340566"/>
      <w:bookmarkStart w:id="761" w:name="_Toc72341070"/>
      <w:bookmarkStart w:id="762" w:name="_Toc72341335"/>
      <w:bookmarkStart w:id="763" w:name="_Toc72341752"/>
      <w:bookmarkStart w:id="764" w:name="_Toc72341851"/>
      <w:bookmarkStart w:id="765" w:name="_Toc72341951"/>
      <w:bookmarkStart w:id="766" w:name="_Toc72342051"/>
      <w:bookmarkStart w:id="767" w:name="_Toc72342150"/>
      <w:bookmarkStart w:id="768" w:name="_Toc72342251"/>
      <w:bookmarkStart w:id="769" w:name="_Toc72342349"/>
      <w:bookmarkStart w:id="770" w:name="_Toc72342447"/>
      <w:bookmarkStart w:id="771" w:name="_Toc72342545"/>
      <w:bookmarkStart w:id="772" w:name="_Toc72342644"/>
      <w:bookmarkStart w:id="773" w:name="_Toc72498996"/>
      <w:bookmarkStart w:id="774" w:name="_Toc72340567"/>
      <w:bookmarkStart w:id="775" w:name="_Toc72341071"/>
      <w:bookmarkStart w:id="776" w:name="_Toc72341336"/>
      <w:bookmarkStart w:id="777" w:name="_Toc72341753"/>
      <w:bookmarkStart w:id="778" w:name="_Toc72341852"/>
      <w:bookmarkStart w:id="779" w:name="_Toc72341952"/>
      <w:bookmarkStart w:id="780" w:name="_Toc72342052"/>
      <w:bookmarkStart w:id="781" w:name="_Toc72342151"/>
      <w:bookmarkStart w:id="782" w:name="_Toc72342252"/>
      <w:bookmarkStart w:id="783" w:name="_Toc72342350"/>
      <w:bookmarkStart w:id="784" w:name="_Toc72342448"/>
      <w:bookmarkStart w:id="785" w:name="_Toc72342546"/>
      <w:bookmarkStart w:id="786" w:name="_Toc72342645"/>
      <w:bookmarkStart w:id="787" w:name="_Toc72498997"/>
      <w:bookmarkStart w:id="788" w:name="_Toc72340568"/>
      <w:bookmarkStart w:id="789" w:name="_Toc72341072"/>
      <w:bookmarkStart w:id="790" w:name="_Toc72341337"/>
      <w:bookmarkStart w:id="791" w:name="_Toc72341754"/>
      <w:bookmarkStart w:id="792" w:name="_Toc72341853"/>
      <w:bookmarkStart w:id="793" w:name="_Toc72341953"/>
      <w:bookmarkStart w:id="794" w:name="_Toc72342053"/>
      <w:bookmarkStart w:id="795" w:name="_Toc72342152"/>
      <w:bookmarkStart w:id="796" w:name="_Toc72342253"/>
      <w:bookmarkStart w:id="797" w:name="_Toc72342351"/>
      <w:bookmarkStart w:id="798" w:name="_Toc72342449"/>
      <w:bookmarkStart w:id="799" w:name="_Toc72342547"/>
      <w:bookmarkStart w:id="800" w:name="_Toc72342646"/>
      <w:bookmarkStart w:id="801" w:name="_Toc72498998"/>
      <w:bookmarkStart w:id="802" w:name="_Toc7673938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44148A">
        <w:t>– DOLOČBE O POROČANJU IN PLAČILIH</w:t>
      </w:r>
      <w:bookmarkEnd w:id="802"/>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Uporabljajo se naslednje določbe o poročanju in plačilih:</w:t>
      </w:r>
    </w:p>
    <w:p w:rsidR="00F10621" w:rsidRPr="0044148A" w:rsidRDefault="00F10621" w:rsidP="00F10621">
      <w:pPr>
        <w:spacing w:after="0" w:line="240" w:lineRule="auto"/>
        <w:jc w:val="both"/>
        <w:rPr>
          <w:rFonts w:ascii="Times New Roman" w:hAnsi="Times New Roman"/>
          <w:sz w:val="24"/>
        </w:rPr>
      </w:pPr>
    </w:p>
    <w:p w:rsidR="00F10621" w:rsidRPr="0044148A" w:rsidRDefault="00F10621">
      <w:pPr>
        <w:pStyle w:val="Heading2"/>
        <w:rPr>
          <w:rStyle w:val="paragraphpartIIChar"/>
          <w:rFonts w:eastAsia="Arial Unicode MS"/>
          <w:i w:val="0"/>
          <w:iCs w:val="0"/>
        </w:rPr>
      </w:pPr>
      <w:bookmarkStart w:id="803" w:name="_Toc76739383"/>
      <w:r w:rsidRPr="0044148A">
        <w:rPr>
          <w:rStyle w:val="paragraphpartIIChar"/>
          <w:rFonts w:eastAsia="Arial Unicode MS"/>
          <w:b/>
          <w:i w:val="0"/>
          <w:iCs w:val="0"/>
        </w:rPr>
        <w:t>I.</w:t>
      </w:r>
      <w:r w:rsidRPr="0044148A">
        <w:rPr>
          <w:rStyle w:val="paragraphpartIIChar"/>
          <w:rFonts w:eastAsia="Arial Unicode MS"/>
          <w:b/>
          <w:i w:val="0"/>
        </w:rPr>
        <w:t>4</w:t>
      </w:r>
      <w:r w:rsidRPr="0044148A">
        <w:rPr>
          <w:rStyle w:val="paragraphpartIIChar"/>
          <w:rFonts w:eastAsia="Arial Unicode MS"/>
          <w:b/>
          <w:i w:val="0"/>
          <w:iCs w:val="0"/>
        </w:rPr>
        <w:t>.1</w:t>
      </w:r>
      <w:r w:rsidRPr="0044148A">
        <w:rPr>
          <w:rStyle w:val="paragraphpartIIChar"/>
          <w:rFonts w:eastAsia="Arial Unicode MS"/>
          <w:i w:val="0"/>
          <w:iCs w:val="0"/>
        </w:rPr>
        <w:t xml:space="preserve"> </w:t>
      </w:r>
      <w:r w:rsidRPr="0044148A">
        <w:rPr>
          <w:rStyle w:val="paragraphpartIIChar"/>
          <w:rFonts w:eastAsia="Arial Unicode MS"/>
          <w:b/>
          <w:i w:val="0"/>
          <w:iCs w:val="0"/>
        </w:rPr>
        <w:t>Plačila, ki jih je treba izvesti</w:t>
      </w:r>
      <w:bookmarkEnd w:id="803"/>
    </w:p>
    <w:p w:rsidR="00F10621" w:rsidRPr="0044148A" w:rsidRDefault="00F10621" w:rsidP="003F7876">
      <w:pPr>
        <w:suppressAutoHyphens w:val="0"/>
        <w:spacing w:before="100" w:beforeAutospacing="1" w:after="0" w:afterAutospacing="1" w:line="240" w:lineRule="auto"/>
        <w:jc w:val="both"/>
        <w:rPr>
          <w:rFonts w:ascii="Times New Roman" w:eastAsia="Times New Roman" w:hAnsi="Times New Roman"/>
          <w:sz w:val="24"/>
          <w:szCs w:val="24"/>
        </w:rPr>
      </w:pPr>
      <w:r w:rsidRPr="0044148A">
        <w:rPr>
          <w:rFonts w:ascii="Times New Roman" w:hAnsi="Times New Roman"/>
          <w:sz w:val="24"/>
          <w:szCs w:val="24"/>
        </w:rPr>
        <w:t>NA mora upravičencu izvesti naslednja plačila:</w:t>
      </w:r>
    </w:p>
    <w:p w:rsidR="00F10621" w:rsidRPr="0044148A" w:rsidRDefault="00F10621" w:rsidP="0031351F">
      <w:pPr>
        <w:suppressAutoHyphens w:val="0"/>
        <w:ind w:left="709" w:hanging="238"/>
        <w:jc w:val="both"/>
        <w:rPr>
          <w:rFonts w:ascii="Times New Roman" w:eastAsia="Times New Roman" w:hAnsi="Times New Roman"/>
          <w:sz w:val="24"/>
          <w:szCs w:val="24"/>
        </w:rPr>
      </w:pPr>
      <w:r w:rsidRPr="0044148A">
        <w:rPr>
          <w:rFonts w:ascii="Times New Roman" w:hAnsi="Times New Roman"/>
          <w:sz w:val="24"/>
          <w:szCs w:val="24"/>
        </w:rPr>
        <w:t xml:space="preserve">– </w:t>
      </w:r>
      <w:r w:rsidRPr="0044148A">
        <w:tab/>
      </w:r>
      <w:r w:rsidRPr="0044148A">
        <w:rPr>
          <w:rFonts w:ascii="Times New Roman" w:hAnsi="Times New Roman"/>
          <w:sz w:val="24"/>
          <w:szCs w:val="24"/>
        </w:rPr>
        <w:t>prvo plačilo predhodnega financiranja;</w:t>
      </w:r>
    </w:p>
    <w:p w:rsidR="002A6BEE" w:rsidRPr="0044148A" w:rsidRDefault="00F10621" w:rsidP="0031351F">
      <w:pPr>
        <w:suppressAutoHyphens w:val="0"/>
        <w:ind w:left="709" w:hanging="238"/>
        <w:jc w:val="both"/>
        <w:rPr>
          <w:rFonts w:ascii="Times New Roman" w:eastAsia="Times New Roman" w:hAnsi="Times New Roman"/>
          <w:sz w:val="24"/>
          <w:szCs w:val="24"/>
        </w:rPr>
      </w:pPr>
      <w:r w:rsidRPr="0044148A">
        <w:rPr>
          <w:rFonts w:ascii="Times New Roman" w:hAnsi="Times New Roman"/>
          <w:sz w:val="24"/>
          <w:szCs w:val="24"/>
        </w:rPr>
        <w:t xml:space="preserve">– </w:t>
      </w:r>
      <w:r w:rsidRPr="0044148A">
        <w:tab/>
      </w:r>
      <w:r w:rsidRPr="0044148A">
        <w:rPr>
          <w:rFonts w:ascii="Times New Roman" w:hAnsi="Times New Roman"/>
          <w:sz w:val="24"/>
          <w:szCs w:val="24"/>
        </w:rPr>
        <w:t>[</w:t>
      </w:r>
      <w:r w:rsidRPr="0044148A">
        <w:rPr>
          <w:rFonts w:ascii="Times New Roman" w:hAnsi="Times New Roman"/>
          <w:i/>
          <w:iCs/>
          <w:sz w:val="24"/>
          <w:szCs w:val="24"/>
          <w:highlight w:val="lightGray"/>
          <w:shd w:val="clear" w:color="auto" w:fill="00FFFF"/>
        </w:rPr>
        <w:t>NA izbere, če je predvideno še eno plačilo predhodnega financiranja</w:t>
      </w:r>
      <w:r w:rsidRPr="0044148A">
        <w:rPr>
          <w:rFonts w:ascii="Times New Roman" w:hAnsi="Times New Roman"/>
          <w:sz w:val="24"/>
          <w:szCs w:val="24"/>
        </w:rPr>
        <w:t>] (a) nadaljnj</w:t>
      </w:r>
      <w:r w:rsidR="002411C6" w:rsidRPr="0044148A">
        <w:rPr>
          <w:rFonts w:ascii="Times New Roman" w:hAnsi="Times New Roman"/>
          <w:sz w:val="24"/>
          <w:szCs w:val="24"/>
        </w:rPr>
        <w:t>e</w:t>
      </w:r>
      <w:r w:rsidRPr="0044148A">
        <w:rPr>
          <w:rFonts w:ascii="Times New Roman" w:hAnsi="Times New Roman"/>
          <w:sz w:val="24"/>
          <w:szCs w:val="24"/>
        </w:rPr>
        <w:t>(-a) plačilo(-a) predhodnega financiranja na podlagi zahtevka za nadaljnje plačilo predhodnega financiranja iz člena I.4.3;</w:t>
      </w:r>
    </w:p>
    <w:p w:rsidR="002A6BEE" w:rsidRPr="0044148A" w:rsidRDefault="002A6BEE" w:rsidP="0031351F">
      <w:pPr>
        <w:suppressAutoHyphens w:val="0"/>
        <w:ind w:left="709" w:hanging="238"/>
        <w:jc w:val="both"/>
        <w:rPr>
          <w:rFonts w:ascii="Times New Roman" w:eastAsia="Times New Roman" w:hAnsi="Times New Roman"/>
          <w:sz w:val="24"/>
          <w:szCs w:val="24"/>
        </w:rPr>
      </w:pPr>
      <w:r w:rsidRPr="0044148A">
        <w:rPr>
          <w:rFonts w:ascii="Times New Roman" w:hAnsi="Times New Roman"/>
          <w:sz w:val="24"/>
          <w:szCs w:val="24"/>
        </w:rPr>
        <w:t>–</w:t>
      </w:r>
      <w:r w:rsidRPr="0044148A">
        <w:tab/>
      </w:r>
      <w:r w:rsidRPr="0044148A">
        <w:rPr>
          <w:rFonts w:ascii="Times New Roman" w:hAnsi="Times New Roman"/>
          <w:i/>
          <w:iCs/>
          <w:sz w:val="24"/>
          <w:szCs w:val="24"/>
          <w:highlight w:val="lightGray"/>
          <w:shd w:val="clear" w:color="auto" w:fill="00FFFF"/>
        </w:rPr>
        <w:t>[NA izbere, če so predvidena vmesna plačila] [eno] [prvo [in drugo][in tretje][enako za nadaljnja vmesna plačila]</w:t>
      </w:r>
      <w:r w:rsidRPr="0044148A">
        <w:rPr>
          <w:rFonts w:ascii="Times New Roman" w:hAnsi="Times New Roman"/>
          <w:sz w:val="24"/>
          <w:szCs w:val="24"/>
        </w:rPr>
        <w:t xml:space="preserve"> vmesno plačilo na podlagi zahtevka(-ov) za vmesno(-a) plačilo(-a) iz člena I.4.3;]</w:t>
      </w:r>
    </w:p>
    <w:p w:rsidR="00F10621" w:rsidRPr="0044148A" w:rsidRDefault="00F10621" w:rsidP="0031351F">
      <w:pPr>
        <w:suppressAutoHyphens w:val="0"/>
        <w:ind w:left="709" w:hanging="238"/>
        <w:jc w:val="both"/>
        <w:rPr>
          <w:rFonts w:ascii="Times New Roman" w:eastAsia="Times New Roman" w:hAnsi="Times New Roman"/>
          <w:sz w:val="24"/>
          <w:szCs w:val="24"/>
        </w:rPr>
      </w:pPr>
      <w:r w:rsidRPr="0044148A">
        <w:rPr>
          <w:rFonts w:ascii="Times New Roman" w:hAnsi="Times New Roman"/>
          <w:sz w:val="24"/>
          <w:szCs w:val="24"/>
        </w:rPr>
        <w:t xml:space="preserve">– </w:t>
      </w:r>
      <w:r w:rsidRPr="0044148A">
        <w:tab/>
      </w:r>
      <w:r w:rsidRPr="0044148A">
        <w:rPr>
          <w:rFonts w:ascii="Times New Roman" w:hAnsi="Times New Roman"/>
          <w:sz w:val="24"/>
          <w:szCs w:val="24"/>
        </w:rPr>
        <w:t>eno plačilo razlike na podlagi zahtevka za plačilo razlike iz člena I.4.4.</w:t>
      </w:r>
    </w:p>
    <w:p w:rsidR="00B045C3" w:rsidRPr="0044148A" w:rsidRDefault="00F10621" w:rsidP="003F7876">
      <w:pPr>
        <w:spacing w:after="0" w:line="240" w:lineRule="auto"/>
        <w:jc w:val="both"/>
        <w:rPr>
          <w:color w:val="0070C0"/>
        </w:rPr>
      </w:pPr>
      <w:r w:rsidRPr="0044148A">
        <w:rPr>
          <w:rStyle w:val="SubtitleChar"/>
          <w:rFonts w:ascii="Times New Roman" w:hAnsi="Times New Roman"/>
          <w:i w:val="0"/>
          <w:iCs w:val="0"/>
        </w:rPr>
        <w:t>I.4.2</w:t>
      </w:r>
      <w:r w:rsidRPr="0044148A">
        <w:t xml:space="preserve"> </w:t>
      </w:r>
      <w:r w:rsidRPr="0044148A">
        <w:rPr>
          <w:rStyle w:val="paragraphpartIIChar"/>
          <w:rFonts w:eastAsia="Calibri"/>
        </w:rPr>
        <w:t xml:space="preserve">Prvo plačilo predhodnega financiranja </w:t>
      </w:r>
    </w:p>
    <w:p w:rsidR="006630BE" w:rsidRPr="0044148A" w:rsidRDefault="006630BE" w:rsidP="003F7876">
      <w:pPr>
        <w:spacing w:after="0" w:line="240" w:lineRule="auto"/>
        <w:jc w:val="both"/>
      </w:pPr>
    </w:p>
    <w:p w:rsidR="00E87BD6" w:rsidRPr="0044148A" w:rsidRDefault="00F10621" w:rsidP="003F7876">
      <w:pPr>
        <w:spacing w:after="0" w:line="240" w:lineRule="auto"/>
        <w:jc w:val="both"/>
        <w:rPr>
          <w:rFonts w:ascii="Times New Roman" w:hAnsi="Times New Roman"/>
          <w:sz w:val="24"/>
          <w:szCs w:val="24"/>
        </w:rPr>
      </w:pPr>
      <w:r w:rsidRPr="0044148A">
        <w:rPr>
          <w:rFonts w:ascii="Times New Roman" w:hAnsi="Times New Roman"/>
          <w:sz w:val="24"/>
          <w:szCs w:val="24"/>
        </w:rPr>
        <w:t>Namen predhodnega financiranja je zagotoviti upravičencu likvidnostna sredstva. Predhodno financiranje ostane v lasti NA do plačila razlike.</w:t>
      </w:r>
    </w:p>
    <w:p w:rsidR="009A18E8" w:rsidRPr="0044148A" w:rsidRDefault="009A18E8" w:rsidP="009A18E8">
      <w:pPr>
        <w:spacing w:after="0" w:line="240" w:lineRule="auto"/>
        <w:jc w:val="both"/>
        <w:rPr>
          <w:rFonts w:ascii="Times New Roman" w:hAnsi="Times New Roman"/>
          <w:bCs/>
          <w:sz w:val="24"/>
          <w:szCs w:val="24"/>
        </w:rPr>
      </w:pPr>
    </w:p>
    <w:p w:rsidR="00F10621" w:rsidRPr="0044148A" w:rsidRDefault="00F10621" w:rsidP="003F7876">
      <w:pPr>
        <w:spacing w:after="0" w:line="240" w:lineRule="auto"/>
        <w:jc w:val="both"/>
        <w:rPr>
          <w:rFonts w:ascii="Times New Roman" w:hAnsi="Times New Roman"/>
          <w:sz w:val="24"/>
          <w:szCs w:val="24"/>
        </w:rPr>
      </w:pPr>
      <w:r w:rsidRPr="0044148A">
        <w:rPr>
          <w:rFonts w:ascii="Times New Roman" w:hAnsi="Times New Roman"/>
          <w:sz w:val="24"/>
          <w:szCs w:val="24"/>
        </w:rPr>
        <w:t>[</w:t>
      </w:r>
      <w:r w:rsidRPr="0044148A">
        <w:rPr>
          <w:rFonts w:ascii="Times New Roman" w:hAnsi="Times New Roman"/>
          <w:sz w:val="24"/>
          <w:szCs w:val="24"/>
          <w:highlight w:val="lightGray"/>
        </w:rPr>
        <w:t xml:space="preserve">možnost, če NA zahteva jamstvo za predhodno financiranje: </w:t>
      </w:r>
      <w:r w:rsidRPr="0044148A">
        <w:rPr>
          <w:rFonts w:ascii="Times New Roman" w:hAnsi="Times New Roman"/>
          <w:sz w:val="24"/>
          <w:szCs w:val="24"/>
        </w:rPr>
        <w:t>Prvo plačilo predhodnega financiranja se izvede, ko NA prejme finančno jamstvo, ki izpolnjuje naslednje pogoje:</w:t>
      </w:r>
    </w:p>
    <w:p w:rsidR="00560554" w:rsidRPr="0044148A" w:rsidRDefault="00560554" w:rsidP="00560554">
      <w:pPr>
        <w:spacing w:after="0" w:line="240" w:lineRule="auto"/>
        <w:jc w:val="both"/>
        <w:rPr>
          <w:rFonts w:ascii="Times New Roman" w:hAnsi="Times New Roman"/>
          <w:sz w:val="24"/>
        </w:rPr>
      </w:pPr>
    </w:p>
    <w:p w:rsidR="00560554" w:rsidRPr="0044148A" w:rsidRDefault="00560554" w:rsidP="00456C43">
      <w:pPr>
        <w:numPr>
          <w:ilvl w:val="0"/>
          <w:numId w:val="23"/>
        </w:numPr>
        <w:tabs>
          <w:tab w:val="clear" w:pos="360"/>
          <w:tab w:val="num" w:pos="567"/>
        </w:tabs>
        <w:suppressAutoHyphens w:val="0"/>
        <w:spacing w:after="0" w:line="240" w:lineRule="auto"/>
        <w:ind w:left="567" w:hanging="567"/>
        <w:jc w:val="both"/>
        <w:rPr>
          <w:rFonts w:ascii="Times New Roman" w:hAnsi="Times New Roman"/>
          <w:sz w:val="24"/>
          <w:szCs w:val="24"/>
        </w:rPr>
      </w:pPr>
      <w:r w:rsidRPr="0044148A">
        <w:rPr>
          <w:rFonts w:ascii="Times New Roman" w:hAnsi="Times New Roman"/>
          <w:sz w:val="24"/>
          <w:szCs w:val="24"/>
        </w:rPr>
        <w:t>izda ga banka ali pooblaščena finančna institucija ali, na prošnjo upravičenca in s soglasjem NA, tretja oseba;</w:t>
      </w:r>
    </w:p>
    <w:p w:rsidR="00560554" w:rsidRPr="0044148A" w:rsidRDefault="00560554" w:rsidP="00560554">
      <w:pPr>
        <w:suppressAutoHyphens w:val="0"/>
        <w:spacing w:after="0" w:line="240" w:lineRule="auto"/>
        <w:ind w:left="567"/>
        <w:jc w:val="both"/>
        <w:rPr>
          <w:rFonts w:ascii="Times New Roman" w:hAnsi="Times New Roman"/>
          <w:sz w:val="24"/>
        </w:rPr>
      </w:pPr>
    </w:p>
    <w:p w:rsidR="00F10621" w:rsidRPr="0044148A" w:rsidRDefault="00F10621" w:rsidP="00456C43">
      <w:pPr>
        <w:numPr>
          <w:ilvl w:val="0"/>
          <w:numId w:val="23"/>
        </w:numPr>
        <w:tabs>
          <w:tab w:val="clear" w:pos="360"/>
          <w:tab w:val="num" w:pos="567"/>
        </w:tabs>
        <w:suppressAutoHyphens w:val="0"/>
        <w:spacing w:after="0" w:line="240" w:lineRule="auto"/>
        <w:ind w:left="567" w:hanging="567"/>
        <w:jc w:val="both"/>
        <w:rPr>
          <w:rFonts w:ascii="Times New Roman" w:hAnsi="Times New Roman"/>
          <w:sz w:val="24"/>
          <w:szCs w:val="24"/>
        </w:rPr>
      </w:pPr>
      <w:r w:rsidRPr="0044148A">
        <w:rPr>
          <w:rFonts w:ascii="Times New Roman" w:hAnsi="Times New Roman"/>
          <w:sz w:val="24"/>
          <w:szCs w:val="24"/>
        </w:rPr>
        <w:t xml:space="preserve">izdajatelj jamstva je izdajatelj jamstva na prvi poziv in od NA ne bo zahteval, naj najprej ukrepa proti glavnemu dolžniku </w:t>
      </w:r>
      <w:r w:rsidRPr="0044148A">
        <w:rPr>
          <w:rFonts w:ascii="Times New Roman" w:hAnsi="Times New Roman"/>
          <w:color w:val="000000"/>
          <w:sz w:val="24"/>
          <w:szCs w:val="24"/>
        </w:rPr>
        <w:t>(tj. upravičencu)</w:t>
      </w:r>
      <w:r w:rsidRPr="0044148A">
        <w:rPr>
          <w:rFonts w:ascii="Times New Roman" w:hAnsi="Times New Roman"/>
          <w:sz w:val="24"/>
          <w:szCs w:val="24"/>
        </w:rPr>
        <w:t>, in</w:t>
      </w:r>
    </w:p>
    <w:p w:rsidR="00F10621" w:rsidRPr="0044148A" w:rsidRDefault="00F10621" w:rsidP="00F10621">
      <w:pPr>
        <w:suppressAutoHyphens w:val="0"/>
        <w:spacing w:after="0" w:line="240" w:lineRule="auto"/>
        <w:ind w:left="567"/>
        <w:jc w:val="both"/>
        <w:rPr>
          <w:rFonts w:ascii="Times New Roman" w:hAnsi="Times New Roman"/>
          <w:sz w:val="24"/>
        </w:rPr>
      </w:pPr>
    </w:p>
    <w:p w:rsidR="00F10621" w:rsidRPr="0044148A" w:rsidRDefault="00F10621" w:rsidP="00456C43">
      <w:pPr>
        <w:numPr>
          <w:ilvl w:val="0"/>
          <w:numId w:val="23"/>
        </w:numPr>
        <w:tabs>
          <w:tab w:val="clear" w:pos="360"/>
          <w:tab w:val="num" w:pos="567"/>
        </w:tabs>
        <w:suppressAutoHyphens w:val="0"/>
        <w:spacing w:after="0" w:line="240" w:lineRule="auto"/>
        <w:ind w:left="567" w:hanging="567"/>
        <w:jc w:val="both"/>
        <w:rPr>
          <w:rFonts w:ascii="Times New Roman" w:hAnsi="Times New Roman"/>
          <w:b/>
          <w:bCs/>
          <w:sz w:val="24"/>
          <w:szCs w:val="24"/>
        </w:rPr>
      </w:pPr>
      <w:r w:rsidRPr="0044148A">
        <w:rPr>
          <w:rFonts w:ascii="Times New Roman" w:hAnsi="Times New Roman"/>
          <w:color w:val="000000"/>
          <w:sz w:val="24"/>
          <w:szCs w:val="24"/>
        </w:rPr>
        <w:t>izrecno ostane veljavno, dokler NA predhodnega financiranja ne poračuna s plačilom razlike. Če se plačilo razlike opravi kot izterjava, mora finančno jamstvo ostati veljavno še tri mesece po tem, ko je bil zaznamek o nastanku terjatve poslan upravičencu.</w:t>
      </w:r>
    </w:p>
    <w:p w:rsidR="00F10621" w:rsidRPr="0044148A" w:rsidRDefault="00F10621" w:rsidP="00F10621">
      <w:pPr>
        <w:suppressAutoHyphens w:val="0"/>
        <w:spacing w:after="0" w:line="240" w:lineRule="auto"/>
        <w:ind w:left="567"/>
        <w:jc w:val="both"/>
        <w:rPr>
          <w:rFonts w:ascii="Times New Roman" w:hAnsi="Times New Roman"/>
          <w:b/>
          <w:sz w:val="24"/>
        </w:rPr>
      </w:pPr>
    </w:p>
    <w:p w:rsidR="00F10621" w:rsidRPr="0044148A" w:rsidRDefault="00F10621" w:rsidP="003F7876">
      <w:pPr>
        <w:suppressAutoHyphens w:val="0"/>
        <w:spacing w:after="0" w:line="240" w:lineRule="auto"/>
        <w:jc w:val="both"/>
        <w:rPr>
          <w:rFonts w:ascii="Times New Roman" w:hAnsi="Times New Roman"/>
          <w:b/>
          <w:bCs/>
          <w:sz w:val="24"/>
          <w:szCs w:val="24"/>
        </w:rPr>
      </w:pPr>
      <w:r w:rsidRPr="0044148A">
        <w:rPr>
          <w:rFonts w:ascii="Times New Roman" w:hAnsi="Times New Roman"/>
          <w:color w:val="000000"/>
          <w:sz w:val="24"/>
          <w:szCs w:val="24"/>
        </w:rPr>
        <w:t>NA mora sprostiti jamstvo v mesecu po tem.]</w:t>
      </w: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highlight w:val="lightGray"/>
        </w:rPr>
        <w:t>[NA izbere med naslednjimi možnostmi</w:t>
      </w:r>
      <w:r w:rsidRPr="0044148A">
        <w:rPr>
          <w:rFonts w:ascii="Times New Roman" w:hAnsi="Times New Roman"/>
          <w:sz w:val="24"/>
          <w:szCs w:val="24"/>
        </w:rPr>
        <w:t>:</w:t>
      </w:r>
    </w:p>
    <w:p w:rsidR="00F10621" w:rsidRPr="0044148A" w:rsidRDefault="00F10621" w:rsidP="00F10621">
      <w:pPr>
        <w:spacing w:after="0" w:line="240" w:lineRule="auto"/>
        <w:jc w:val="both"/>
        <w:rPr>
          <w:rFonts w:ascii="Times New Roman" w:hAnsi="Times New Roman"/>
          <w:sz w:val="24"/>
          <w:highlight w:val="lightGray"/>
        </w:rPr>
      </w:pPr>
    </w:p>
    <w:p w:rsidR="00F10621" w:rsidRPr="0044148A" w:rsidRDefault="00F10621" w:rsidP="00F10621">
      <w:pPr>
        <w:spacing w:after="0" w:line="240" w:lineRule="auto"/>
        <w:rPr>
          <w:rFonts w:ascii="Times New Roman" w:hAnsi="Times New Roman"/>
          <w:sz w:val="24"/>
        </w:rPr>
      </w:pPr>
    </w:p>
    <w:p w:rsidR="00212A78" w:rsidRPr="0044148A" w:rsidRDefault="00212A78">
      <w:pPr>
        <w:jc w:val="both"/>
        <w:rPr>
          <w:rFonts w:ascii="Times New Roman" w:hAnsi="Times New Roman"/>
          <w:b/>
          <w:bCs/>
          <w:sz w:val="24"/>
          <w:szCs w:val="24"/>
        </w:rPr>
      </w:pPr>
      <w:r w:rsidRPr="0044148A">
        <w:rPr>
          <w:rFonts w:ascii="Times New Roman" w:hAnsi="Times New Roman"/>
          <w:b/>
          <w:bCs/>
          <w:sz w:val="24"/>
          <w:szCs w:val="24"/>
          <w:highlight w:val="lightGray"/>
        </w:rPr>
        <w:t>Možnost 1: Eno plačilo predhodnega financiranja v enem obroku s poročilom o napredku ali brez njega.</w:t>
      </w:r>
    </w:p>
    <w:p w:rsidR="00212A78" w:rsidRPr="0044148A" w:rsidRDefault="00212A78" w:rsidP="00212A78">
      <w:pPr>
        <w:spacing w:after="0" w:line="240" w:lineRule="auto"/>
        <w:rPr>
          <w:rFonts w:ascii="Times New Roman" w:hAnsi="Times New Roman"/>
          <w:sz w:val="24"/>
          <w:highlight w:val="lightGray"/>
        </w:rPr>
      </w:pPr>
    </w:p>
    <w:p w:rsidR="00F10621" w:rsidRPr="0044148A" w:rsidRDefault="00F10621" w:rsidP="003F7876">
      <w:pPr>
        <w:spacing w:after="0" w:line="240" w:lineRule="auto"/>
        <w:rPr>
          <w:rFonts w:ascii="Times New Roman" w:hAnsi="Times New Roman"/>
          <w:sz w:val="24"/>
          <w:szCs w:val="24"/>
        </w:rPr>
      </w:pPr>
      <w:r w:rsidRPr="0044148A">
        <w:rPr>
          <w:rFonts w:ascii="Times New Roman" w:hAnsi="Times New Roman"/>
          <w:sz w:val="24"/>
          <w:szCs w:val="24"/>
        </w:rPr>
        <w:t>NA mora upravičencu v 30 koledarskih dneh po začetku veljavnosti tega sporazuma [ali, če je ustrezno: od datuma, na katerega NA prejme finančno jamstvo v višini [</w:t>
      </w:r>
      <w:r w:rsidRPr="0044148A">
        <w:rPr>
          <w:rFonts w:ascii="Times New Roman" w:hAnsi="Times New Roman"/>
          <w:sz w:val="24"/>
          <w:szCs w:val="24"/>
          <w:highlight w:val="lightGray"/>
        </w:rPr>
        <w:t>…</w:t>
      </w:r>
      <w:r w:rsidRPr="0044148A">
        <w:rPr>
          <w:rFonts w:ascii="Times New Roman" w:hAnsi="Times New Roman"/>
          <w:sz w:val="24"/>
          <w:szCs w:val="24"/>
        </w:rPr>
        <w:t>] EUR</w:t>
      </w:r>
      <w:r w:rsidRPr="0044148A">
        <w:rPr>
          <w:rStyle w:val="FootnoteReference"/>
          <w:rFonts w:ascii="Times New Roman" w:hAnsi="Times New Roman"/>
          <w:sz w:val="24"/>
          <w:szCs w:val="24"/>
        </w:rPr>
        <w:footnoteReference w:id="3"/>
      </w:r>
      <w:r w:rsidR="00B52BF5" w:rsidRPr="0044148A">
        <w:rPr>
          <w:rFonts w:ascii="Times New Roman" w:hAnsi="Times New Roman"/>
          <w:sz w:val="24"/>
          <w:szCs w:val="24"/>
        </w:rPr>
        <w:t>,</w:t>
      </w:r>
      <w:r w:rsidRPr="0044148A">
        <w:rPr>
          <w:rFonts w:ascii="Times New Roman" w:hAnsi="Times New Roman"/>
          <w:sz w:val="24"/>
          <w:szCs w:val="24"/>
        </w:rPr>
        <w:t xml:space="preserve">] </w:t>
      </w:r>
      <w:r w:rsidR="00B52BF5" w:rsidRPr="0044148A">
        <w:rPr>
          <w:rFonts w:ascii="Times New Roman" w:hAnsi="Times New Roman"/>
          <w:sz w:val="24"/>
          <w:szCs w:val="24"/>
        </w:rPr>
        <w:t xml:space="preserve">izplačati plačilo predhodnega financiranja, </w:t>
      </w:r>
      <w:r w:rsidRPr="0044148A">
        <w:rPr>
          <w:rFonts w:ascii="Times New Roman" w:hAnsi="Times New Roman"/>
          <w:sz w:val="24"/>
          <w:szCs w:val="24"/>
        </w:rPr>
        <w:t xml:space="preserve">ki ustreza 80 % </w:t>
      </w:r>
      <w:r w:rsidRPr="0044148A">
        <w:rPr>
          <w:rFonts w:ascii="Times New Roman" w:hAnsi="Times New Roman"/>
          <w:sz w:val="24"/>
          <w:szCs w:val="24"/>
          <w:highlight w:val="cyan"/>
        </w:rPr>
        <w:t xml:space="preserve">[za šolsko izobraževanje / PIU / izobraževanje odraslih: </w:t>
      </w:r>
      <w:r w:rsidRPr="0044148A">
        <w:rPr>
          <w:rFonts w:ascii="Times New Roman" w:hAnsi="Times New Roman"/>
          <w:sz w:val="24"/>
          <w:highlight w:val="lightGray"/>
        </w:rPr>
        <w:t>[NA izbere 80 % ali 90 %]</w:t>
      </w:r>
      <w:r w:rsidRPr="0044148A">
        <w:rPr>
          <w:rFonts w:ascii="Times New Roman" w:hAnsi="Times New Roman"/>
          <w:sz w:val="24"/>
        </w:rPr>
        <w:t xml:space="preserve"> najvišjega zneska nepovratnih sredstev iz člena I.3.1, razen če se uporablja člen II.24</w:t>
      </w:r>
      <w:r w:rsidR="008F39F6">
        <w:rPr>
          <w:rFonts w:ascii="Times New Roman" w:hAnsi="Times New Roman"/>
          <w:sz w:val="24"/>
        </w:rPr>
        <w:t xml:space="preserve"> Splošnih pogojev (priloga I)</w:t>
      </w:r>
      <w:r w:rsidRPr="0044148A">
        <w:rPr>
          <w:rFonts w:ascii="Times New Roman" w:hAnsi="Times New Roman"/>
          <w:sz w:val="24"/>
        </w:rPr>
        <w:t>.</w:t>
      </w:r>
      <w:r w:rsidRPr="0044148A">
        <w:rPr>
          <w:rFonts w:ascii="Times New Roman" w:hAnsi="Times New Roman"/>
          <w:sz w:val="24"/>
          <w:szCs w:val="24"/>
        </w:rPr>
        <w:t xml:space="preserve"> </w:t>
      </w:r>
    </w:p>
    <w:p w:rsidR="00212A78" w:rsidRPr="0044148A" w:rsidRDefault="00212A78" w:rsidP="00F10621">
      <w:pPr>
        <w:spacing w:after="0"/>
        <w:jc w:val="both"/>
        <w:rPr>
          <w:rFonts w:ascii="Times New Roman" w:hAnsi="Times New Roman"/>
          <w:b/>
          <w:sz w:val="24"/>
          <w:szCs w:val="24"/>
        </w:rPr>
      </w:pPr>
    </w:p>
    <w:p w:rsidR="00212A78" w:rsidRPr="0044148A" w:rsidRDefault="00F10621" w:rsidP="003F7876">
      <w:pPr>
        <w:spacing w:after="0"/>
        <w:jc w:val="both"/>
        <w:rPr>
          <w:rFonts w:ascii="Times New Roman" w:hAnsi="Times New Roman"/>
          <w:i/>
          <w:iCs/>
          <w:sz w:val="24"/>
          <w:szCs w:val="24"/>
        </w:rPr>
      </w:pPr>
      <w:r w:rsidRPr="0044148A">
        <w:rPr>
          <w:rFonts w:ascii="Times New Roman" w:hAnsi="Times New Roman"/>
          <w:b/>
          <w:bCs/>
          <w:sz w:val="24"/>
          <w:szCs w:val="24"/>
          <w:highlight w:val="lightGray"/>
        </w:rPr>
        <w:t>Možnost 2: Eno plačilo predhodnega financiranja v dveh obrokih s poročilom o napredku ali brez njega.</w:t>
      </w:r>
      <w:r w:rsidRPr="0044148A">
        <w:rPr>
          <w:rFonts w:ascii="Times New Roman" w:hAnsi="Times New Roman"/>
          <w:b/>
          <w:bCs/>
          <w:sz w:val="24"/>
          <w:szCs w:val="24"/>
        </w:rPr>
        <w:t xml:space="preserve"> </w:t>
      </w:r>
    </w:p>
    <w:p w:rsidR="00212A78" w:rsidRPr="0044148A" w:rsidRDefault="00212A78"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NA mora upravičencu prvo plačilo predhodnega financiranja izplačati v dveh obrokih, in sicer:</w:t>
      </w: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rsidP="00F10621">
      <w:pPr>
        <w:pStyle w:val="ListBullet"/>
        <w:tabs>
          <w:tab w:val="clear" w:pos="283"/>
          <w:tab w:val="num" w:pos="849"/>
        </w:tabs>
        <w:ind w:left="566"/>
      </w:pPr>
      <w:r w:rsidRPr="0044148A">
        <w:t>v 30 koledarskih dneh po začetku veljavnosti tega sporazuma [ali, če je ustrezno: po prejemu finančnega jamstva v višini [</w:t>
      </w:r>
      <w:r w:rsidRPr="0044148A">
        <w:rPr>
          <w:highlight w:val="lightGray"/>
        </w:rPr>
        <w:t>…</w:t>
      </w:r>
      <w:r w:rsidRPr="0044148A">
        <w:t>] EUR</w:t>
      </w:r>
      <w:r w:rsidRPr="0044148A">
        <w:rPr>
          <w:rStyle w:val="FootnoteReference"/>
        </w:rPr>
        <w:footnoteReference w:id="4"/>
      </w:r>
      <w:r w:rsidRPr="0044148A">
        <w:t>] prvo plačilo v višini [</w:t>
      </w:r>
      <w:r w:rsidRPr="0044148A">
        <w:rPr>
          <w:highlight w:val="lightGray"/>
        </w:rPr>
        <w:t>…</w:t>
      </w:r>
      <w:r w:rsidRPr="0044148A">
        <w:t>] EUR, ki ustreza [</w:t>
      </w:r>
      <w:r w:rsidRPr="0044148A">
        <w:rPr>
          <w:highlight w:val="lightGray"/>
        </w:rPr>
        <w:t>NA določi odstotek med 40 % in 60 %</w:t>
      </w:r>
      <w:r w:rsidRPr="0044148A">
        <w:t>] [40–60] % [</w:t>
      </w:r>
      <w:r w:rsidRPr="0044148A">
        <w:rPr>
          <w:highlight w:val="cyan"/>
        </w:rPr>
        <w:t>za šolsko izobraževanje / PIU / izobraževanje odraslih</w:t>
      </w:r>
      <w:r w:rsidRPr="0044148A">
        <w:t>: 40–70 %] najvišjega zneska nepovratnih sredstev iz člena I.3.1, razen če se uporablja člen II.24</w:t>
      </w:r>
      <w:r w:rsidR="008F39F6">
        <w:t xml:space="preserve"> priloge I</w:t>
      </w:r>
      <w:r w:rsidRPr="0044148A">
        <w:t>;</w:t>
      </w:r>
    </w:p>
    <w:p w:rsidR="00F10621" w:rsidRPr="0044148A" w:rsidRDefault="00F10621" w:rsidP="00F10621">
      <w:pPr>
        <w:pStyle w:val="ListBullet"/>
        <w:tabs>
          <w:tab w:val="clear" w:pos="283"/>
          <w:tab w:val="num" w:pos="566"/>
        </w:tabs>
        <w:ind w:left="566"/>
      </w:pPr>
      <w:r w:rsidRPr="0044148A">
        <w:t>do [</w:t>
      </w:r>
      <w:r w:rsidRPr="0044148A">
        <w:rPr>
          <w:highlight w:val="lightGray"/>
        </w:rPr>
        <w:t>NA vstavi datum</w:t>
      </w:r>
      <w:r w:rsidRPr="0044148A">
        <w:t>] drugo plačilo v višini [</w:t>
      </w:r>
      <w:r w:rsidRPr="0044148A">
        <w:rPr>
          <w:highlight w:val="lightGray"/>
        </w:rPr>
        <w:t>…</w:t>
      </w:r>
      <w:r w:rsidRPr="0044148A">
        <w:t xml:space="preserve">] EUR, ki ustreza </w:t>
      </w:r>
      <w:r w:rsidRPr="0044148A">
        <w:rPr>
          <w:highlight w:val="lightGray"/>
        </w:rPr>
        <w:t>[NA določi odstotek med 40 % in 20 %, ki skupaj z odstotkom, določenim za prvi obrok, znaša 80 % zneska iz člena I.3.1]</w:t>
      </w:r>
      <w:r w:rsidRPr="0044148A">
        <w:t xml:space="preserve"> [40–20 ] % najvišjega zneska nepovratnih sredstev iz člena I.3.1, razen če se uporablja člen II.24</w:t>
      </w:r>
      <w:r w:rsidR="008F39F6">
        <w:t xml:space="preserve"> priloge I</w:t>
      </w:r>
      <w:r w:rsidRPr="0044148A">
        <w:t>.</w:t>
      </w:r>
    </w:p>
    <w:p w:rsidR="00212A78" w:rsidRPr="0044148A" w:rsidRDefault="00F10621" w:rsidP="003F7876">
      <w:pPr>
        <w:spacing w:after="0"/>
        <w:jc w:val="both"/>
        <w:rPr>
          <w:rFonts w:ascii="Times New Roman" w:hAnsi="Times New Roman"/>
          <w:b/>
          <w:bCs/>
          <w:sz w:val="24"/>
          <w:szCs w:val="24"/>
        </w:rPr>
      </w:pPr>
      <w:r w:rsidRPr="0044148A">
        <w:rPr>
          <w:rFonts w:ascii="Times New Roman" w:hAnsi="Times New Roman"/>
          <w:b/>
          <w:bCs/>
          <w:sz w:val="24"/>
          <w:szCs w:val="24"/>
          <w:highlight w:val="lightGray"/>
        </w:rPr>
        <w:t>Možnost 3: Dve plačili predhodnega financiranja.</w:t>
      </w:r>
    </w:p>
    <w:p w:rsidR="00212A78" w:rsidRPr="0044148A" w:rsidRDefault="00212A78" w:rsidP="00F10621">
      <w:pPr>
        <w:spacing w:after="0"/>
        <w:jc w:val="both"/>
        <w:rPr>
          <w:rFonts w:ascii="Times New Roman" w:hAnsi="Times New Roman"/>
          <w:sz w:val="24"/>
          <w:szCs w:val="24"/>
        </w:rPr>
      </w:pPr>
    </w:p>
    <w:p w:rsidR="00F10621" w:rsidRPr="0044148A" w:rsidRDefault="00F10621" w:rsidP="003F7876">
      <w:pPr>
        <w:spacing w:after="0"/>
        <w:jc w:val="both"/>
        <w:rPr>
          <w:rFonts w:ascii="Times New Roman" w:hAnsi="Times New Roman"/>
          <w:sz w:val="24"/>
          <w:szCs w:val="24"/>
        </w:rPr>
      </w:pPr>
      <w:r w:rsidRPr="0044148A">
        <w:rPr>
          <w:rFonts w:ascii="Times New Roman" w:hAnsi="Times New Roman"/>
          <w:sz w:val="24"/>
          <w:szCs w:val="24"/>
        </w:rPr>
        <w:t>NA mora upravičencu v 30 koledarskih dneh po začetku veljavnosti tega sporazuma [</w:t>
      </w:r>
      <w:r w:rsidRPr="0044148A">
        <w:rPr>
          <w:rFonts w:ascii="Times New Roman" w:hAnsi="Times New Roman"/>
          <w:sz w:val="24"/>
          <w:szCs w:val="24"/>
          <w:highlight w:val="lightGray"/>
        </w:rPr>
        <w:t>ali, če je ustrezno</w:t>
      </w:r>
      <w:r w:rsidRPr="0044148A">
        <w:rPr>
          <w:rFonts w:ascii="Times New Roman" w:hAnsi="Times New Roman"/>
          <w:sz w:val="24"/>
          <w:szCs w:val="24"/>
        </w:rPr>
        <w:t xml:space="preserve">: </w:t>
      </w:r>
      <w:r w:rsidRPr="0044148A">
        <w:rPr>
          <w:rFonts w:ascii="Times New Roman" w:hAnsi="Times New Roman"/>
          <w:sz w:val="24"/>
        </w:rPr>
        <w:t xml:space="preserve">od datuma, na katerega NA prejme finančno jamstvo v višini </w:t>
      </w:r>
      <w:r w:rsidRPr="0044148A">
        <w:rPr>
          <w:rFonts w:ascii="Times New Roman" w:hAnsi="Times New Roman"/>
          <w:sz w:val="24"/>
          <w:highlight w:val="lightGray"/>
        </w:rPr>
        <w:t>[…] </w:t>
      </w:r>
      <w:r w:rsidRPr="0044148A">
        <w:rPr>
          <w:rFonts w:ascii="Times New Roman" w:hAnsi="Times New Roman"/>
          <w:sz w:val="24"/>
        </w:rPr>
        <w:t>EUR</w:t>
      </w:r>
      <w:r w:rsidRPr="0044148A">
        <w:rPr>
          <w:rStyle w:val="FootnoteReference"/>
        </w:rPr>
        <w:footnoteReference w:id="5"/>
      </w:r>
      <w:r w:rsidR="00B52BF5" w:rsidRPr="0044148A">
        <w:rPr>
          <w:rFonts w:ascii="Times New Roman" w:hAnsi="Times New Roman"/>
          <w:sz w:val="24"/>
        </w:rPr>
        <w:t>,</w:t>
      </w:r>
      <w:r w:rsidRPr="0044148A">
        <w:rPr>
          <w:rFonts w:ascii="Times New Roman" w:hAnsi="Times New Roman"/>
          <w:sz w:val="24"/>
          <w:szCs w:val="24"/>
        </w:rPr>
        <w:t xml:space="preserve">] </w:t>
      </w:r>
      <w:r w:rsidR="00B52BF5" w:rsidRPr="0044148A">
        <w:rPr>
          <w:rFonts w:ascii="Times New Roman" w:hAnsi="Times New Roman"/>
          <w:sz w:val="24"/>
          <w:szCs w:val="24"/>
        </w:rPr>
        <w:t xml:space="preserve">izplačati prvo plačilo predhodnega financiranja, </w:t>
      </w:r>
      <w:r w:rsidRPr="0044148A">
        <w:rPr>
          <w:rFonts w:ascii="Times New Roman" w:hAnsi="Times New Roman"/>
          <w:sz w:val="24"/>
          <w:szCs w:val="24"/>
        </w:rPr>
        <w:t>ki ustreza 40 % [</w:t>
      </w:r>
      <w:r w:rsidRPr="0044148A">
        <w:rPr>
          <w:rFonts w:ascii="Times New Roman" w:hAnsi="Times New Roman"/>
          <w:sz w:val="24"/>
          <w:highlight w:val="cyan"/>
        </w:rPr>
        <w:t xml:space="preserve">za </w:t>
      </w:r>
      <w:r w:rsidR="00B41CCF">
        <w:rPr>
          <w:rFonts w:ascii="Times New Roman" w:hAnsi="Times New Roman"/>
          <w:sz w:val="24"/>
          <w:highlight w:val="cyan"/>
        </w:rPr>
        <w:t>terciarno</w:t>
      </w:r>
      <w:r w:rsidRPr="0044148A">
        <w:rPr>
          <w:rFonts w:ascii="Times New Roman" w:hAnsi="Times New Roman"/>
          <w:sz w:val="24"/>
          <w:highlight w:val="cyan"/>
        </w:rPr>
        <w:t xml:space="preserve"> izobraževanje:</w:t>
      </w:r>
      <w:r w:rsidRPr="0044148A">
        <w:rPr>
          <w:rFonts w:ascii="Times New Roman" w:hAnsi="Times New Roman"/>
          <w:sz w:val="24"/>
          <w:szCs w:val="24"/>
        </w:rPr>
        <w:t xml:space="preserve"> </w:t>
      </w:r>
      <w:r w:rsidR="0023130B">
        <w:rPr>
          <w:rFonts w:ascii="Times New Roman" w:hAnsi="Times New Roman"/>
          <w:sz w:val="24"/>
          <w:szCs w:val="24"/>
        </w:rPr>
        <w:t>4</w:t>
      </w:r>
      <w:r w:rsidRPr="0044148A">
        <w:rPr>
          <w:rFonts w:ascii="Times New Roman" w:hAnsi="Times New Roman"/>
          <w:sz w:val="24"/>
          <w:szCs w:val="24"/>
        </w:rPr>
        <w:t>0 %] [</w:t>
      </w:r>
      <w:r w:rsidRPr="0044148A">
        <w:rPr>
          <w:rFonts w:ascii="Times New Roman" w:hAnsi="Times New Roman"/>
          <w:sz w:val="24"/>
          <w:szCs w:val="24"/>
          <w:highlight w:val="cyan"/>
        </w:rPr>
        <w:t xml:space="preserve">za šolsko izobraževanje / PIU / izobraževanje odraslih: </w:t>
      </w:r>
      <w:r w:rsidRPr="0044148A">
        <w:rPr>
          <w:rFonts w:ascii="Times New Roman" w:hAnsi="Times New Roman"/>
          <w:sz w:val="24"/>
          <w:szCs w:val="20"/>
          <w:highlight w:val="lightGray"/>
        </w:rPr>
        <w:t>[NA določi odstotek med 40 in 80 %</w:t>
      </w:r>
      <w:r w:rsidRPr="0044148A">
        <w:rPr>
          <w:rFonts w:ascii="Times New Roman" w:hAnsi="Times New Roman"/>
          <w:sz w:val="24"/>
          <w:szCs w:val="24"/>
        </w:rPr>
        <w:t>] najvišjega zneska nepovratnih sredstev iz člena I.3.1, razen če se uporablja člen II.24</w:t>
      </w:r>
      <w:r w:rsidR="008F39F6">
        <w:rPr>
          <w:rFonts w:ascii="Times New Roman" w:hAnsi="Times New Roman"/>
          <w:sz w:val="24"/>
          <w:szCs w:val="24"/>
        </w:rPr>
        <w:t xml:space="preserve"> priloge I</w:t>
      </w:r>
      <w:r w:rsidRPr="0044148A">
        <w:rPr>
          <w:rFonts w:ascii="Times New Roman" w:hAnsi="Times New Roman"/>
          <w:sz w:val="24"/>
          <w:szCs w:val="24"/>
        </w:rPr>
        <w:t xml:space="preserve">; </w:t>
      </w:r>
    </w:p>
    <w:p w:rsidR="003C7109" w:rsidRPr="0044148A" w:rsidRDefault="003C7109" w:rsidP="00F10621">
      <w:pPr>
        <w:spacing w:after="0" w:line="240" w:lineRule="auto"/>
        <w:jc w:val="both"/>
        <w:rPr>
          <w:rFonts w:ascii="Times New Roman" w:hAnsi="Times New Roman"/>
          <w:sz w:val="24"/>
        </w:rPr>
      </w:pPr>
    </w:p>
    <w:p w:rsidR="003C7109" w:rsidRPr="0044148A" w:rsidRDefault="003C7109" w:rsidP="00F10621">
      <w:pPr>
        <w:spacing w:after="0" w:line="240" w:lineRule="auto"/>
        <w:jc w:val="both"/>
        <w:rPr>
          <w:rStyle w:val="paragraphpartIIChar"/>
          <w:rFonts w:eastAsia="Arial Unicode MS"/>
          <w:b w:val="0"/>
        </w:rPr>
      </w:pPr>
      <w:r w:rsidRPr="0044148A">
        <w:rPr>
          <w:rStyle w:val="paragraphpartIIChar"/>
          <w:rFonts w:eastAsia="Calibri"/>
          <w:b w:val="0"/>
        </w:rPr>
        <w:t xml:space="preserve">NA mora upravičencu drugo plačilo predhodnega financiranja izplačati v 60 koledarskih dneh od datuma, na katerega prejme zahtevek za drugo plačilo predhodnega financiranja iz člena I.4.3 </w:t>
      </w:r>
      <w:r w:rsidR="004B3780" w:rsidRPr="0044148A">
        <w:rPr>
          <w:rStyle w:val="paragraphpartIIChar"/>
          <w:rFonts w:eastAsia="Calibri"/>
          <w:b w:val="0"/>
        </w:rPr>
        <w:t>[</w:t>
      </w:r>
      <w:r w:rsidRPr="0044148A">
        <w:rPr>
          <w:rStyle w:val="paragraphpartIIChar"/>
          <w:rFonts w:eastAsia="Calibri"/>
          <w:b w:val="0"/>
        </w:rPr>
        <w:t>ali, če je ustrezno, od datuma, na katerega prejme finančno jamstvo v višini [vstavite znesek] EUR</w:t>
      </w:r>
      <w:r w:rsidR="004B3780" w:rsidRPr="0044148A">
        <w:rPr>
          <w:rStyle w:val="paragraphpartIIChar"/>
          <w:rFonts w:eastAsia="Calibri"/>
          <w:b w:val="0"/>
        </w:rPr>
        <w:t>]</w:t>
      </w:r>
      <w:r w:rsidRPr="0044148A">
        <w:rPr>
          <w:rStyle w:val="paragraphpartIIChar"/>
          <w:rFonts w:eastAsia="Calibri"/>
          <w:b w:val="0"/>
        </w:rPr>
        <w:t>, razen če se uporablja člen II 24</w:t>
      </w:r>
      <w:r w:rsidR="008F39F6">
        <w:rPr>
          <w:rStyle w:val="paragraphpartIIChar"/>
          <w:rFonts w:eastAsia="Calibri"/>
          <w:b w:val="0"/>
        </w:rPr>
        <w:t xml:space="preserve"> priloge </w:t>
      </w:r>
      <w:r w:rsidR="0062508D">
        <w:rPr>
          <w:rStyle w:val="paragraphpartIIChar"/>
          <w:rFonts w:eastAsia="Calibri"/>
          <w:b w:val="0"/>
        </w:rPr>
        <w:t>I</w:t>
      </w:r>
      <w:r w:rsidRPr="0044148A">
        <w:rPr>
          <w:rStyle w:val="paragraphpartIIChar"/>
          <w:rFonts w:eastAsia="Calibri"/>
          <w:b w:val="0"/>
        </w:rPr>
        <w:t>.</w:t>
      </w:r>
    </w:p>
    <w:p w:rsidR="00F10621" w:rsidRPr="0044148A" w:rsidRDefault="00F10621" w:rsidP="00F10621">
      <w:pPr>
        <w:spacing w:after="0" w:line="240" w:lineRule="auto"/>
        <w:jc w:val="both"/>
        <w:rPr>
          <w:rStyle w:val="paragraphpartIIChar"/>
          <w:rFonts w:eastAsia="Arial Unicode MS"/>
          <w:i/>
          <w:lang w:eastAsia="ar-SA"/>
        </w:rPr>
      </w:pPr>
    </w:p>
    <w:p w:rsidR="00F10621" w:rsidRPr="0044148A" w:rsidRDefault="00F10621" w:rsidP="003F7876">
      <w:pPr>
        <w:spacing w:after="0"/>
        <w:jc w:val="both"/>
        <w:rPr>
          <w:bCs/>
          <w:highlight w:val="lightGray"/>
        </w:rPr>
      </w:pPr>
      <w:r w:rsidRPr="0044148A">
        <w:rPr>
          <w:rFonts w:ascii="Times New Roman" w:hAnsi="Times New Roman"/>
          <w:b/>
          <w:bCs/>
          <w:sz w:val="24"/>
          <w:szCs w:val="24"/>
          <w:highlight w:val="lightGray"/>
        </w:rPr>
        <w:t>Možnost 4: NA vnese posebno določbo, če je predhodno financiranje razdeljeno na več obrokov.</w:t>
      </w:r>
      <w:r w:rsidRPr="0044148A">
        <w:rPr>
          <w:bCs/>
          <w:highlight w:val="lightGray"/>
        </w:rPr>
        <w:t xml:space="preserve"> </w:t>
      </w:r>
    </w:p>
    <w:p w:rsidR="00212A78" w:rsidRPr="0044148A" w:rsidRDefault="00212A78" w:rsidP="00F10621">
      <w:pPr>
        <w:spacing w:after="0"/>
        <w:jc w:val="both"/>
        <w:rPr>
          <w:rStyle w:val="paragraphpartIIChar"/>
          <w:rFonts w:eastAsia="Arial Unicode MS"/>
          <w:i/>
          <w:lang w:eastAsia="ar-SA"/>
        </w:rPr>
      </w:pPr>
    </w:p>
    <w:p w:rsidR="00212A78" w:rsidRPr="0044148A" w:rsidRDefault="00212A78" w:rsidP="003F7876">
      <w:pPr>
        <w:spacing w:after="0"/>
        <w:jc w:val="both"/>
        <w:rPr>
          <w:rStyle w:val="paragraphpartIIChar"/>
          <w:rFonts w:eastAsia="Arial Unicode MS"/>
          <w:b w:val="0"/>
        </w:rPr>
      </w:pPr>
      <w:r w:rsidRPr="0044148A">
        <w:rPr>
          <w:rStyle w:val="paragraphpartIIChar"/>
          <w:rFonts w:eastAsia="Calibri"/>
          <w:b w:val="0"/>
        </w:rPr>
        <w:t>[Možno za kateri koli ukrep na katerem koli področju, če je bila opravljena ocena tveganja in preverjena finančna zmogljivost.]</w:t>
      </w:r>
    </w:p>
    <w:p w:rsidR="00F10621" w:rsidRPr="0044148A" w:rsidRDefault="00F10621" w:rsidP="00F10621">
      <w:pPr>
        <w:spacing w:after="0" w:line="240" w:lineRule="auto"/>
        <w:jc w:val="both"/>
        <w:rPr>
          <w:rStyle w:val="paragraphpartIIChar"/>
          <w:rFonts w:eastAsia="Arial Unicode MS"/>
          <w:i/>
          <w:lang w:eastAsia="ar-SA"/>
        </w:rPr>
      </w:pPr>
    </w:p>
    <w:p w:rsidR="00F10621" w:rsidRPr="0044148A" w:rsidRDefault="00F10621" w:rsidP="00F10621">
      <w:pPr>
        <w:spacing w:after="0" w:line="240" w:lineRule="auto"/>
        <w:jc w:val="both"/>
        <w:rPr>
          <w:rStyle w:val="paragraphpartIIChar"/>
          <w:rFonts w:eastAsia="Arial Unicode MS"/>
          <w:b w:val="0"/>
        </w:rPr>
      </w:pPr>
      <w:r w:rsidRPr="0044148A">
        <w:rPr>
          <w:rStyle w:val="paragraphpartIIChar"/>
          <w:rFonts w:eastAsia="Calibri"/>
          <w:b w:val="0"/>
        </w:rPr>
        <w:t>NA mora do [NA vstavi datum] upravičencu izplačati [NA izpolni, kot je potrebno].</w:t>
      </w:r>
    </w:p>
    <w:p w:rsidR="00F10621" w:rsidRPr="0044148A" w:rsidRDefault="00F10621" w:rsidP="00F10621">
      <w:pPr>
        <w:spacing w:after="0" w:line="240" w:lineRule="auto"/>
        <w:jc w:val="both"/>
        <w:rPr>
          <w:rStyle w:val="paragraphpartIIChar"/>
          <w:rFonts w:eastAsia="Arial Unicode MS"/>
          <w:i/>
          <w:lang w:eastAsia="ar-SA"/>
        </w:rPr>
      </w:pPr>
    </w:p>
    <w:p w:rsidR="00FF74D5" w:rsidRPr="0044148A" w:rsidRDefault="00560554" w:rsidP="003F7876">
      <w:pPr>
        <w:pStyle w:val="Heading2"/>
      </w:pPr>
      <w:bookmarkStart w:id="804" w:name="_Toc76739384"/>
      <w:r w:rsidRPr="0044148A">
        <w:rPr>
          <w:rStyle w:val="paragraphpartIIChar"/>
          <w:rFonts w:eastAsia="Arial Unicode MS"/>
          <w:b/>
          <w:i w:val="0"/>
        </w:rPr>
        <w:t>I.4</w:t>
      </w:r>
      <w:r w:rsidRPr="0044148A">
        <w:rPr>
          <w:rStyle w:val="SubtitleChar"/>
          <w:rFonts w:ascii="Times New Roman" w:hAnsi="Times New Roman"/>
          <w:b/>
        </w:rPr>
        <w:t xml:space="preserve">.3 Vmesna </w:t>
      </w:r>
      <w:r w:rsidRPr="00A82D21">
        <w:rPr>
          <w:rStyle w:val="SubtitleChar"/>
          <w:rFonts w:ascii="Times New Roman" w:hAnsi="Times New Roman"/>
          <w:b/>
        </w:rPr>
        <w:t>poročila in nadaljnja plačila predhodnega financiranja</w:t>
      </w:r>
      <w:bookmarkEnd w:id="804"/>
      <w:r w:rsidRPr="0044148A">
        <w:rPr>
          <w:rStyle w:val="paragraphpartIIChar"/>
          <w:rFonts w:eastAsia="Arial Unicode MS"/>
          <w:b/>
          <w:i w:val="0"/>
          <w:iCs w:val="0"/>
        </w:rPr>
        <w:t xml:space="preserve"> </w:t>
      </w:r>
    </w:p>
    <w:p w:rsidR="00F10621" w:rsidRPr="0044148A" w:rsidRDefault="00F10621" w:rsidP="00F10621">
      <w:pPr>
        <w:spacing w:after="0" w:line="240" w:lineRule="auto"/>
        <w:jc w:val="both"/>
        <w:rPr>
          <w:rFonts w:ascii="Times New Roman" w:hAnsi="Times New Roman"/>
          <w:sz w:val="24"/>
          <w:szCs w:val="24"/>
          <w:highlight w:val="lightGray"/>
        </w:rPr>
      </w:pPr>
      <w:r w:rsidRPr="0044148A">
        <w:rPr>
          <w:rFonts w:ascii="Times New Roman" w:hAnsi="Times New Roman"/>
          <w:sz w:val="24"/>
          <w:szCs w:val="24"/>
          <w:highlight w:val="lightGray"/>
          <w:shd w:val="clear" w:color="auto" w:fill="00FFFF"/>
        </w:rPr>
        <w:t>[</w:t>
      </w:r>
      <w:r w:rsidRPr="0044148A">
        <w:rPr>
          <w:rFonts w:ascii="Times New Roman" w:hAnsi="Times New Roman"/>
          <w:sz w:val="24"/>
          <w:szCs w:val="24"/>
          <w:highlight w:val="lightGray"/>
        </w:rPr>
        <w:t xml:space="preserve">NA izbere med naslednjimi petimi možnostmi: </w:t>
      </w:r>
    </w:p>
    <w:p w:rsidR="00F10621" w:rsidRPr="0044148A" w:rsidRDefault="00F10621" w:rsidP="00F10621">
      <w:pPr>
        <w:spacing w:after="0" w:line="240" w:lineRule="auto"/>
        <w:jc w:val="both"/>
        <w:rPr>
          <w:rFonts w:ascii="Times New Roman" w:hAnsi="Times New Roman"/>
          <w:sz w:val="24"/>
          <w:szCs w:val="24"/>
          <w:highlight w:val="lightGray"/>
        </w:rPr>
      </w:pPr>
    </w:p>
    <w:p w:rsidR="00F10621" w:rsidRPr="0044148A" w:rsidRDefault="00F10621" w:rsidP="00F10621">
      <w:pPr>
        <w:pStyle w:val="paragraph"/>
        <w:ind w:left="0" w:firstLine="0"/>
      </w:pPr>
    </w:p>
    <w:p w:rsidR="0008116E" w:rsidRPr="0044148A" w:rsidRDefault="00F10621" w:rsidP="003F7876">
      <w:pPr>
        <w:pStyle w:val="paragraph"/>
        <w:numPr>
          <w:ilvl w:val="1"/>
          <w:numId w:val="0"/>
        </w:numPr>
        <w:ind w:left="720" w:hanging="360"/>
        <w:rPr>
          <w:b/>
          <w:bCs/>
        </w:rPr>
      </w:pPr>
      <w:r w:rsidRPr="0044148A">
        <w:rPr>
          <w:b/>
          <w:bCs/>
          <w:highlight w:val="lightGray"/>
        </w:rPr>
        <w:t>Možnost 1: Dve plačili predhodnega financiranja z enim ali dvema vmesnima poročiloma.</w:t>
      </w:r>
      <w:r w:rsidRPr="0044148A">
        <w:rPr>
          <w:b/>
          <w:bCs/>
        </w:rPr>
        <w:t xml:space="preserve"> </w:t>
      </w:r>
    </w:p>
    <w:p w:rsidR="006A0D1C" w:rsidRPr="0044148A" w:rsidRDefault="006A0D1C" w:rsidP="003F7876">
      <w:pPr>
        <w:pStyle w:val="paragraph"/>
        <w:ind w:left="720"/>
      </w:pPr>
    </w:p>
    <w:p w:rsidR="006A0D1C" w:rsidRPr="0044148A" w:rsidRDefault="006A0D1C" w:rsidP="003F7876">
      <w:pPr>
        <w:pStyle w:val="paragraph"/>
        <w:numPr>
          <w:ilvl w:val="1"/>
          <w:numId w:val="0"/>
        </w:numPr>
        <w:ind w:left="720" w:hanging="360"/>
        <w:rPr>
          <w:i/>
          <w:iCs/>
        </w:rPr>
      </w:pPr>
      <w:r w:rsidRPr="0044148A">
        <w:rPr>
          <w:i/>
          <w:iCs/>
        </w:rPr>
        <w:t xml:space="preserve">Uporablja se za možnost 3 v členu I.4.2. </w:t>
      </w:r>
    </w:p>
    <w:p w:rsidR="00F10621" w:rsidRPr="0044148A" w:rsidRDefault="00F10621" w:rsidP="003F7876">
      <w:pPr>
        <w:pStyle w:val="paragraph"/>
        <w:ind w:left="720"/>
      </w:pPr>
      <w:r w:rsidRPr="0044148A">
        <w:t xml:space="preserve"> </w:t>
      </w:r>
    </w:p>
    <w:p w:rsidR="00F10621"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 xml:space="preserve">Upravičenec mora do </w:t>
      </w:r>
      <w:r w:rsidRPr="0044148A">
        <w:rPr>
          <w:rFonts w:ascii="Times New Roman" w:hAnsi="Times New Roman"/>
          <w:sz w:val="24"/>
          <w:szCs w:val="24"/>
          <w:highlight w:val="lightGray"/>
          <w:shd w:val="clear" w:color="auto" w:fill="00FFFF"/>
        </w:rPr>
        <w:t>[NA vstavi datum]</w:t>
      </w:r>
      <w:r w:rsidRPr="0044148A">
        <w:rPr>
          <w:vertAlign w:val="superscript"/>
        </w:rPr>
        <w:footnoteReference w:id="6"/>
      </w:r>
      <w:r w:rsidRPr="0044148A">
        <w:t xml:space="preserve"> </w:t>
      </w:r>
      <w:r w:rsidRPr="0044148A">
        <w:rPr>
          <w:rFonts w:ascii="Times New Roman" w:hAnsi="Times New Roman"/>
          <w:sz w:val="24"/>
          <w:szCs w:val="24"/>
        </w:rPr>
        <w:t xml:space="preserve">pripraviti vmesno poročilo o izvajanju projekta za obdobje poročanja od začetka izvajanja projekta v skladu s členom I.2.2 do </w:t>
      </w:r>
      <w:r w:rsidRPr="0044148A">
        <w:rPr>
          <w:rFonts w:ascii="Times New Roman" w:hAnsi="Times New Roman"/>
          <w:sz w:val="24"/>
          <w:szCs w:val="24"/>
          <w:highlight w:val="lightGray"/>
        </w:rPr>
        <w:t>[datum določi NA]</w:t>
      </w:r>
      <w:r w:rsidRPr="0044148A">
        <w:rPr>
          <w:rFonts w:ascii="Times New Roman" w:hAnsi="Times New Roman"/>
          <w:sz w:val="24"/>
          <w:szCs w:val="24"/>
        </w:rPr>
        <w:t xml:space="preserve">. </w:t>
      </w:r>
    </w:p>
    <w:p w:rsidR="00F10621" w:rsidRPr="0044148A" w:rsidRDefault="00F10621" w:rsidP="003F7876">
      <w:pPr>
        <w:spacing w:after="0" w:line="240" w:lineRule="auto"/>
        <w:ind w:left="357"/>
        <w:jc w:val="both"/>
        <w:rPr>
          <w:rFonts w:ascii="Times New Roman" w:hAnsi="Times New Roman"/>
          <w:sz w:val="24"/>
          <w:szCs w:val="24"/>
        </w:rPr>
      </w:pPr>
    </w:p>
    <w:p w:rsidR="00E04895"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 xml:space="preserve">Če je iz vmesnega poročila razvidno, da je upravičenec porabil najmanj 70 % zneska prvega plačila predhodnega financiranja, se mora vmesno poročilo šteti za zahtevek za nadaljnje plačilo predhodnega financiranja in mora biti v njem naveden zahtevani znesek do največ </w:t>
      </w:r>
      <w:r w:rsidRPr="0044148A">
        <w:rPr>
          <w:rFonts w:ascii="Times New Roman" w:hAnsi="Times New Roman"/>
          <w:sz w:val="24"/>
          <w:szCs w:val="24"/>
          <w:highlight w:val="lightGray"/>
          <w:shd w:val="clear" w:color="auto" w:fill="FFFF00"/>
        </w:rPr>
        <w:t>[…]</w:t>
      </w:r>
      <w:r w:rsidRPr="0044148A">
        <w:rPr>
          <w:rFonts w:ascii="Times New Roman" w:hAnsi="Times New Roman"/>
          <w:sz w:val="24"/>
          <w:szCs w:val="24"/>
        </w:rPr>
        <w:t xml:space="preserve"> EUR, ki ustreza [</w:t>
      </w:r>
      <w:r w:rsidRPr="0044148A">
        <w:rPr>
          <w:rFonts w:ascii="Times New Roman" w:hAnsi="Times New Roman"/>
          <w:sz w:val="24"/>
          <w:szCs w:val="24"/>
          <w:highlight w:val="lightGray"/>
        </w:rPr>
        <w:t>40 ali 20</w:t>
      </w:r>
      <w:r w:rsidRPr="0044148A">
        <w:rPr>
          <w:rFonts w:ascii="Times New Roman" w:hAnsi="Times New Roman"/>
          <w:sz w:val="24"/>
          <w:szCs w:val="24"/>
        </w:rPr>
        <w:t>] % skupnega najvišjega zneska iz člena I.3.1.</w:t>
      </w:r>
    </w:p>
    <w:p w:rsidR="00E04895" w:rsidRPr="0044148A" w:rsidRDefault="00E04895" w:rsidP="003F7876">
      <w:pPr>
        <w:spacing w:after="0" w:line="240" w:lineRule="auto"/>
        <w:ind w:left="357"/>
        <w:jc w:val="both"/>
        <w:rPr>
          <w:rFonts w:ascii="Times New Roman" w:hAnsi="Times New Roman"/>
          <w:sz w:val="24"/>
          <w:szCs w:val="24"/>
        </w:rPr>
      </w:pPr>
    </w:p>
    <w:p w:rsidR="00BF1FF2"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sz w:val="24"/>
          <w:szCs w:val="24"/>
        </w:rPr>
        <w:t>Če je iz vmesnega poročila razvidno, da je bilo za kritje stroškov projekta porabljenih manj kot 70 % prejšnjih plačil predhodnega financiranja, [</w:t>
      </w:r>
      <w:r w:rsidRPr="0044148A">
        <w:rPr>
          <w:rFonts w:ascii="Times New Roman" w:hAnsi="Times New Roman"/>
          <w:sz w:val="24"/>
          <w:szCs w:val="24"/>
          <w:highlight w:val="lightGray"/>
        </w:rPr>
        <w:t>NA izbere in izpolni, kot je ustrezno:</w:t>
      </w:r>
    </w:p>
    <w:p w:rsidR="00880B02"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sz w:val="24"/>
          <w:szCs w:val="24"/>
        </w:rPr>
        <w:t xml:space="preserve"> </w:t>
      </w:r>
    </w:p>
    <w:p w:rsidR="00E04895"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i/>
          <w:iCs/>
          <w:sz w:val="24"/>
          <w:szCs w:val="24"/>
          <w:highlight w:val="lightGray"/>
        </w:rPr>
        <w:t>bodisi</w:t>
      </w:r>
      <w:r w:rsidRPr="0044148A">
        <w:rPr>
          <w:rFonts w:ascii="Times New Roman" w:hAnsi="Times New Roman"/>
          <w:sz w:val="24"/>
          <w:szCs w:val="24"/>
        </w:rPr>
        <w:t xml:space="preserve"> [se znesek novega plačila predhodnega financiranja zniža za razliko med pragom 70 % </w:t>
      </w:r>
      <w:r w:rsidR="0062508D">
        <w:rPr>
          <w:rFonts w:ascii="Times New Roman" w:hAnsi="Times New Roman"/>
          <w:sz w:val="24"/>
          <w:szCs w:val="24"/>
        </w:rPr>
        <w:t xml:space="preserve">prvega predplačila </w:t>
      </w:r>
      <w:r w:rsidRPr="0044148A">
        <w:rPr>
          <w:rFonts w:ascii="Times New Roman" w:hAnsi="Times New Roman"/>
          <w:sz w:val="24"/>
          <w:szCs w:val="24"/>
        </w:rPr>
        <w:t xml:space="preserve">in porabljenim zneskom. Upravičenec mora predložiti še eno vmesno poročilo, v katerem je zahtevek za plačilo preostalega dela predhodnega financiranja do skupnega zneska [80 %] </w:t>
      </w:r>
      <w:r w:rsidRPr="0044148A">
        <w:rPr>
          <w:rFonts w:ascii="Times New Roman" w:hAnsi="Times New Roman"/>
          <w:sz w:val="24"/>
          <w:szCs w:val="24"/>
          <w:highlight w:val="cyan"/>
        </w:rPr>
        <w:t xml:space="preserve">[za šolsko izobraževanje / PIU / izobraževanje </w:t>
      </w:r>
      <w:r w:rsidRPr="0044148A">
        <w:rPr>
          <w:rFonts w:ascii="Times New Roman" w:hAnsi="Times New Roman"/>
          <w:sz w:val="24"/>
          <w:szCs w:val="24"/>
          <w:highlight w:val="cyan"/>
        </w:rPr>
        <w:lastRenderedPageBreak/>
        <w:t>odraslih</w:t>
      </w:r>
      <w:r w:rsidRPr="0044148A">
        <w:rPr>
          <w:rFonts w:ascii="Times New Roman" w:hAnsi="Times New Roman"/>
          <w:sz w:val="24"/>
          <w:szCs w:val="24"/>
        </w:rPr>
        <w:t>:</w:t>
      </w:r>
      <w:r w:rsidRPr="0044148A">
        <w:rPr>
          <w:rFonts w:ascii="Times New Roman" w:hAnsi="Times New Roman"/>
          <w:sz w:val="24"/>
          <w:szCs w:val="24"/>
          <w:highlight w:val="cyan"/>
        </w:rPr>
        <w:t xml:space="preserve"> </w:t>
      </w:r>
      <w:r w:rsidRPr="0044148A">
        <w:rPr>
          <w:rFonts w:ascii="Times New Roman" w:hAnsi="Times New Roman"/>
          <w:sz w:val="24"/>
          <w:szCs w:val="24"/>
          <w:highlight w:val="lightGray"/>
        </w:rPr>
        <w:t>80 % ali 100 %</w:t>
      </w:r>
      <w:r w:rsidRPr="0044148A">
        <w:rPr>
          <w:rStyle w:val="FootnoteReference"/>
          <w:rFonts w:ascii="Times New Roman" w:hAnsi="Times New Roman"/>
          <w:sz w:val="24"/>
          <w:highlight w:val="lightGray"/>
        </w:rPr>
        <w:footnoteReference w:id="7"/>
      </w:r>
      <w:r w:rsidRPr="0044148A">
        <w:rPr>
          <w:rFonts w:ascii="Times New Roman" w:hAnsi="Times New Roman"/>
          <w:sz w:val="24"/>
          <w:szCs w:val="24"/>
        </w:rPr>
        <w:t>] najvišjega zneska nepovratnih sredstev iz člena I.3.1</w:t>
      </w:r>
      <w:r w:rsidR="00180312" w:rsidRPr="0044148A">
        <w:rPr>
          <w:rFonts w:ascii="Times New Roman" w:hAnsi="Times New Roman"/>
          <w:sz w:val="24"/>
          <w:szCs w:val="24"/>
        </w:rPr>
        <w:t>,</w:t>
      </w:r>
      <w:r w:rsidRPr="0044148A">
        <w:rPr>
          <w:rFonts w:ascii="Times New Roman" w:hAnsi="Times New Roman"/>
          <w:sz w:val="24"/>
          <w:szCs w:val="24"/>
        </w:rPr>
        <w:t xml:space="preserve"> [do [</w:t>
      </w:r>
      <w:r w:rsidRPr="0044148A">
        <w:rPr>
          <w:rFonts w:ascii="Times New Roman" w:hAnsi="Times New Roman"/>
          <w:sz w:val="24"/>
          <w:szCs w:val="24"/>
          <w:highlight w:val="lightGray"/>
        </w:rPr>
        <w:t>datum določi NA</w:t>
      </w:r>
      <w:r w:rsidRPr="0044148A">
        <w:rPr>
          <w:rFonts w:ascii="Times New Roman" w:hAnsi="Times New Roman"/>
          <w:sz w:val="24"/>
          <w:szCs w:val="24"/>
        </w:rPr>
        <w:t>]]/[</w:t>
      </w:r>
      <w:r w:rsidRPr="0044148A">
        <w:rPr>
          <w:rFonts w:ascii="Times New Roman" w:hAnsi="Times New Roman"/>
          <w:sz w:val="24"/>
          <w:szCs w:val="24"/>
          <w:highlight w:val="lightGray"/>
        </w:rPr>
        <w:t>potem ko je bilo porabljenih najmanj 70 % zneska prvega plačila predhodnega financiranja</w:t>
      </w:r>
      <w:r w:rsidRPr="0044148A">
        <w:rPr>
          <w:rFonts w:ascii="Times New Roman" w:hAnsi="Times New Roman"/>
          <w:sz w:val="24"/>
          <w:szCs w:val="24"/>
        </w:rPr>
        <w:t>.]</w:t>
      </w:r>
    </w:p>
    <w:p w:rsidR="002649D6" w:rsidRPr="0044148A" w:rsidRDefault="002649D6" w:rsidP="003F7876">
      <w:pPr>
        <w:spacing w:after="0" w:line="240" w:lineRule="auto"/>
        <w:ind w:left="720" w:hanging="360"/>
        <w:jc w:val="both"/>
        <w:rPr>
          <w:rFonts w:ascii="Times New Roman" w:hAnsi="Times New Roman"/>
          <w:sz w:val="24"/>
          <w:szCs w:val="24"/>
        </w:rPr>
      </w:pPr>
    </w:p>
    <w:p w:rsidR="00E04895"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i/>
          <w:iCs/>
          <w:sz w:val="24"/>
          <w:szCs w:val="24"/>
          <w:highlight w:val="lightGray"/>
        </w:rPr>
        <w:t>bodisi</w:t>
      </w:r>
      <w:r w:rsidRPr="0044148A">
        <w:rPr>
          <w:rFonts w:ascii="Times New Roman" w:hAnsi="Times New Roman"/>
          <w:sz w:val="24"/>
          <w:szCs w:val="24"/>
        </w:rPr>
        <w:t xml:space="preserve"> [mora upravičenec [</w:t>
      </w:r>
      <w:r w:rsidRPr="0044148A">
        <w:rPr>
          <w:rFonts w:ascii="Times New Roman" w:hAnsi="Times New Roman"/>
          <w:sz w:val="24"/>
          <w:szCs w:val="24"/>
          <w:highlight w:val="lightGray"/>
        </w:rPr>
        <w:t>NA izbere eno od naslednjih dveh možnosti</w:t>
      </w:r>
      <w:r w:rsidRPr="0044148A">
        <w:rPr>
          <w:rFonts w:ascii="Times New Roman" w:hAnsi="Times New Roman"/>
          <w:sz w:val="24"/>
          <w:szCs w:val="24"/>
        </w:rPr>
        <w:t>: [do [</w:t>
      </w:r>
      <w:r w:rsidRPr="0044148A">
        <w:rPr>
          <w:rFonts w:ascii="Times New Roman" w:hAnsi="Times New Roman"/>
          <w:sz w:val="24"/>
          <w:szCs w:val="24"/>
          <w:highlight w:val="lightGray"/>
        </w:rPr>
        <w:t>datum določi NA</w:t>
      </w:r>
      <w:r w:rsidRPr="0044148A">
        <w:rPr>
          <w:rFonts w:ascii="Times New Roman" w:hAnsi="Times New Roman"/>
          <w:sz w:val="24"/>
          <w:szCs w:val="24"/>
        </w:rPr>
        <w:t>]]/[</w:t>
      </w:r>
      <w:r w:rsidRPr="0044148A">
        <w:rPr>
          <w:rFonts w:ascii="Times New Roman" w:hAnsi="Times New Roman"/>
          <w:sz w:val="24"/>
          <w:szCs w:val="24"/>
          <w:highlight w:val="lightGray"/>
        </w:rPr>
        <w:t>, potem ko je bilo porabljenih najmanj 70 % zneska prvega plačila predhodnega financiranja,</w:t>
      </w:r>
      <w:r w:rsidRPr="0044148A">
        <w:rPr>
          <w:rFonts w:ascii="Times New Roman" w:hAnsi="Times New Roman"/>
          <w:sz w:val="24"/>
          <w:szCs w:val="24"/>
        </w:rPr>
        <w:t xml:space="preserve">] predložiti še eno vmesno poročilo, ki se mora šteti za zahtevek za nadaljnje plačilo predhodnega financiranja in v katerem mora biti naveden zahtevani znesek do največ </w:t>
      </w:r>
      <w:r w:rsidRPr="0044148A">
        <w:rPr>
          <w:rFonts w:ascii="Times New Roman" w:hAnsi="Times New Roman"/>
          <w:sz w:val="24"/>
          <w:szCs w:val="24"/>
          <w:highlight w:val="lightGray"/>
          <w:shd w:val="clear" w:color="auto" w:fill="FFFF00"/>
        </w:rPr>
        <w:t>[…]</w:t>
      </w:r>
      <w:r w:rsidRPr="0044148A">
        <w:rPr>
          <w:rFonts w:ascii="Times New Roman" w:hAnsi="Times New Roman"/>
          <w:sz w:val="24"/>
          <w:szCs w:val="24"/>
        </w:rPr>
        <w:t xml:space="preserve"> EUR, ki ustreza [</w:t>
      </w:r>
      <w:r w:rsidRPr="0044148A">
        <w:rPr>
          <w:rFonts w:ascii="Times New Roman" w:hAnsi="Times New Roman"/>
          <w:sz w:val="24"/>
          <w:szCs w:val="24"/>
          <w:highlight w:val="lightGray"/>
        </w:rPr>
        <w:t>40 ali 20</w:t>
      </w:r>
      <w:r w:rsidRPr="0044148A">
        <w:rPr>
          <w:rFonts w:ascii="Times New Roman" w:hAnsi="Times New Roman"/>
          <w:sz w:val="24"/>
          <w:szCs w:val="24"/>
        </w:rPr>
        <w:t>] % [</w:t>
      </w:r>
      <w:r w:rsidRPr="0044148A">
        <w:rPr>
          <w:rFonts w:ascii="Times New Roman" w:hAnsi="Times New Roman"/>
          <w:sz w:val="24"/>
          <w:szCs w:val="24"/>
          <w:highlight w:val="cyan"/>
        </w:rPr>
        <w:t xml:space="preserve">za </w:t>
      </w:r>
      <w:r w:rsidR="00B11692">
        <w:rPr>
          <w:rFonts w:ascii="Times New Roman" w:hAnsi="Times New Roman"/>
          <w:sz w:val="24"/>
          <w:szCs w:val="24"/>
          <w:highlight w:val="cyan"/>
        </w:rPr>
        <w:t>terciarno</w:t>
      </w:r>
      <w:r w:rsidRPr="0044148A">
        <w:rPr>
          <w:rFonts w:ascii="Times New Roman" w:hAnsi="Times New Roman"/>
          <w:sz w:val="24"/>
          <w:szCs w:val="24"/>
          <w:highlight w:val="cyan"/>
        </w:rPr>
        <w:t xml:space="preserve"> izobraževanje: </w:t>
      </w:r>
      <w:r w:rsidR="005A1EB6">
        <w:rPr>
          <w:rFonts w:ascii="Times New Roman" w:hAnsi="Times New Roman"/>
          <w:sz w:val="24"/>
          <w:szCs w:val="24"/>
        </w:rPr>
        <w:t>4</w:t>
      </w:r>
      <w:r w:rsidRPr="0044148A">
        <w:rPr>
          <w:rFonts w:ascii="Times New Roman" w:hAnsi="Times New Roman"/>
          <w:sz w:val="24"/>
          <w:szCs w:val="24"/>
        </w:rPr>
        <w:t xml:space="preserve">0 %] najvišjega zneska iz člena I.3.1.]. </w:t>
      </w:r>
    </w:p>
    <w:p w:rsidR="00E04895" w:rsidRPr="0044148A" w:rsidRDefault="00E04895" w:rsidP="003F7876">
      <w:pPr>
        <w:spacing w:after="0" w:line="240" w:lineRule="auto"/>
        <w:ind w:left="720" w:hanging="360"/>
        <w:jc w:val="both"/>
        <w:rPr>
          <w:rFonts w:ascii="Times New Roman" w:hAnsi="Times New Roman"/>
          <w:bCs/>
          <w:sz w:val="24"/>
          <w:szCs w:val="24"/>
        </w:rPr>
      </w:pPr>
    </w:p>
    <w:p w:rsidR="00E04895"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Brez poseganja v člena II.24.1 in II.24.2</w:t>
      </w:r>
      <w:r w:rsidR="0062508D">
        <w:rPr>
          <w:rFonts w:ascii="Times New Roman" w:hAnsi="Times New Roman"/>
          <w:sz w:val="24"/>
          <w:szCs w:val="24"/>
        </w:rPr>
        <w:t xml:space="preserve"> priloge I</w:t>
      </w:r>
      <w:r w:rsidRPr="0044148A">
        <w:rPr>
          <w:rFonts w:ascii="Times New Roman" w:hAnsi="Times New Roman"/>
          <w:sz w:val="24"/>
          <w:szCs w:val="24"/>
        </w:rPr>
        <w:t xml:space="preserve"> ter po odobritvi poročila s strani NA mora NA upravičencu izplačati nadaljnje plačilo predhodnega financiranja v [[</w:t>
      </w:r>
      <w:r w:rsidRPr="0044148A">
        <w:rPr>
          <w:rFonts w:ascii="Times New Roman" w:hAnsi="Times New Roman"/>
          <w:sz w:val="24"/>
          <w:szCs w:val="24"/>
          <w:highlight w:val="lightGray"/>
        </w:rPr>
        <w:t>60</w:t>
      </w:r>
      <w:r w:rsidRPr="0044148A">
        <w:rPr>
          <w:rFonts w:ascii="Times New Roman" w:hAnsi="Times New Roman"/>
          <w:sz w:val="24"/>
          <w:szCs w:val="24"/>
        </w:rPr>
        <w:t xml:space="preserve">] </w:t>
      </w:r>
      <w:r w:rsidRPr="0044148A">
        <w:rPr>
          <w:rFonts w:ascii="Times New Roman" w:hAnsi="Times New Roman"/>
          <w:sz w:val="24"/>
          <w:szCs w:val="24"/>
          <w:highlight w:val="lightGray"/>
        </w:rPr>
        <w:t>/ [ali prej, če tako zahtevajo pravila, ki se uporabljajo za NA</w:t>
      </w:r>
      <w:r w:rsidRPr="0044148A">
        <w:rPr>
          <w:rFonts w:ascii="Times New Roman" w:hAnsi="Times New Roman"/>
          <w:sz w:val="24"/>
          <w:szCs w:val="24"/>
        </w:rPr>
        <w:t xml:space="preserve">: </w:t>
      </w:r>
      <w:r w:rsidRPr="0044148A">
        <w:rPr>
          <w:rFonts w:ascii="Times New Roman" w:hAnsi="Times New Roman"/>
          <w:sz w:val="24"/>
          <w:szCs w:val="24"/>
          <w:highlight w:val="lightGray"/>
        </w:rPr>
        <w:t>[…]</w:t>
      </w:r>
      <w:r w:rsidRPr="0044148A">
        <w:rPr>
          <w:rFonts w:ascii="Times New Roman" w:hAnsi="Times New Roman"/>
          <w:sz w:val="24"/>
          <w:szCs w:val="24"/>
        </w:rPr>
        <w:t xml:space="preserve">] koledarskih dneh od prejema vmesnega poročila. </w:t>
      </w:r>
    </w:p>
    <w:p w:rsidR="005C0167" w:rsidRPr="0044148A" w:rsidRDefault="005C0167" w:rsidP="003F7876">
      <w:pPr>
        <w:spacing w:after="0" w:line="240" w:lineRule="auto"/>
        <w:ind w:left="720" w:hanging="360"/>
        <w:jc w:val="both"/>
        <w:rPr>
          <w:rFonts w:ascii="Times New Roman" w:hAnsi="Times New Roman"/>
          <w:sz w:val="24"/>
          <w:szCs w:val="24"/>
        </w:rPr>
      </w:pPr>
    </w:p>
    <w:p w:rsidR="00F10621"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 xml:space="preserve">Če je </w:t>
      </w:r>
      <w:r w:rsidR="00143781" w:rsidRPr="0044148A">
        <w:rPr>
          <w:rFonts w:ascii="Times New Roman" w:hAnsi="Times New Roman"/>
          <w:sz w:val="24"/>
          <w:szCs w:val="24"/>
        </w:rPr>
        <w:t xml:space="preserve">iz </w:t>
      </w:r>
      <w:r w:rsidRPr="0044148A">
        <w:rPr>
          <w:rFonts w:ascii="Times New Roman" w:hAnsi="Times New Roman"/>
          <w:sz w:val="24"/>
          <w:szCs w:val="24"/>
        </w:rPr>
        <w:t>[</w:t>
      </w:r>
      <w:r w:rsidRPr="0044148A">
        <w:rPr>
          <w:rFonts w:ascii="Times New Roman" w:hAnsi="Times New Roman"/>
          <w:sz w:val="24"/>
          <w:szCs w:val="24"/>
          <w:highlight w:val="lightGray"/>
        </w:rPr>
        <w:t>določi NA</w:t>
      </w:r>
      <w:r w:rsidRPr="0044148A">
        <w:rPr>
          <w:rFonts w:ascii="Times New Roman" w:hAnsi="Times New Roman"/>
          <w:sz w:val="24"/>
          <w:szCs w:val="24"/>
        </w:rPr>
        <w:t xml:space="preserve">: prvega/drugega] vmesnega poročila razvidno, da upravičenec ne bo mogel porabiti najvišjega zneska nepovratnih sredstev iz člena I.3.1 v pogodbenem obdobju iz člena I.2.2, NA izda </w:t>
      </w:r>
      <w:r w:rsidR="0062508D">
        <w:rPr>
          <w:rFonts w:ascii="Times New Roman" w:hAnsi="Times New Roman"/>
          <w:sz w:val="24"/>
          <w:szCs w:val="24"/>
        </w:rPr>
        <w:t>dodatek k sporazumu</w:t>
      </w:r>
      <w:r w:rsidRPr="0044148A">
        <w:rPr>
          <w:rFonts w:ascii="Times New Roman" w:hAnsi="Times New Roman"/>
          <w:sz w:val="24"/>
          <w:szCs w:val="24"/>
        </w:rPr>
        <w:t xml:space="preserve">, s katero se najvišji znesek nepovratnih sredstev ustrezno zniža, če pa je znižani najvišji znesek nepovratnih sredstev nižji od zneska predhodnega financiranja, ki je bilo upravičencu nakazano do navedenega datuma, v skladu s členom II.26 presežek predhodnega financiranja izterja od upravičenca.  </w:t>
      </w:r>
    </w:p>
    <w:p w:rsidR="00F10621" w:rsidRPr="0044148A" w:rsidRDefault="00F10621" w:rsidP="003F7876">
      <w:pPr>
        <w:pStyle w:val="paragraph"/>
        <w:ind w:left="720"/>
        <w:rPr>
          <w:b/>
        </w:rPr>
      </w:pPr>
    </w:p>
    <w:p w:rsidR="0008116E" w:rsidRPr="0044148A" w:rsidRDefault="0008116E" w:rsidP="003F7876">
      <w:pPr>
        <w:pStyle w:val="paragraph"/>
        <w:ind w:left="720"/>
        <w:jc w:val="left"/>
        <w:rPr>
          <w:b/>
        </w:rPr>
      </w:pPr>
    </w:p>
    <w:p w:rsidR="00F10621" w:rsidRPr="0044148A" w:rsidRDefault="00F10621" w:rsidP="003F7876">
      <w:pPr>
        <w:pStyle w:val="paragraph"/>
        <w:numPr>
          <w:ilvl w:val="1"/>
          <w:numId w:val="0"/>
        </w:numPr>
        <w:ind w:left="357"/>
        <w:jc w:val="left"/>
        <w:rPr>
          <w:b/>
          <w:bCs/>
        </w:rPr>
      </w:pPr>
      <w:r w:rsidRPr="0044148A">
        <w:rPr>
          <w:b/>
          <w:bCs/>
          <w:highlight w:val="lightGray"/>
        </w:rPr>
        <w:t>Možnost 2: Dve plačili predhodnega financiranja s poročilom o napredku in enim ali dvema vmesnima poročiloma.</w:t>
      </w:r>
      <w:r w:rsidRPr="0044148A">
        <w:rPr>
          <w:b/>
          <w:bCs/>
        </w:rPr>
        <w:t xml:space="preserve"> </w:t>
      </w:r>
    </w:p>
    <w:p w:rsidR="006A0D1C" w:rsidRPr="0044148A" w:rsidRDefault="006A0D1C" w:rsidP="003F7876">
      <w:pPr>
        <w:pStyle w:val="paragraph"/>
        <w:ind w:left="720"/>
      </w:pPr>
    </w:p>
    <w:p w:rsidR="006A0D1C" w:rsidRPr="0044148A" w:rsidRDefault="006A0D1C" w:rsidP="003F7876">
      <w:pPr>
        <w:pStyle w:val="paragraph"/>
        <w:numPr>
          <w:ilvl w:val="1"/>
          <w:numId w:val="0"/>
        </w:numPr>
        <w:ind w:left="720" w:hanging="360"/>
      </w:pPr>
      <w:r w:rsidRPr="0044148A">
        <w:rPr>
          <w:i/>
          <w:iCs/>
        </w:rPr>
        <w:t xml:space="preserve">Če je izbrana možnost 3 v členu I.4.2. </w:t>
      </w:r>
    </w:p>
    <w:p w:rsidR="00F10621" w:rsidRPr="0044148A" w:rsidRDefault="00F10621" w:rsidP="003F7876">
      <w:pPr>
        <w:pStyle w:val="paragraph"/>
        <w:ind w:left="720"/>
      </w:pPr>
      <w:r w:rsidRPr="0044148A">
        <w:t xml:space="preserve"> </w:t>
      </w:r>
    </w:p>
    <w:p w:rsidR="00F10621"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Upravičenec mora do [</w:t>
      </w:r>
      <w:r w:rsidRPr="0044148A">
        <w:rPr>
          <w:rFonts w:ascii="Times New Roman" w:hAnsi="Times New Roman"/>
          <w:sz w:val="24"/>
          <w:szCs w:val="24"/>
          <w:highlight w:val="lightGray"/>
          <w:shd w:val="clear" w:color="auto" w:fill="00FFFF"/>
        </w:rPr>
        <w:t>NA vstavi datum</w:t>
      </w:r>
      <w:r w:rsidRPr="0044148A">
        <w:rPr>
          <w:rFonts w:ascii="Times New Roman" w:hAnsi="Times New Roman"/>
          <w:sz w:val="24"/>
          <w:szCs w:val="24"/>
        </w:rPr>
        <w:t>]</w:t>
      </w:r>
      <w:r w:rsidRPr="0044148A">
        <w:rPr>
          <w:rStyle w:val="FootnoteReference"/>
          <w:rFonts w:ascii="Times New Roman" w:hAnsi="Times New Roman"/>
          <w:sz w:val="24"/>
          <w:szCs w:val="24"/>
          <w:highlight w:val="lightGray"/>
          <w:shd w:val="clear" w:color="auto" w:fill="00FFFF"/>
        </w:rPr>
        <w:footnoteReference w:id="8"/>
      </w:r>
      <w:r w:rsidRPr="0044148A">
        <w:rPr>
          <w:rFonts w:ascii="Times New Roman" w:hAnsi="Times New Roman"/>
          <w:sz w:val="24"/>
          <w:szCs w:val="24"/>
        </w:rPr>
        <w:t xml:space="preserve"> pripraviti poročilo o napredku pri izvajanju projekta za obdobje poročanja od začetka izvajanja projekta v skladu s členom I.2.2 do [</w:t>
      </w:r>
      <w:r w:rsidRPr="0044148A">
        <w:rPr>
          <w:rFonts w:ascii="Times New Roman" w:hAnsi="Times New Roman"/>
          <w:sz w:val="24"/>
          <w:szCs w:val="24"/>
          <w:highlight w:val="lightGray"/>
        </w:rPr>
        <w:t>datum določi NA</w:t>
      </w:r>
      <w:r w:rsidRPr="0044148A">
        <w:rPr>
          <w:rFonts w:ascii="Times New Roman" w:hAnsi="Times New Roman"/>
          <w:sz w:val="24"/>
          <w:szCs w:val="24"/>
        </w:rPr>
        <w:t xml:space="preserve">]. </w:t>
      </w:r>
    </w:p>
    <w:p w:rsidR="00F10621" w:rsidRPr="0044148A" w:rsidRDefault="00F10621" w:rsidP="003F7876">
      <w:pPr>
        <w:spacing w:after="0" w:line="240" w:lineRule="auto"/>
        <w:ind w:left="357"/>
        <w:jc w:val="both"/>
        <w:rPr>
          <w:rFonts w:ascii="Times New Roman" w:hAnsi="Times New Roman"/>
          <w:sz w:val="24"/>
          <w:szCs w:val="24"/>
        </w:rPr>
      </w:pPr>
    </w:p>
    <w:p w:rsidR="00F10621" w:rsidRPr="0044148A" w:rsidRDefault="00F10621" w:rsidP="003F7876">
      <w:pPr>
        <w:ind w:left="357"/>
        <w:jc w:val="both"/>
        <w:rPr>
          <w:rFonts w:ascii="Times New Roman" w:hAnsi="Times New Roman"/>
          <w:sz w:val="24"/>
          <w:szCs w:val="24"/>
        </w:rPr>
      </w:pPr>
      <w:r w:rsidRPr="0044148A">
        <w:rPr>
          <w:rFonts w:ascii="Times New Roman" w:hAnsi="Times New Roman"/>
          <w:sz w:val="24"/>
          <w:szCs w:val="24"/>
        </w:rPr>
        <w:t xml:space="preserve">Upravičenec mora do </w:t>
      </w:r>
      <w:r w:rsidRPr="0044148A">
        <w:rPr>
          <w:rFonts w:ascii="Times New Roman" w:hAnsi="Times New Roman"/>
          <w:sz w:val="24"/>
          <w:szCs w:val="24"/>
          <w:highlight w:val="lightGray"/>
        </w:rPr>
        <w:t>[NA vstavi datum]</w:t>
      </w:r>
      <w:r w:rsidRPr="0044148A">
        <w:rPr>
          <w:rFonts w:ascii="Times New Roman" w:hAnsi="Times New Roman"/>
          <w:sz w:val="24"/>
          <w:szCs w:val="24"/>
        </w:rPr>
        <w:t xml:space="preserve"> ali potem ko je bilo za kritje stroškov projekta porabljenih najmanj 70 % prvega plačila predhodnega financiranja, pripraviti vmesno poročilo o izvajanju projekta za obdobje poročanja od </w:t>
      </w:r>
      <w:r w:rsidRPr="0044148A">
        <w:rPr>
          <w:rFonts w:ascii="Times New Roman" w:hAnsi="Times New Roman"/>
          <w:sz w:val="24"/>
          <w:szCs w:val="24"/>
          <w:highlight w:val="lightGray"/>
        </w:rPr>
        <w:t>[NA vstavi datum vmesnega poročila]</w:t>
      </w:r>
      <w:r w:rsidRPr="0044148A">
        <w:rPr>
          <w:rFonts w:ascii="Times New Roman" w:hAnsi="Times New Roman"/>
          <w:sz w:val="24"/>
          <w:szCs w:val="24"/>
        </w:rPr>
        <w:t xml:space="preserve"> do </w:t>
      </w:r>
      <w:r w:rsidRPr="0044148A">
        <w:rPr>
          <w:rFonts w:ascii="Times New Roman" w:hAnsi="Times New Roman"/>
          <w:sz w:val="24"/>
          <w:szCs w:val="24"/>
          <w:highlight w:val="lightGray"/>
        </w:rPr>
        <w:t>[datum določi NA]</w:t>
      </w:r>
      <w:r w:rsidRPr="0044148A">
        <w:rPr>
          <w:rFonts w:ascii="Times New Roman" w:hAnsi="Times New Roman"/>
          <w:sz w:val="24"/>
          <w:szCs w:val="24"/>
        </w:rPr>
        <w:t xml:space="preserve">. </w:t>
      </w:r>
    </w:p>
    <w:p w:rsidR="00E04895"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 xml:space="preserve">Če je iz vmesnega poročila razvidno, da je upravičenec porabil najmanj 70 % zneska prvega plačila predhodnega financiranja, se mora vmesno poročilo šteti za zahtevek za nadaljnje plačilo predhodnega financiranja in mora biti v njem naveden zahtevani znesek do največ </w:t>
      </w:r>
      <w:r w:rsidRPr="0044148A">
        <w:rPr>
          <w:rFonts w:ascii="Times New Roman" w:hAnsi="Times New Roman"/>
          <w:sz w:val="24"/>
          <w:szCs w:val="24"/>
          <w:highlight w:val="lightGray"/>
          <w:shd w:val="clear" w:color="auto" w:fill="FFFF00"/>
        </w:rPr>
        <w:lastRenderedPageBreak/>
        <w:t>[…]</w:t>
      </w:r>
      <w:r w:rsidRPr="0044148A">
        <w:rPr>
          <w:rFonts w:ascii="Times New Roman" w:hAnsi="Times New Roman"/>
          <w:sz w:val="24"/>
          <w:szCs w:val="24"/>
        </w:rPr>
        <w:t xml:space="preserve"> EUR, ki ustreza [40 %</w:t>
      </w:r>
      <w:r w:rsidR="009D69A7">
        <w:rPr>
          <w:rFonts w:ascii="Times New Roman" w:hAnsi="Times New Roman"/>
          <w:sz w:val="24"/>
          <w:szCs w:val="24"/>
        </w:rPr>
        <w:t xml:space="preserve"> </w:t>
      </w:r>
      <w:r w:rsidRPr="0044148A">
        <w:rPr>
          <w:rFonts w:ascii="Times New Roman" w:hAnsi="Times New Roman"/>
          <w:sz w:val="24"/>
          <w:szCs w:val="24"/>
          <w:highlight w:val="cyan"/>
        </w:rPr>
        <w:t xml:space="preserve">za </w:t>
      </w:r>
      <w:r w:rsidR="00156DCF">
        <w:rPr>
          <w:rFonts w:ascii="Times New Roman" w:hAnsi="Times New Roman"/>
          <w:sz w:val="24"/>
          <w:szCs w:val="24"/>
          <w:highlight w:val="cyan"/>
        </w:rPr>
        <w:t>terciarno</w:t>
      </w:r>
      <w:r w:rsidR="009D69A7">
        <w:rPr>
          <w:rFonts w:ascii="Times New Roman" w:hAnsi="Times New Roman"/>
          <w:sz w:val="24"/>
          <w:szCs w:val="24"/>
          <w:highlight w:val="cyan"/>
        </w:rPr>
        <w:t xml:space="preserve"> izobraževanje</w:t>
      </w:r>
      <w:r w:rsidRPr="0044148A">
        <w:rPr>
          <w:rFonts w:ascii="Times New Roman" w:hAnsi="Times New Roman"/>
          <w:sz w:val="24"/>
          <w:szCs w:val="24"/>
          <w:highlight w:val="cyan"/>
        </w:rPr>
        <w:t xml:space="preserve"> </w:t>
      </w:r>
      <w:r w:rsidRPr="0044148A">
        <w:rPr>
          <w:rFonts w:ascii="Times New Roman" w:hAnsi="Times New Roman"/>
          <w:sz w:val="24"/>
          <w:szCs w:val="24"/>
        </w:rPr>
        <w:t>] [</w:t>
      </w:r>
      <w:r w:rsidRPr="0044148A">
        <w:rPr>
          <w:rFonts w:ascii="Times New Roman" w:hAnsi="Times New Roman"/>
          <w:sz w:val="24"/>
          <w:szCs w:val="24"/>
          <w:highlight w:val="cyan"/>
        </w:rPr>
        <w:t xml:space="preserve">za šolsko izobraževanje / PIU / izobraževanje odraslih: </w:t>
      </w:r>
      <w:r w:rsidRPr="0044148A">
        <w:rPr>
          <w:rFonts w:ascii="Times New Roman" w:hAnsi="Times New Roman"/>
          <w:sz w:val="24"/>
          <w:szCs w:val="24"/>
        </w:rPr>
        <w:t xml:space="preserve">20 % ali 40 %] skupnega najvišjega zneska iz člena I.3.1. </w:t>
      </w:r>
    </w:p>
    <w:p w:rsidR="00E04895" w:rsidRPr="0044148A" w:rsidRDefault="00E04895" w:rsidP="003F7876">
      <w:pPr>
        <w:spacing w:after="0" w:line="240" w:lineRule="auto"/>
        <w:ind w:left="357"/>
        <w:jc w:val="both"/>
        <w:rPr>
          <w:rFonts w:ascii="Times New Roman" w:hAnsi="Times New Roman"/>
          <w:sz w:val="24"/>
          <w:szCs w:val="24"/>
        </w:rPr>
      </w:pPr>
    </w:p>
    <w:p w:rsidR="000C347E"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Če je iz vmesnega poročila razvidno, da je bilo za kritje stroškov projekta porabljenih manj kot 70 % prvega plačila predhodnega financiranja, [</w:t>
      </w:r>
      <w:r w:rsidRPr="0044148A">
        <w:rPr>
          <w:rFonts w:ascii="Times New Roman" w:hAnsi="Times New Roman"/>
          <w:sz w:val="24"/>
          <w:szCs w:val="24"/>
          <w:highlight w:val="lightGray"/>
        </w:rPr>
        <w:t>NA izbere in izpolni, kot je ustrezno:</w:t>
      </w:r>
      <w:r w:rsidRPr="0044148A">
        <w:rPr>
          <w:rFonts w:ascii="Times New Roman" w:hAnsi="Times New Roman"/>
          <w:sz w:val="24"/>
          <w:szCs w:val="24"/>
        </w:rPr>
        <w:t xml:space="preserve"> </w:t>
      </w:r>
    </w:p>
    <w:p w:rsidR="000C347E" w:rsidRPr="0044148A" w:rsidRDefault="000C347E" w:rsidP="003F7876">
      <w:pPr>
        <w:spacing w:after="0" w:line="240" w:lineRule="auto"/>
        <w:ind w:left="357"/>
        <w:jc w:val="both"/>
        <w:rPr>
          <w:rFonts w:ascii="Times New Roman" w:hAnsi="Times New Roman"/>
          <w:sz w:val="24"/>
          <w:szCs w:val="24"/>
        </w:rPr>
      </w:pPr>
    </w:p>
    <w:p w:rsidR="00E04895" w:rsidRPr="0044148A" w:rsidRDefault="00F10621" w:rsidP="003F7876">
      <w:pPr>
        <w:spacing w:after="0" w:line="240" w:lineRule="auto"/>
        <w:ind w:left="1077" w:hanging="720"/>
        <w:jc w:val="both"/>
        <w:rPr>
          <w:rFonts w:ascii="Times New Roman" w:hAnsi="Times New Roman"/>
          <w:sz w:val="24"/>
          <w:szCs w:val="24"/>
        </w:rPr>
      </w:pPr>
      <w:r w:rsidRPr="0044148A">
        <w:rPr>
          <w:rFonts w:ascii="Times New Roman" w:hAnsi="Times New Roman"/>
          <w:i/>
          <w:iCs/>
          <w:sz w:val="24"/>
          <w:szCs w:val="24"/>
          <w:highlight w:val="lightGray"/>
        </w:rPr>
        <w:t>bodisi</w:t>
      </w:r>
      <w:r w:rsidRPr="0044148A">
        <w:rPr>
          <w:rFonts w:ascii="Times New Roman" w:hAnsi="Times New Roman"/>
          <w:sz w:val="24"/>
          <w:szCs w:val="24"/>
        </w:rPr>
        <w:t xml:space="preserve"> [se znesek novega plačila predhodnega financiranja zniža za razliko med pragom 70 %</w:t>
      </w:r>
      <w:r w:rsidR="0062508D">
        <w:rPr>
          <w:rFonts w:ascii="Times New Roman" w:hAnsi="Times New Roman"/>
          <w:sz w:val="24"/>
          <w:szCs w:val="24"/>
        </w:rPr>
        <w:t xml:space="preserve"> prvega predplačila</w:t>
      </w:r>
      <w:r w:rsidRPr="0044148A">
        <w:rPr>
          <w:rFonts w:ascii="Times New Roman" w:hAnsi="Times New Roman"/>
          <w:sz w:val="24"/>
          <w:szCs w:val="24"/>
        </w:rPr>
        <w:t xml:space="preserve"> in porabljenim zneskom. Upravičenec mora predložiti še eno vmesno poročilo, v katerem je zahtevek za plačilo preostalega dela predhodnega financiranja do skupnega zneska [80 %] </w:t>
      </w:r>
      <w:r w:rsidRPr="0044148A">
        <w:rPr>
          <w:rFonts w:ascii="Times New Roman" w:hAnsi="Times New Roman"/>
          <w:sz w:val="24"/>
          <w:szCs w:val="24"/>
          <w:highlight w:val="cyan"/>
        </w:rPr>
        <w:t>[za šolsko izobraževanje / PIU / izobraževanje odraslih</w:t>
      </w:r>
      <w:r w:rsidRPr="0044148A">
        <w:rPr>
          <w:rFonts w:ascii="Times New Roman" w:hAnsi="Times New Roman"/>
          <w:sz w:val="24"/>
          <w:szCs w:val="24"/>
        </w:rPr>
        <w:t>:</w:t>
      </w:r>
      <w:r w:rsidRPr="0044148A">
        <w:rPr>
          <w:rFonts w:ascii="Times New Roman" w:hAnsi="Times New Roman"/>
          <w:sz w:val="24"/>
          <w:szCs w:val="24"/>
          <w:highlight w:val="cyan"/>
        </w:rPr>
        <w:t xml:space="preserve"> </w:t>
      </w:r>
      <w:r w:rsidRPr="0044148A">
        <w:rPr>
          <w:rFonts w:ascii="Times New Roman" w:hAnsi="Times New Roman"/>
          <w:sz w:val="24"/>
          <w:szCs w:val="24"/>
        </w:rPr>
        <w:t>80 % ali 100 %</w:t>
      </w:r>
      <w:r w:rsidRPr="0044148A">
        <w:rPr>
          <w:rStyle w:val="FootnoteReference"/>
          <w:rFonts w:ascii="Times New Roman" w:hAnsi="Times New Roman"/>
          <w:sz w:val="24"/>
        </w:rPr>
        <w:footnoteReference w:id="9"/>
      </w:r>
      <w:r w:rsidRPr="0044148A">
        <w:rPr>
          <w:rFonts w:ascii="Times New Roman" w:hAnsi="Times New Roman"/>
          <w:sz w:val="24"/>
          <w:szCs w:val="24"/>
        </w:rPr>
        <w:t>] najvišjega zneska nepovratnih sredstev iz člena I.3.1</w:t>
      </w:r>
      <w:r w:rsidR="00180312" w:rsidRPr="0044148A">
        <w:rPr>
          <w:rFonts w:ascii="Times New Roman" w:hAnsi="Times New Roman"/>
          <w:sz w:val="24"/>
          <w:szCs w:val="24"/>
        </w:rPr>
        <w:t>,</w:t>
      </w:r>
      <w:r w:rsidRPr="0044148A">
        <w:rPr>
          <w:rFonts w:ascii="Times New Roman" w:hAnsi="Times New Roman"/>
          <w:sz w:val="24"/>
          <w:szCs w:val="24"/>
        </w:rPr>
        <w:t xml:space="preserve"> [do [</w:t>
      </w:r>
      <w:r w:rsidRPr="0044148A">
        <w:rPr>
          <w:rFonts w:ascii="Times New Roman" w:hAnsi="Times New Roman"/>
          <w:sz w:val="24"/>
          <w:szCs w:val="24"/>
          <w:highlight w:val="lightGray"/>
        </w:rPr>
        <w:t>datum določi NA</w:t>
      </w:r>
      <w:r w:rsidRPr="0044148A">
        <w:rPr>
          <w:rFonts w:ascii="Times New Roman" w:hAnsi="Times New Roman"/>
          <w:sz w:val="24"/>
          <w:szCs w:val="24"/>
        </w:rPr>
        <w:t>]]/[</w:t>
      </w:r>
      <w:r w:rsidRPr="0044148A">
        <w:rPr>
          <w:rFonts w:ascii="Times New Roman" w:hAnsi="Times New Roman"/>
          <w:sz w:val="24"/>
          <w:szCs w:val="24"/>
          <w:highlight w:val="lightGray"/>
        </w:rPr>
        <w:t>potem ko je bilo porabljenih najmanj 70 % zneska prvega plačila predhodnega financiranja</w:t>
      </w:r>
      <w:r w:rsidRPr="0044148A">
        <w:rPr>
          <w:rFonts w:ascii="Times New Roman" w:hAnsi="Times New Roman"/>
          <w:sz w:val="24"/>
          <w:szCs w:val="24"/>
        </w:rPr>
        <w:t xml:space="preserve">.] </w:t>
      </w:r>
    </w:p>
    <w:p w:rsidR="00E04895" w:rsidRPr="0044148A" w:rsidRDefault="00E04895" w:rsidP="003F7876">
      <w:pPr>
        <w:spacing w:after="0" w:line="240" w:lineRule="auto"/>
        <w:ind w:left="357"/>
        <w:jc w:val="both"/>
        <w:rPr>
          <w:rFonts w:ascii="Times New Roman" w:hAnsi="Times New Roman"/>
          <w:sz w:val="24"/>
          <w:szCs w:val="24"/>
        </w:rPr>
      </w:pPr>
    </w:p>
    <w:p w:rsidR="00E04895"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i/>
          <w:iCs/>
          <w:sz w:val="24"/>
          <w:szCs w:val="24"/>
          <w:highlight w:val="lightGray"/>
        </w:rPr>
        <w:t>bodisi</w:t>
      </w:r>
      <w:r w:rsidRPr="0044148A">
        <w:rPr>
          <w:rFonts w:ascii="Times New Roman" w:hAnsi="Times New Roman"/>
          <w:sz w:val="24"/>
          <w:szCs w:val="24"/>
        </w:rPr>
        <w:t xml:space="preserve"> [mora upravičenec [</w:t>
      </w:r>
      <w:r w:rsidRPr="0044148A">
        <w:rPr>
          <w:rFonts w:ascii="Times New Roman" w:hAnsi="Times New Roman"/>
          <w:sz w:val="24"/>
          <w:szCs w:val="24"/>
          <w:highlight w:val="lightGray"/>
        </w:rPr>
        <w:t>NA izbere eno od naslednjih dveh možnosti</w:t>
      </w:r>
      <w:r w:rsidRPr="0044148A">
        <w:rPr>
          <w:rFonts w:ascii="Times New Roman" w:hAnsi="Times New Roman"/>
          <w:sz w:val="24"/>
          <w:szCs w:val="24"/>
        </w:rPr>
        <w:t>: [do [</w:t>
      </w:r>
      <w:r w:rsidRPr="0044148A">
        <w:rPr>
          <w:rFonts w:ascii="Times New Roman" w:hAnsi="Times New Roman"/>
          <w:sz w:val="24"/>
          <w:szCs w:val="24"/>
          <w:highlight w:val="lightGray"/>
        </w:rPr>
        <w:t>datum določi NA</w:t>
      </w:r>
      <w:r w:rsidRPr="0044148A">
        <w:rPr>
          <w:rFonts w:ascii="Times New Roman" w:hAnsi="Times New Roman"/>
          <w:sz w:val="24"/>
          <w:szCs w:val="24"/>
        </w:rPr>
        <w:t>]]/[</w:t>
      </w:r>
      <w:r w:rsidRPr="0044148A">
        <w:rPr>
          <w:rFonts w:ascii="Times New Roman" w:hAnsi="Times New Roman"/>
          <w:sz w:val="24"/>
          <w:szCs w:val="24"/>
          <w:highlight w:val="lightGray"/>
        </w:rPr>
        <w:t>, potem ko je bilo porabljenih najmanj 70 % zneska prvega plačila predhodnega financiranja</w:t>
      </w:r>
      <w:r w:rsidRPr="0044148A">
        <w:rPr>
          <w:rFonts w:ascii="Times New Roman" w:hAnsi="Times New Roman"/>
          <w:sz w:val="24"/>
          <w:szCs w:val="24"/>
        </w:rPr>
        <w:t xml:space="preserve">,] predložiti še eno vmesno poročilo, ki se mora šteti za zahtevek za nadaljnje plačilo predhodnega financiranja in v katerem mora biti naveden zahtevani znesek do največ </w:t>
      </w:r>
      <w:r w:rsidRPr="0044148A">
        <w:rPr>
          <w:rFonts w:ascii="Times New Roman" w:hAnsi="Times New Roman"/>
          <w:sz w:val="24"/>
          <w:szCs w:val="24"/>
          <w:highlight w:val="lightGray"/>
          <w:shd w:val="clear" w:color="auto" w:fill="FFFF00"/>
        </w:rPr>
        <w:t>[…]</w:t>
      </w:r>
      <w:r w:rsidRPr="0044148A">
        <w:rPr>
          <w:rFonts w:ascii="Times New Roman" w:hAnsi="Times New Roman"/>
          <w:sz w:val="24"/>
          <w:szCs w:val="24"/>
        </w:rPr>
        <w:t xml:space="preserve"> EUR, ki ustreza [40 %] [</w:t>
      </w:r>
      <w:r w:rsidRPr="0044148A">
        <w:rPr>
          <w:rFonts w:ascii="Times New Roman" w:hAnsi="Times New Roman"/>
          <w:snapToGrid w:val="0"/>
          <w:sz w:val="24"/>
          <w:szCs w:val="24"/>
          <w:highlight w:val="cyan"/>
        </w:rPr>
        <w:t xml:space="preserve">za </w:t>
      </w:r>
      <w:r w:rsidR="00156DCF">
        <w:rPr>
          <w:rFonts w:ascii="Times New Roman" w:hAnsi="Times New Roman"/>
          <w:snapToGrid w:val="0"/>
          <w:sz w:val="24"/>
          <w:szCs w:val="24"/>
          <w:highlight w:val="cyan"/>
        </w:rPr>
        <w:t>terciarno</w:t>
      </w:r>
      <w:r w:rsidRPr="0044148A">
        <w:rPr>
          <w:rFonts w:ascii="Times New Roman" w:hAnsi="Times New Roman"/>
          <w:snapToGrid w:val="0"/>
          <w:sz w:val="24"/>
          <w:szCs w:val="24"/>
          <w:highlight w:val="cyan"/>
        </w:rPr>
        <w:t xml:space="preserve"> izobraževanje:</w:t>
      </w:r>
      <w:r w:rsidRPr="0044148A">
        <w:rPr>
          <w:rFonts w:ascii="Times New Roman" w:hAnsi="Times New Roman"/>
          <w:sz w:val="24"/>
          <w:szCs w:val="24"/>
        </w:rPr>
        <w:t xml:space="preserve"> </w:t>
      </w:r>
      <w:r w:rsidR="00156DCF">
        <w:rPr>
          <w:rFonts w:ascii="Times New Roman" w:hAnsi="Times New Roman"/>
          <w:sz w:val="24"/>
          <w:szCs w:val="24"/>
        </w:rPr>
        <w:t>4</w:t>
      </w:r>
      <w:r w:rsidRPr="0044148A">
        <w:rPr>
          <w:rFonts w:ascii="Times New Roman" w:hAnsi="Times New Roman"/>
          <w:sz w:val="24"/>
          <w:szCs w:val="24"/>
        </w:rPr>
        <w:t>0 %] [</w:t>
      </w:r>
      <w:r w:rsidRPr="0044148A">
        <w:rPr>
          <w:rFonts w:ascii="Times New Roman" w:hAnsi="Times New Roman"/>
          <w:sz w:val="24"/>
          <w:szCs w:val="24"/>
          <w:highlight w:val="cyan"/>
        </w:rPr>
        <w:t xml:space="preserve">za šolsko izobraževanje / PIU / izobraževanje odraslih: </w:t>
      </w:r>
      <w:r w:rsidRPr="0044148A">
        <w:rPr>
          <w:rFonts w:ascii="Times New Roman" w:hAnsi="Times New Roman"/>
          <w:sz w:val="24"/>
          <w:szCs w:val="24"/>
        </w:rPr>
        <w:t xml:space="preserve">[40 ali 20 %] najvišjega zneska iz člena I.3.1.]. </w:t>
      </w:r>
    </w:p>
    <w:p w:rsidR="00E04895" w:rsidRPr="0044148A" w:rsidRDefault="00E04895" w:rsidP="003F7876">
      <w:pPr>
        <w:spacing w:after="0" w:line="240" w:lineRule="auto"/>
        <w:ind w:left="720" w:hanging="360"/>
        <w:jc w:val="both"/>
        <w:rPr>
          <w:rFonts w:ascii="Times New Roman" w:hAnsi="Times New Roman"/>
          <w:bCs/>
          <w:sz w:val="24"/>
          <w:szCs w:val="24"/>
        </w:rPr>
      </w:pPr>
    </w:p>
    <w:p w:rsidR="00F10621"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Brez poseganja v člena II.24.1 in II.24.2</w:t>
      </w:r>
      <w:r w:rsidR="0062508D">
        <w:rPr>
          <w:rFonts w:ascii="Times New Roman" w:hAnsi="Times New Roman"/>
          <w:sz w:val="24"/>
          <w:szCs w:val="24"/>
        </w:rPr>
        <w:t xml:space="preserve"> priloge I</w:t>
      </w:r>
      <w:r w:rsidRPr="0044148A">
        <w:rPr>
          <w:rFonts w:ascii="Times New Roman" w:hAnsi="Times New Roman"/>
          <w:sz w:val="24"/>
          <w:szCs w:val="24"/>
        </w:rPr>
        <w:t xml:space="preserve"> ter po odobritvi poročila s strani NA mora NA upravičencu izplačati nadaljnje plačilo predhodnega financiranja v [[60] / [</w:t>
      </w:r>
      <w:r w:rsidRPr="0044148A">
        <w:rPr>
          <w:rFonts w:ascii="Times New Roman" w:hAnsi="Times New Roman"/>
          <w:sz w:val="24"/>
          <w:szCs w:val="24"/>
          <w:highlight w:val="lightGray"/>
        </w:rPr>
        <w:t>ali prej, če tako zahtevajo pravila, ki se uporabljajo za NA</w:t>
      </w:r>
      <w:r w:rsidRPr="0044148A">
        <w:rPr>
          <w:rFonts w:ascii="Times New Roman" w:hAnsi="Times New Roman"/>
          <w:sz w:val="24"/>
          <w:szCs w:val="24"/>
        </w:rPr>
        <w:t xml:space="preserve">: </w:t>
      </w:r>
      <w:r w:rsidRPr="0044148A">
        <w:rPr>
          <w:rFonts w:ascii="Times New Roman" w:hAnsi="Times New Roman"/>
          <w:sz w:val="24"/>
          <w:szCs w:val="24"/>
          <w:highlight w:val="lightGray"/>
        </w:rPr>
        <w:t>[…]</w:t>
      </w:r>
      <w:r w:rsidRPr="0044148A">
        <w:rPr>
          <w:rFonts w:ascii="Times New Roman" w:hAnsi="Times New Roman"/>
          <w:sz w:val="24"/>
          <w:szCs w:val="24"/>
        </w:rPr>
        <w:t>] koledarskih dneh od prejema vmesnega poročila.</w:t>
      </w:r>
    </w:p>
    <w:p w:rsidR="00F10621" w:rsidRPr="0044148A" w:rsidRDefault="00F10621" w:rsidP="003F7876">
      <w:pPr>
        <w:pStyle w:val="paragraph"/>
        <w:ind w:left="720"/>
        <w:rPr>
          <w:b/>
        </w:rPr>
      </w:pPr>
    </w:p>
    <w:p w:rsidR="00F10621" w:rsidRPr="0044148A" w:rsidRDefault="00F10621" w:rsidP="003F7876">
      <w:pPr>
        <w:spacing w:after="0"/>
        <w:ind w:left="357"/>
        <w:jc w:val="both"/>
        <w:rPr>
          <w:rFonts w:ascii="Times New Roman" w:hAnsi="Times New Roman"/>
          <w:b/>
          <w:bCs/>
          <w:sz w:val="24"/>
          <w:szCs w:val="24"/>
        </w:rPr>
      </w:pPr>
      <w:r w:rsidRPr="0044148A">
        <w:rPr>
          <w:rFonts w:ascii="Times New Roman" w:hAnsi="Times New Roman"/>
          <w:b/>
          <w:bCs/>
          <w:sz w:val="24"/>
          <w:szCs w:val="24"/>
          <w:highlight w:val="lightGray"/>
        </w:rPr>
        <w:t>Možnost 3: Brez nadaljnjega plačila predhodnega financiranja, brez vmesnega poročila, potrebno pa je poročilo o napredku.</w:t>
      </w:r>
    </w:p>
    <w:p w:rsidR="000A0DA0" w:rsidRPr="0044148A" w:rsidRDefault="000A0DA0" w:rsidP="003F7876">
      <w:pPr>
        <w:spacing w:after="0"/>
        <w:ind w:left="720" w:hanging="360"/>
        <w:rPr>
          <w:rFonts w:ascii="Times New Roman" w:hAnsi="Times New Roman"/>
          <w:i/>
          <w:sz w:val="24"/>
          <w:szCs w:val="24"/>
        </w:rPr>
      </w:pPr>
    </w:p>
    <w:p w:rsidR="00C55BC2" w:rsidRPr="0044148A" w:rsidRDefault="006A0D1C" w:rsidP="003F7876">
      <w:pPr>
        <w:spacing w:after="0"/>
        <w:ind w:left="714" w:hanging="357"/>
        <w:rPr>
          <w:rFonts w:ascii="Times New Roman" w:hAnsi="Times New Roman"/>
          <w:i/>
          <w:iCs/>
          <w:sz w:val="24"/>
          <w:szCs w:val="24"/>
        </w:rPr>
      </w:pPr>
      <w:r w:rsidRPr="0044148A">
        <w:rPr>
          <w:rFonts w:ascii="Times New Roman" w:hAnsi="Times New Roman"/>
          <w:i/>
          <w:iCs/>
          <w:sz w:val="24"/>
          <w:szCs w:val="24"/>
        </w:rPr>
        <w:t xml:space="preserve">Če je izbrana možnost 1 ali 2 v členu I.4.2. </w:t>
      </w:r>
    </w:p>
    <w:p w:rsidR="00F10621" w:rsidRPr="0044148A" w:rsidRDefault="00F10621" w:rsidP="003F7876">
      <w:pPr>
        <w:spacing w:after="0"/>
        <w:ind w:left="714" w:hanging="357"/>
        <w:rPr>
          <w:rFonts w:ascii="Times New Roman" w:hAnsi="Times New Roman"/>
          <w:sz w:val="24"/>
        </w:rPr>
      </w:pPr>
    </w:p>
    <w:p w:rsidR="00F10621" w:rsidRPr="0044148A" w:rsidRDefault="00F10621" w:rsidP="003F7876">
      <w:pPr>
        <w:spacing w:after="0" w:line="240" w:lineRule="auto"/>
        <w:ind w:left="357"/>
        <w:jc w:val="both"/>
        <w:rPr>
          <w:rFonts w:ascii="Times New Roman" w:hAnsi="Times New Roman"/>
          <w:sz w:val="24"/>
          <w:szCs w:val="24"/>
        </w:rPr>
      </w:pPr>
      <w:r w:rsidRPr="0044148A">
        <w:rPr>
          <w:rFonts w:ascii="Times New Roman" w:hAnsi="Times New Roman"/>
          <w:sz w:val="24"/>
          <w:szCs w:val="24"/>
        </w:rPr>
        <w:t>Upravičenec mora do [</w:t>
      </w:r>
      <w:r w:rsidRPr="0044148A">
        <w:rPr>
          <w:rFonts w:ascii="Times New Roman" w:hAnsi="Times New Roman"/>
          <w:sz w:val="24"/>
          <w:szCs w:val="24"/>
          <w:highlight w:val="lightGray"/>
          <w:shd w:val="clear" w:color="auto" w:fill="00FFFF"/>
        </w:rPr>
        <w:t>NA vstavi datum</w:t>
      </w:r>
      <w:r w:rsidRPr="0044148A">
        <w:rPr>
          <w:rFonts w:ascii="Times New Roman" w:hAnsi="Times New Roman"/>
          <w:sz w:val="24"/>
          <w:szCs w:val="24"/>
        </w:rPr>
        <w:t>] pripraviti poročilo o napredku pri izvajanju projekta za obdobje poročanja od začetka izvajanja projekta v skladu s členom I.2.2 do [</w:t>
      </w:r>
      <w:r w:rsidRPr="0044148A">
        <w:rPr>
          <w:rFonts w:ascii="Times New Roman" w:hAnsi="Times New Roman"/>
          <w:sz w:val="24"/>
          <w:szCs w:val="24"/>
          <w:highlight w:val="lightGray"/>
        </w:rPr>
        <w:t>datum določi NA</w:t>
      </w:r>
      <w:r w:rsidRPr="0044148A">
        <w:rPr>
          <w:rFonts w:ascii="Times New Roman" w:hAnsi="Times New Roman"/>
          <w:sz w:val="24"/>
          <w:szCs w:val="24"/>
        </w:rPr>
        <w:t>].</w:t>
      </w:r>
    </w:p>
    <w:p w:rsidR="00F10621" w:rsidRPr="0044148A" w:rsidRDefault="00F10621" w:rsidP="003F7876">
      <w:pPr>
        <w:pStyle w:val="paragraph"/>
        <w:ind w:left="720"/>
        <w:rPr>
          <w:b/>
        </w:rPr>
      </w:pPr>
    </w:p>
    <w:p w:rsidR="006A0D1C" w:rsidRPr="0044148A" w:rsidRDefault="00F10621" w:rsidP="003F7876">
      <w:pPr>
        <w:spacing w:after="0"/>
        <w:ind w:left="720" w:hanging="360"/>
        <w:rPr>
          <w:rFonts w:ascii="Times New Roman" w:hAnsi="Times New Roman"/>
          <w:b/>
          <w:bCs/>
          <w:sz w:val="24"/>
          <w:szCs w:val="24"/>
        </w:rPr>
      </w:pPr>
      <w:r w:rsidRPr="0044148A">
        <w:rPr>
          <w:rFonts w:ascii="Times New Roman" w:hAnsi="Times New Roman"/>
          <w:b/>
          <w:bCs/>
          <w:sz w:val="24"/>
          <w:szCs w:val="24"/>
          <w:highlight w:val="lightGray"/>
        </w:rPr>
        <w:t>Možnost 4: Brez nadaljnjega plačila predhodnega financiranja, brez vmesnega poročila in brez poročila o napredku.</w:t>
      </w:r>
    </w:p>
    <w:p w:rsidR="000A0DA0" w:rsidRPr="0044148A" w:rsidRDefault="000A0DA0" w:rsidP="003F7876">
      <w:pPr>
        <w:spacing w:after="0"/>
        <w:ind w:left="720" w:hanging="360"/>
        <w:rPr>
          <w:rFonts w:ascii="Times New Roman" w:hAnsi="Times New Roman"/>
          <w:i/>
          <w:sz w:val="24"/>
          <w:szCs w:val="24"/>
        </w:rPr>
      </w:pPr>
    </w:p>
    <w:p w:rsidR="00C55BC2" w:rsidRPr="0044148A" w:rsidRDefault="006A0D1C" w:rsidP="003F7876">
      <w:pPr>
        <w:spacing w:after="0"/>
        <w:ind w:left="357"/>
        <w:jc w:val="both"/>
        <w:rPr>
          <w:rFonts w:ascii="Times New Roman" w:hAnsi="Times New Roman"/>
          <w:i/>
          <w:iCs/>
          <w:sz w:val="24"/>
          <w:szCs w:val="24"/>
        </w:rPr>
      </w:pPr>
      <w:r w:rsidRPr="0044148A">
        <w:rPr>
          <w:rFonts w:ascii="Times New Roman" w:hAnsi="Times New Roman"/>
          <w:i/>
          <w:iCs/>
          <w:sz w:val="24"/>
          <w:szCs w:val="24"/>
        </w:rPr>
        <w:t xml:space="preserve">Če je izbrana možnost 1 ali 2 v členu I.4.2. </w:t>
      </w:r>
    </w:p>
    <w:p w:rsidR="006A0D1C" w:rsidRPr="0044148A" w:rsidRDefault="00C47349" w:rsidP="003F7876">
      <w:pPr>
        <w:spacing w:after="0"/>
        <w:ind w:left="357"/>
        <w:jc w:val="both"/>
        <w:rPr>
          <w:rFonts w:ascii="Times New Roman" w:hAnsi="Times New Roman"/>
          <w:iCs/>
          <w:sz w:val="24"/>
          <w:szCs w:val="24"/>
        </w:rPr>
      </w:pPr>
      <w:r w:rsidRPr="0044148A">
        <w:rPr>
          <w:rFonts w:ascii="Times New Roman" w:hAnsi="Times New Roman"/>
          <w:iCs/>
          <w:sz w:val="24"/>
          <w:szCs w:val="24"/>
          <w:highlight w:val="cyan"/>
        </w:rPr>
        <w:t xml:space="preserve">[obvezno za </w:t>
      </w:r>
      <w:r w:rsidRPr="0044148A">
        <w:rPr>
          <w:rFonts w:ascii="Times New Roman" w:hAnsi="Times New Roman"/>
          <w:sz w:val="24"/>
          <w:szCs w:val="24"/>
          <w:highlight w:val="cyan"/>
        </w:rPr>
        <w:t>šolsko izobraževanje / PIU / izobraževanje odraslih</w:t>
      </w:r>
      <w:r w:rsidRPr="0044148A">
        <w:rPr>
          <w:rFonts w:ascii="Times New Roman" w:hAnsi="Times New Roman"/>
          <w:iCs/>
          <w:sz w:val="24"/>
          <w:szCs w:val="24"/>
          <w:highlight w:val="cyan"/>
        </w:rPr>
        <w:t xml:space="preserve">] </w:t>
      </w:r>
    </w:p>
    <w:p w:rsidR="00F10621" w:rsidRPr="0044148A" w:rsidRDefault="00F10621" w:rsidP="003F7876">
      <w:pPr>
        <w:spacing w:after="0" w:line="240" w:lineRule="auto"/>
        <w:ind w:left="720" w:hanging="360"/>
        <w:jc w:val="both"/>
        <w:rPr>
          <w:rFonts w:ascii="Times New Roman" w:hAnsi="Times New Roman"/>
          <w:sz w:val="24"/>
          <w:szCs w:val="24"/>
          <w:shd w:val="clear" w:color="auto" w:fill="00FFFF"/>
        </w:rPr>
      </w:pPr>
    </w:p>
    <w:p w:rsidR="00F10621"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sz w:val="24"/>
          <w:szCs w:val="24"/>
        </w:rPr>
        <w:t xml:space="preserve">Se ne uporablja. </w:t>
      </w:r>
    </w:p>
    <w:p w:rsidR="00F10621" w:rsidRPr="0044148A" w:rsidRDefault="00F10621" w:rsidP="003F7876">
      <w:pPr>
        <w:spacing w:after="0" w:line="240" w:lineRule="auto"/>
        <w:ind w:left="720" w:hanging="360"/>
        <w:jc w:val="both"/>
        <w:rPr>
          <w:rFonts w:ascii="Times New Roman" w:hAnsi="Times New Roman"/>
          <w:i/>
          <w:sz w:val="24"/>
          <w:szCs w:val="24"/>
        </w:rPr>
      </w:pPr>
    </w:p>
    <w:p w:rsidR="00F10621" w:rsidRPr="0044148A" w:rsidRDefault="00F10621" w:rsidP="003F7876">
      <w:pPr>
        <w:pStyle w:val="paragraph"/>
        <w:numPr>
          <w:ilvl w:val="1"/>
          <w:numId w:val="0"/>
        </w:numPr>
        <w:ind w:left="720" w:hanging="360"/>
        <w:jc w:val="left"/>
        <w:rPr>
          <w:b/>
          <w:bCs/>
        </w:rPr>
      </w:pPr>
      <w:r w:rsidRPr="0044148A">
        <w:rPr>
          <w:b/>
          <w:bCs/>
          <w:highlight w:val="lightGray"/>
        </w:rPr>
        <w:t>Možnost 5: Previdnostni ukrepi.</w:t>
      </w:r>
    </w:p>
    <w:p w:rsidR="000B155F" w:rsidRPr="0044148A" w:rsidRDefault="000B155F" w:rsidP="003F7876">
      <w:pPr>
        <w:pStyle w:val="paragraph"/>
        <w:ind w:left="720"/>
        <w:jc w:val="left"/>
        <w:rPr>
          <w:i/>
        </w:rPr>
      </w:pPr>
    </w:p>
    <w:p w:rsidR="006A0D1C" w:rsidRPr="0044148A" w:rsidRDefault="006A0D1C" w:rsidP="003F7876">
      <w:pPr>
        <w:pStyle w:val="paragraph"/>
        <w:numPr>
          <w:ilvl w:val="1"/>
          <w:numId w:val="0"/>
        </w:numPr>
        <w:ind w:left="720" w:hanging="360"/>
        <w:jc w:val="left"/>
        <w:rPr>
          <w:b/>
          <w:bCs/>
          <w:i/>
          <w:iCs/>
        </w:rPr>
      </w:pPr>
      <w:r w:rsidRPr="0044148A">
        <w:rPr>
          <w:i/>
          <w:iCs/>
        </w:rPr>
        <w:t>Če je izbrana možnost 4 v členu I.4.2.</w:t>
      </w:r>
      <w:r w:rsidRPr="0044148A">
        <w:rPr>
          <w:b/>
          <w:bCs/>
          <w:i/>
          <w:iCs/>
        </w:rPr>
        <w:t xml:space="preserve"> </w:t>
      </w:r>
    </w:p>
    <w:p w:rsidR="00F10621" w:rsidRPr="0044148A" w:rsidRDefault="00F10621" w:rsidP="003F7876">
      <w:pPr>
        <w:spacing w:after="0" w:line="240" w:lineRule="auto"/>
        <w:ind w:left="720" w:hanging="360"/>
        <w:jc w:val="both"/>
        <w:rPr>
          <w:rFonts w:ascii="Times New Roman" w:hAnsi="Times New Roman"/>
          <w:sz w:val="24"/>
          <w:szCs w:val="24"/>
        </w:rPr>
      </w:pPr>
    </w:p>
    <w:p w:rsidR="00F10621" w:rsidRPr="0044148A" w:rsidRDefault="00F10621" w:rsidP="003F7876">
      <w:pPr>
        <w:spacing w:after="0" w:line="240" w:lineRule="auto"/>
        <w:ind w:left="720" w:hanging="360"/>
        <w:jc w:val="both"/>
        <w:rPr>
          <w:rFonts w:ascii="Times New Roman" w:hAnsi="Times New Roman"/>
          <w:sz w:val="24"/>
          <w:szCs w:val="24"/>
        </w:rPr>
      </w:pPr>
      <w:r w:rsidRPr="0044148A">
        <w:rPr>
          <w:rFonts w:ascii="Times New Roman" w:hAnsi="Times New Roman"/>
          <w:sz w:val="24"/>
          <w:szCs w:val="24"/>
        </w:rPr>
        <w:t>Upravičenec mora do [</w:t>
      </w:r>
      <w:r w:rsidRPr="0044148A">
        <w:rPr>
          <w:rFonts w:ascii="Times New Roman" w:hAnsi="Times New Roman"/>
          <w:sz w:val="24"/>
          <w:szCs w:val="24"/>
          <w:highlight w:val="lightGray"/>
        </w:rPr>
        <w:t>NA vstavi datum</w:t>
      </w:r>
      <w:r w:rsidRPr="0044148A">
        <w:rPr>
          <w:rFonts w:ascii="Times New Roman" w:hAnsi="Times New Roman"/>
          <w:sz w:val="24"/>
          <w:szCs w:val="24"/>
        </w:rPr>
        <w:t>] [</w:t>
      </w:r>
      <w:r w:rsidRPr="0044148A">
        <w:rPr>
          <w:rFonts w:ascii="Times New Roman" w:hAnsi="Times New Roman"/>
          <w:sz w:val="24"/>
          <w:szCs w:val="24"/>
          <w:highlight w:val="lightGray"/>
        </w:rPr>
        <w:t>NA izpolni,</w:t>
      </w:r>
      <w:r w:rsidRPr="0044148A">
        <w:rPr>
          <w:rFonts w:ascii="Times New Roman" w:hAnsi="Times New Roman"/>
          <w:sz w:val="24"/>
          <w:szCs w:val="24"/>
        </w:rPr>
        <w:t xml:space="preserve"> </w:t>
      </w:r>
      <w:r w:rsidRPr="0044148A">
        <w:rPr>
          <w:rFonts w:ascii="Times New Roman" w:hAnsi="Times New Roman"/>
          <w:sz w:val="24"/>
          <w:szCs w:val="24"/>
          <w:highlight w:val="lightGray"/>
        </w:rPr>
        <w:t>kot je potrebno</w:t>
      </w:r>
      <w:r w:rsidRPr="0044148A">
        <w:rPr>
          <w:rFonts w:ascii="Times New Roman" w:hAnsi="Times New Roman"/>
          <w:sz w:val="24"/>
          <w:szCs w:val="24"/>
        </w:rPr>
        <w:t>].</w:t>
      </w:r>
    </w:p>
    <w:p w:rsidR="00F10621" w:rsidRPr="0044148A" w:rsidRDefault="00F10621" w:rsidP="003F7876">
      <w:pPr>
        <w:pStyle w:val="paragraph"/>
        <w:ind w:left="720"/>
      </w:pPr>
    </w:p>
    <w:p w:rsidR="00F10621" w:rsidRPr="0044148A" w:rsidRDefault="00F10621" w:rsidP="003F7876">
      <w:pPr>
        <w:pStyle w:val="Heading2"/>
      </w:pPr>
      <w:bookmarkStart w:id="805" w:name="_Toc76739385"/>
      <w:r w:rsidRPr="0044148A">
        <w:rPr>
          <w:rStyle w:val="SubtitleChar"/>
          <w:rFonts w:ascii="Times New Roman" w:hAnsi="Times New Roman"/>
          <w:b/>
          <w:i/>
          <w:iCs/>
        </w:rPr>
        <w:t>I.4.4</w:t>
      </w:r>
      <w:r w:rsidRPr="0044148A">
        <w:t xml:space="preserve"> Končno poročilo in zahtevek za plačilo razlike</w:t>
      </w:r>
      <w:bookmarkEnd w:id="805"/>
      <w:r w:rsidRPr="0044148A">
        <w:rPr>
          <w:b w:val="0"/>
          <w:bCs w:val="0"/>
          <w:i w:val="0"/>
          <w:iCs w:val="0"/>
        </w:rPr>
        <w:t xml:space="preserve"> </w:t>
      </w: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D0B84" w:rsidP="00F10621">
      <w:pPr>
        <w:spacing w:after="0" w:line="240" w:lineRule="auto"/>
        <w:jc w:val="both"/>
        <w:rPr>
          <w:rFonts w:ascii="Times New Roman" w:hAnsi="Times New Roman"/>
          <w:sz w:val="24"/>
          <w:szCs w:val="24"/>
        </w:rPr>
      </w:pPr>
      <w:r w:rsidRPr="0044148A">
        <w:rPr>
          <w:rFonts w:ascii="Times New Roman" w:hAnsi="Times New Roman"/>
          <w:sz w:val="24"/>
          <w:szCs w:val="24"/>
          <w:highlight w:val="cyan"/>
        </w:rPr>
        <w:t xml:space="preserve">[za </w:t>
      </w:r>
      <w:r w:rsidR="00A402AD">
        <w:rPr>
          <w:rFonts w:ascii="Times New Roman" w:hAnsi="Times New Roman"/>
          <w:sz w:val="24"/>
          <w:szCs w:val="24"/>
          <w:highlight w:val="cyan"/>
        </w:rPr>
        <w:t>terciarno</w:t>
      </w:r>
      <w:r w:rsidRPr="0044148A">
        <w:rPr>
          <w:rFonts w:ascii="Times New Roman" w:hAnsi="Times New Roman"/>
          <w:sz w:val="24"/>
          <w:szCs w:val="24"/>
          <w:highlight w:val="cyan"/>
        </w:rPr>
        <w:t xml:space="preserve"> izobraževanje / izobraževanje odraslih / PIU / šolsko izobraževanje / področje mladine </w:t>
      </w:r>
    </w:p>
    <w:p w:rsidR="00F10621" w:rsidRPr="0044148A" w:rsidRDefault="00F10621" w:rsidP="00F10621">
      <w:pPr>
        <w:spacing w:after="0" w:line="240" w:lineRule="auto"/>
        <w:jc w:val="both"/>
        <w:rPr>
          <w:rFonts w:ascii="Times New Roman" w:hAnsi="Times New Roman"/>
          <w:sz w:val="24"/>
          <w:szCs w:val="24"/>
        </w:rPr>
      </w:pPr>
    </w:p>
    <w:p w:rsidR="00E04895" w:rsidRPr="0044148A" w:rsidRDefault="00F10621" w:rsidP="00E04895">
      <w:pPr>
        <w:spacing w:after="0" w:line="240" w:lineRule="auto"/>
        <w:jc w:val="both"/>
        <w:rPr>
          <w:rFonts w:ascii="Times New Roman" w:hAnsi="Times New Roman"/>
          <w:sz w:val="24"/>
          <w:szCs w:val="24"/>
        </w:rPr>
      </w:pPr>
      <w:r w:rsidRPr="0044148A">
        <w:rPr>
          <w:rFonts w:ascii="Times New Roman" w:hAnsi="Times New Roman"/>
          <w:sz w:val="24"/>
          <w:szCs w:val="24"/>
        </w:rPr>
        <w:t>Upravičenec mora v [60] [</w:t>
      </w:r>
      <w:r w:rsidRPr="0044148A">
        <w:rPr>
          <w:rFonts w:ascii="Times New Roman" w:hAnsi="Times New Roman"/>
          <w:sz w:val="24"/>
          <w:szCs w:val="24"/>
          <w:highlight w:val="lightGray"/>
          <w:shd w:val="clear" w:color="auto" w:fill="00FFFF"/>
        </w:rPr>
        <w:t>ali v krajšem roku, ki ga določi NA</w:t>
      </w:r>
      <w:r w:rsidRPr="0044148A">
        <w:rPr>
          <w:rFonts w:ascii="Times New Roman" w:hAnsi="Times New Roman"/>
          <w:sz w:val="24"/>
          <w:szCs w:val="24"/>
        </w:rPr>
        <w:t xml:space="preserve">] koledarskih dneh od datuma zaključka projekta iz člena I.2.2 pripraviti končno poročilo o izvajanju projekta. Poročilo mora vsebovati informacije, potrebne za utemeljitev zahtevanega zneska na podlagi prispevkov na enoto, če so nepovratna sredstva v obliki povračila prispevkov na enoto, ali dejansko nastalih upravičenih stroškov v skladu s </w:t>
      </w:r>
      <w:r w:rsidR="0045572B">
        <w:rPr>
          <w:rFonts w:ascii="Times New Roman" w:hAnsi="Times New Roman"/>
          <w:sz w:val="24"/>
          <w:szCs w:val="24"/>
        </w:rPr>
        <w:t>p</w:t>
      </w:r>
      <w:r w:rsidRPr="0044148A">
        <w:rPr>
          <w:rFonts w:ascii="Times New Roman" w:hAnsi="Times New Roman"/>
          <w:sz w:val="24"/>
          <w:szCs w:val="24"/>
        </w:rPr>
        <w:t xml:space="preserve">rilogo III.] </w:t>
      </w:r>
    </w:p>
    <w:p w:rsidR="00E04895" w:rsidRPr="0044148A" w:rsidRDefault="00E04895" w:rsidP="00E04895">
      <w:pPr>
        <w:spacing w:after="0" w:line="240" w:lineRule="auto"/>
        <w:jc w:val="both"/>
        <w:rPr>
          <w:rFonts w:ascii="Times New Roman" w:hAnsi="Times New Roman"/>
          <w:sz w:val="24"/>
          <w:szCs w:val="24"/>
        </w:rPr>
      </w:pPr>
    </w:p>
    <w:p w:rsidR="00E04895"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 xml:space="preserve">Končno poročilo se šteje za zahtevek upravičenca za plačilo razlike nepovratnih sredstev. </w:t>
      </w:r>
    </w:p>
    <w:p w:rsidR="00E04895" w:rsidRPr="0044148A" w:rsidRDefault="00E04895"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Upravičenec mora potrditi, da so informacije v zahtevku za plačilo razlike popolne, zanesljive in resnične.</w:t>
      </w:r>
      <w:r w:rsidRPr="0044148A">
        <w:rPr>
          <w:rFonts w:ascii="Times New Roman" w:hAnsi="Times New Roman"/>
          <w:color w:val="000000"/>
          <w:sz w:val="24"/>
          <w:szCs w:val="24"/>
        </w:rPr>
        <w:t xml:space="preserve"> </w:t>
      </w:r>
      <w:r w:rsidRPr="0044148A">
        <w:rPr>
          <w:rFonts w:ascii="Times New Roman" w:hAnsi="Times New Roman"/>
          <w:sz w:val="24"/>
          <w:szCs w:val="24"/>
        </w:rPr>
        <w:t xml:space="preserve">Potrditi mora tudi, da se nastali stroški lahko štejejo za upravičene v skladu s </w:t>
      </w:r>
      <w:r w:rsidR="00340052">
        <w:rPr>
          <w:rFonts w:ascii="Times New Roman" w:hAnsi="Times New Roman"/>
          <w:sz w:val="24"/>
          <w:szCs w:val="24"/>
        </w:rPr>
        <w:t>s</w:t>
      </w:r>
      <w:r w:rsidRPr="0044148A">
        <w:rPr>
          <w:rFonts w:ascii="Times New Roman" w:hAnsi="Times New Roman"/>
          <w:sz w:val="24"/>
          <w:szCs w:val="24"/>
        </w:rPr>
        <w:t>porazumom in da je zahtevek za plačilo utemeljen z ustreznimi dokazili, ki jih je mogoče predložiti pri preverjanjih ali revizijah iz člena II.27.</w:t>
      </w:r>
      <w:r w:rsidRPr="0044148A">
        <w:rPr>
          <w:rFonts w:ascii="Times New Roman" w:hAnsi="Times New Roman"/>
          <w:color w:val="000000"/>
          <w:sz w:val="24"/>
          <w:szCs w:val="24"/>
        </w:rPr>
        <w:t xml:space="preserve"> </w:t>
      </w: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pPr>
        <w:pStyle w:val="Heading2"/>
        <w:rPr>
          <w:rStyle w:val="paragraphpartIIChar"/>
          <w:rFonts w:eastAsia="Arial Unicode MS"/>
          <w:i w:val="0"/>
          <w:iCs w:val="0"/>
        </w:rPr>
      </w:pPr>
      <w:bookmarkStart w:id="806" w:name="_Toc76739386"/>
      <w:r w:rsidRPr="0044148A">
        <w:rPr>
          <w:rStyle w:val="paragraphpartIIChar"/>
          <w:rFonts w:eastAsia="Arial Unicode MS"/>
          <w:b/>
          <w:i w:val="0"/>
          <w:iCs w:val="0"/>
        </w:rPr>
        <w:t>I.</w:t>
      </w:r>
      <w:r w:rsidRPr="0044148A">
        <w:rPr>
          <w:rStyle w:val="paragraphpartIIChar"/>
          <w:rFonts w:eastAsia="Arial Unicode MS"/>
          <w:b/>
          <w:i w:val="0"/>
        </w:rPr>
        <w:t>4</w:t>
      </w:r>
      <w:r w:rsidRPr="0044148A">
        <w:rPr>
          <w:rStyle w:val="paragraphpartIIChar"/>
          <w:rFonts w:eastAsia="Arial Unicode MS"/>
          <w:b/>
          <w:i w:val="0"/>
          <w:iCs w:val="0"/>
        </w:rPr>
        <w:t>.</w:t>
      </w:r>
      <w:r w:rsidRPr="0044148A">
        <w:rPr>
          <w:rStyle w:val="paragraphpartIIChar"/>
          <w:rFonts w:eastAsia="Arial Unicode MS"/>
          <w:b/>
          <w:i w:val="0"/>
        </w:rPr>
        <w:t>5</w:t>
      </w:r>
      <w:r w:rsidRPr="0044148A">
        <w:rPr>
          <w:rStyle w:val="paragraphpartIIChar"/>
          <w:rFonts w:eastAsia="Arial Unicode MS"/>
          <w:i w:val="0"/>
        </w:rPr>
        <w:t xml:space="preserve"> </w:t>
      </w:r>
      <w:r w:rsidRPr="0044148A">
        <w:rPr>
          <w:rStyle w:val="paragraphpartIIChar"/>
          <w:rFonts w:eastAsia="Arial Unicode MS"/>
          <w:b/>
          <w:i w:val="0"/>
        </w:rPr>
        <w:t>Plačilo razlike</w:t>
      </w:r>
      <w:bookmarkEnd w:id="806"/>
      <w:r w:rsidRPr="0044148A">
        <w:rPr>
          <w:rStyle w:val="paragraphpartIIChar"/>
          <w:rFonts w:eastAsia="Arial Unicode MS"/>
          <w:i w:val="0"/>
          <w:iCs w:val="0"/>
        </w:rPr>
        <w:t xml:space="preserve"> </w:t>
      </w: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 xml:space="preserve">S plačilom razlike se povrne ali krije preostali del upravičenih stroškov, ki jih ima upravičenec pri izvajanju projekta. </w:t>
      </w:r>
    </w:p>
    <w:p w:rsidR="00F10621" w:rsidRPr="0044148A" w:rsidRDefault="00F10621" w:rsidP="00F10621">
      <w:pPr>
        <w:spacing w:after="0" w:line="240" w:lineRule="auto"/>
        <w:jc w:val="both"/>
        <w:rPr>
          <w:rFonts w:ascii="Times New Roman" w:hAnsi="Times New Roman"/>
          <w:sz w:val="24"/>
          <w:szCs w:val="24"/>
        </w:rPr>
      </w:pPr>
    </w:p>
    <w:p w:rsidR="00F10621" w:rsidRPr="0044148A" w:rsidDel="003E17D4" w:rsidRDefault="00F10621">
      <w:pPr>
        <w:jc w:val="both"/>
        <w:rPr>
          <w:rFonts w:ascii="Times New Roman" w:hAnsi="Times New Roman"/>
          <w:sz w:val="24"/>
          <w:szCs w:val="24"/>
        </w:rPr>
      </w:pPr>
      <w:r w:rsidRPr="0044148A">
        <w:rPr>
          <w:rFonts w:ascii="Times New Roman" w:hAnsi="Times New Roman"/>
          <w:sz w:val="24"/>
          <w:szCs w:val="24"/>
        </w:rPr>
        <w:t xml:space="preserve">NA določi </w:t>
      </w:r>
      <w:r w:rsidR="0062508D">
        <w:rPr>
          <w:rFonts w:ascii="Times New Roman" w:hAnsi="Times New Roman"/>
          <w:sz w:val="24"/>
          <w:szCs w:val="24"/>
        </w:rPr>
        <w:t>upravičeni</w:t>
      </w:r>
      <w:r w:rsidR="0062508D" w:rsidRPr="0044148A">
        <w:rPr>
          <w:rFonts w:ascii="Times New Roman" w:hAnsi="Times New Roman"/>
          <w:sz w:val="24"/>
          <w:szCs w:val="24"/>
        </w:rPr>
        <w:t xml:space="preserve"> </w:t>
      </w:r>
      <w:r w:rsidRPr="0044148A">
        <w:rPr>
          <w:rFonts w:ascii="Times New Roman" w:hAnsi="Times New Roman"/>
          <w:sz w:val="24"/>
          <w:szCs w:val="24"/>
        </w:rPr>
        <w:t>znesek razlike tako, da od končnega zneska nepovratnih sredstev, določenega v skladu s členom II.25</w:t>
      </w:r>
      <w:r w:rsidR="0062508D">
        <w:rPr>
          <w:rFonts w:ascii="Times New Roman" w:hAnsi="Times New Roman"/>
          <w:sz w:val="24"/>
          <w:szCs w:val="24"/>
        </w:rPr>
        <w:t xml:space="preserve"> priloge I</w:t>
      </w:r>
      <w:r w:rsidRPr="0044148A">
        <w:rPr>
          <w:rFonts w:ascii="Times New Roman" w:hAnsi="Times New Roman"/>
          <w:sz w:val="24"/>
          <w:szCs w:val="24"/>
        </w:rPr>
        <w:t>, odšteje skupni znesek že izvedenih plačil predhodnega financiranja in vmesnih plačil (če obstajajo).</w:t>
      </w:r>
    </w:p>
    <w:p w:rsidR="00F10621" w:rsidRPr="0044148A" w:rsidRDefault="00F10621" w:rsidP="00F10621">
      <w:pPr>
        <w:jc w:val="both"/>
        <w:rPr>
          <w:rFonts w:ascii="Times New Roman" w:hAnsi="Times New Roman"/>
          <w:sz w:val="24"/>
          <w:szCs w:val="24"/>
        </w:rPr>
      </w:pPr>
      <w:r w:rsidRPr="0044148A">
        <w:rPr>
          <w:rFonts w:ascii="Times New Roman" w:hAnsi="Times New Roman"/>
          <w:sz w:val="24"/>
          <w:szCs w:val="24"/>
        </w:rPr>
        <w:t>Če je skupni znesek prejšnjih plačil višji od končnega zneska nepovratnih sredstev, določenega v skladu s členom II.25</w:t>
      </w:r>
      <w:r w:rsidR="0062508D">
        <w:rPr>
          <w:rFonts w:ascii="Times New Roman" w:hAnsi="Times New Roman"/>
          <w:sz w:val="24"/>
          <w:szCs w:val="24"/>
        </w:rPr>
        <w:t xml:space="preserve"> priloge I</w:t>
      </w:r>
      <w:r w:rsidRPr="0044148A">
        <w:rPr>
          <w:rFonts w:ascii="Times New Roman" w:hAnsi="Times New Roman"/>
          <w:sz w:val="24"/>
          <w:szCs w:val="24"/>
        </w:rPr>
        <w:t>, je plačilo razlike v obliki izterjave, kot je določeno v členu II.26</w:t>
      </w:r>
      <w:r w:rsidR="0062508D">
        <w:rPr>
          <w:rFonts w:ascii="Times New Roman" w:hAnsi="Times New Roman"/>
          <w:sz w:val="24"/>
          <w:szCs w:val="24"/>
        </w:rPr>
        <w:t xml:space="preserve"> priloge I</w:t>
      </w:r>
      <w:r w:rsidRPr="0044148A">
        <w:rPr>
          <w:rFonts w:ascii="Times New Roman" w:hAnsi="Times New Roman"/>
          <w:sz w:val="24"/>
          <w:szCs w:val="24"/>
        </w:rPr>
        <w:t>.</w:t>
      </w:r>
    </w:p>
    <w:p w:rsidR="00F10621" w:rsidRPr="0044148A" w:rsidRDefault="00F10621">
      <w:pPr>
        <w:jc w:val="both"/>
        <w:rPr>
          <w:rFonts w:ascii="Times New Roman" w:hAnsi="Times New Roman"/>
          <w:sz w:val="24"/>
          <w:szCs w:val="24"/>
        </w:rPr>
      </w:pPr>
      <w:r w:rsidRPr="0044148A">
        <w:rPr>
          <w:rFonts w:ascii="Times New Roman" w:hAnsi="Times New Roman"/>
          <w:sz w:val="24"/>
          <w:szCs w:val="24"/>
        </w:rPr>
        <w:t>Če je skupni znesek prejšnjih plačil nižji od končnega zneska nepovratnih sredstev, določenega v skladu s členom II.25</w:t>
      </w:r>
      <w:r w:rsidR="0062508D">
        <w:rPr>
          <w:rFonts w:ascii="Times New Roman" w:hAnsi="Times New Roman"/>
          <w:sz w:val="24"/>
          <w:szCs w:val="24"/>
        </w:rPr>
        <w:t xml:space="preserve"> priloge I</w:t>
      </w:r>
      <w:r w:rsidRPr="0044148A">
        <w:rPr>
          <w:rFonts w:ascii="Times New Roman" w:hAnsi="Times New Roman"/>
          <w:sz w:val="24"/>
          <w:szCs w:val="24"/>
        </w:rPr>
        <w:t>, mora NA razliko izplačati v [60] [</w:t>
      </w:r>
      <w:r w:rsidRPr="0044148A">
        <w:rPr>
          <w:rFonts w:ascii="Times New Roman" w:hAnsi="Times New Roman"/>
          <w:sz w:val="24"/>
          <w:szCs w:val="24"/>
          <w:highlight w:val="lightGray"/>
        </w:rPr>
        <w:t>ali prej, če tako zahtevajo pravila, ki se uporabljajo za NA:</w:t>
      </w:r>
      <w:r w:rsidRPr="0044148A">
        <w:rPr>
          <w:rFonts w:ascii="Times New Roman" w:hAnsi="Times New Roman"/>
          <w:sz w:val="24"/>
          <w:szCs w:val="24"/>
        </w:rPr>
        <w:t xml:space="preserve"> </w:t>
      </w:r>
      <w:r w:rsidRPr="0044148A">
        <w:rPr>
          <w:rFonts w:ascii="Times New Roman" w:hAnsi="Times New Roman"/>
          <w:sz w:val="24"/>
          <w:szCs w:val="24"/>
          <w:highlight w:val="lightGray"/>
        </w:rPr>
        <w:t>[…]</w:t>
      </w:r>
      <w:r w:rsidRPr="0044148A">
        <w:rPr>
          <w:rFonts w:ascii="Times New Roman" w:hAnsi="Times New Roman"/>
          <w:sz w:val="24"/>
          <w:szCs w:val="24"/>
        </w:rPr>
        <w:t>] koledarskih dneh od prejema dokumentov iz člena I.4.4, razen če se uporablja člen II.24.1 ali II.24.2</w:t>
      </w:r>
      <w:r w:rsidR="0062508D">
        <w:rPr>
          <w:rFonts w:ascii="Times New Roman" w:hAnsi="Times New Roman"/>
          <w:sz w:val="24"/>
          <w:szCs w:val="24"/>
        </w:rPr>
        <w:t xml:space="preserve"> priloge I</w:t>
      </w:r>
      <w:r w:rsidRPr="0044148A">
        <w:rPr>
          <w:rFonts w:ascii="Times New Roman" w:hAnsi="Times New Roman"/>
          <w:sz w:val="24"/>
          <w:szCs w:val="24"/>
        </w:rPr>
        <w:t>.</w:t>
      </w:r>
    </w:p>
    <w:p w:rsidR="00F10621" w:rsidRPr="0044148A" w:rsidRDefault="00F10621" w:rsidP="00F10621">
      <w:pPr>
        <w:jc w:val="both"/>
        <w:rPr>
          <w:rFonts w:ascii="Times New Roman" w:hAnsi="Times New Roman"/>
          <w:sz w:val="24"/>
          <w:szCs w:val="24"/>
        </w:rPr>
      </w:pPr>
      <w:r w:rsidRPr="0044148A">
        <w:rPr>
          <w:rFonts w:ascii="Times New Roman" w:hAnsi="Times New Roman"/>
          <w:sz w:val="24"/>
          <w:szCs w:val="24"/>
        </w:rPr>
        <w:lastRenderedPageBreak/>
        <w:t>Pogoj za plačilo je odobritev zahtevka za plačilo razlike in odobritev spremnih dokumentov. Ta odobritev ne pomeni priznanja skladnosti, verodostojnosti, popolnosti ali točnosti njihove vsebine.</w:t>
      </w:r>
    </w:p>
    <w:p w:rsidR="00F10621" w:rsidRPr="0044148A" w:rsidRDefault="00F10621" w:rsidP="00F10621">
      <w:pPr>
        <w:jc w:val="both"/>
        <w:rPr>
          <w:rFonts w:ascii="Times New Roman" w:hAnsi="Times New Roman"/>
          <w:sz w:val="24"/>
          <w:szCs w:val="24"/>
        </w:rPr>
      </w:pPr>
      <w:r w:rsidRPr="0044148A">
        <w:rPr>
          <w:rFonts w:ascii="Times New Roman" w:hAnsi="Times New Roman"/>
          <w:sz w:val="24"/>
          <w:szCs w:val="24"/>
        </w:rPr>
        <w:t>Znesek za plačilo se lahko brez soglasja upravičenca pobota s katerim koli drugim zneskom, ki ga upravičenec dolguje NA, in sicer do najvišjega zneska nepovratnih sredstev.</w:t>
      </w:r>
    </w:p>
    <w:p w:rsidR="00F10621" w:rsidRPr="0044148A" w:rsidRDefault="00F10621">
      <w:pPr>
        <w:pStyle w:val="StyleHeading2TimesNewRoman"/>
        <w:rPr>
          <w:rFonts w:cs="Times New Roman"/>
          <w:i w:val="0"/>
          <w:iCs w:val="0"/>
        </w:rPr>
      </w:pPr>
      <w:bookmarkStart w:id="807" w:name="_Toc441250782"/>
      <w:bookmarkStart w:id="808" w:name="_Toc441509631"/>
      <w:bookmarkStart w:id="809" w:name="_Toc446535830"/>
      <w:bookmarkStart w:id="810" w:name="_Toc76739387"/>
      <w:r w:rsidRPr="0044148A">
        <w:rPr>
          <w:i w:val="0"/>
          <w:iCs w:val="0"/>
        </w:rPr>
        <w:t>I.</w:t>
      </w:r>
      <w:r w:rsidRPr="0044148A">
        <w:rPr>
          <w:i w:val="0"/>
        </w:rPr>
        <w:t>4</w:t>
      </w:r>
      <w:r w:rsidRPr="0044148A">
        <w:rPr>
          <w:i w:val="0"/>
          <w:iCs w:val="0"/>
        </w:rPr>
        <w:t>.</w:t>
      </w:r>
      <w:r w:rsidRPr="0044148A">
        <w:rPr>
          <w:i w:val="0"/>
        </w:rPr>
        <w:t>6</w:t>
      </w:r>
      <w:r w:rsidRPr="0044148A">
        <w:tab/>
      </w:r>
      <w:r w:rsidRPr="0044148A">
        <w:rPr>
          <w:i w:val="0"/>
          <w:iCs w:val="0"/>
        </w:rPr>
        <w:t xml:space="preserve">Obvestilo o </w:t>
      </w:r>
      <w:r w:rsidR="0062508D">
        <w:rPr>
          <w:i w:val="0"/>
          <w:iCs w:val="0"/>
        </w:rPr>
        <w:t>upravičenih</w:t>
      </w:r>
      <w:r w:rsidR="0062508D" w:rsidRPr="0044148A">
        <w:rPr>
          <w:i w:val="0"/>
          <w:iCs w:val="0"/>
        </w:rPr>
        <w:t xml:space="preserve"> </w:t>
      </w:r>
      <w:r w:rsidRPr="0044148A">
        <w:rPr>
          <w:i w:val="0"/>
          <w:iCs w:val="0"/>
        </w:rPr>
        <w:t>zneskih</w:t>
      </w:r>
      <w:bookmarkEnd w:id="807"/>
      <w:bookmarkEnd w:id="808"/>
      <w:bookmarkEnd w:id="809"/>
      <w:bookmarkEnd w:id="810"/>
    </w:p>
    <w:p w:rsidR="00F10621" w:rsidRPr="0044148A" w:rsidRDefault="00F10621" w:rsidP="00F10621">
      <w:pPr>
        <w:jc w:val="both"/>
        <w:rPr>
          <w:rFonts w:ascii="Times New Roman" w:hAnsi="Times New Roman"/>
          <w:sz w:val="24"/>
          <w:szCs w:val="24"/>
        </w:rPr>
      </w:pPr>
      <w:r w:rsidRPr="0044148A">
        <w:rPr>
          <w:rFonts w:ascii="Times New Roman" w:hAnsi="Times New Roman"/>
          <w:sz w:val="24"/>
          <w:szCs w:val="24"/>
        </w:rPr>
        <w:t xml:space="preserve">NA mora upravičencu poslati </w:t>
      </w:r>
      <w:r w:rsidRPr="0044148A">
        <w:rPr>
          <w:rFonts w:ascii="Times New Roman" w:hAnsi="Times New Roman"/>
          <w:i/>
          <w:iCs/>
          <w:sz w:val="24"/>
          <w:szCs w:val="24"/>
        </w:rPr>
        <w:t>uradno obvestilo</w:t>
      </w:r>
      <w:r w:rsidRPr="0044148A">
        <w:rPr>
          <w:rFonts w:ascii="Times New Roman" w:hAnsi="Times New Roman"/>
          <w:sz w:val="24"/>
          <w:szCs w:val="24"/>
        </w:rPr>
        <w:t>,</w:t>
      </w:r>
    </w:p>
    <w:p w:rsidR="00F10621" w:rsidRPr="0044148A" w:rsidRDefault="00F10621" w:rsidP="00456C43">
      <w:pPr>
        <w:numPr>
          <w:ilvl w:val="0"/>
          <w:numId w:val="24"/>
        </w:numPr>
        <w:suppressAutoHyphens w:val="0"/>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 xml:space="preserve">s katerim ga obvesti o </w:t>
      </w:r>
      <w:r w:rsidR="0062508D">
        <w:rPr>
          <w:rFonts w:ascii="Times New Roman" w:hAnsi="Times New Roman"/>
          <w:sz w:val="24"/>
          <w:szCs w:val="24"/>
        </w:rPr>
        <w:t>upravičenem</w:t>
      </w:r>
      <w:r w:rsidR="0062508D" w:rsidRPr="0044148A">
        <w:rPr>
          <w:rFonts w:ascii="Times New Roman" w:hAnsi="Times New Roman"/>
          <w:sz w:val="24"/>
          <w:szCs w:val="24"/>
        </w:rPr>
        <w:t xml:space="preserve"> </w:t>
      </w:r>
      <w:r w:rsidRPr="0044148A">
        <w:rPr>
          <w:rFonts w:ascii="Times New Roman" w:hAnsi="Times New Roman"/>
          <w:sz w:val="24"/>
          <w:szCs w:val="24"/>
        </w:rPr>
        <w:t>znesku in</w:t>
      </w:r>
    </w:p>
    <w:p w:rsidR="00632574" w:rsidRPr="0044148A" w:rsidRDefault="00F10621" w:rsidP="00456C43">
      <w:pPr>
        <w:numPr>
          <w:ilvl w:val="0"/>
          <w:numId w:val="24"/>
        </w:numPr>
        <w:suppressAutoHyphens w:val="0"/>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navede, ali se obvestilo nanaša na nadaljnje plačilo predhodnega financiranja ali plačilo razlike.</w:t>
      </w:r>
    </w:p>
    <w:p w:rsidR="00F10621" w:rsidRPr="0044148A" w:rsidRDefault="00F10621" w:rsidP="003F7876">
      <w:pPr>
        <w:suppressAutoHyphens w:val="0"/>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Pri plačilu razlike mora NA navesti tudi končni znesek nepovratnih sredstev, določen v skladu s členom II.25</w:t>
      </w:r>
      <w:r w:rsidR="0062508D">
        <w:rPr>
          <w:rFonts w:ascii="Times New Roman" w:hAnsi="Times New Roman"/>
          <w:sz w:val="24"/>
          <w:szCs w:val="24"/>
        </w:rPr>
        <w:t xml:space="preserve"> priloge I</w:t>
      </w:r>
      <w:r w:rsidRPr="0044148A">
        <w:rPr>
          <w:rFonts w:ascii="Times New Roman" w:hAnsi="Times New Roman"/>
          <w:sz w:val="24"/>
          <w:szCs w:val="24"/>
        </w:rPr>
        <w:t>.</w:t>
      </w:r>
    </w:p>
    <w:p w:rsidR="008A4FA1" w:rsidRPr="0044148A" w:rsidRDefault="008A4FA1">
      <w:pPr>
        <w:pStyle w:val="Heading2"/>
        <w:rPr>
          <w:rFonts w:cs="Times New Roman"/>
          <w:i w:val="0"/>
          <w:iCs w:val="0"/>
        </w:rPr>
      </w:pPr>
      <w:bookmarkStart w:id="811" w:name="_Toc441509636"/>
      <w:bookmarkStart w:id="812" w:name="_Toc446535835"/>
      <w:bookmarkStart w:id="813" w:name="_Toc529786050"/>
      <w:bookmarkStart w:id="814" w:name="_Toc472505159"/>
      <w:bookmarkStart w:id="815" w:name="_Toc76739388"/>
      <w:r w:rsidRPr="0044148A">
        <w:rPr>
          <w:rStyle w:val="SubtitleChar"/>
          <w:rFonts w:ascii="Times New Roman" w:hAnsi="Times New Roman"/>
          <w:b/>
        </w:rPr>
        <w:t>I.</w:t>
      </w:r>
      <w:r w:rsidRPr="0044148A">
        <w:rPr>
          <w:rStyle w:val="SubtitleChar"/>
          <w:rFonts w:ascii="Times New Roman" w:hAnsi="Times New Roman"/>
          <w:b/>
          <w:iCs/>
        </w:rPr>
        <w:t>4.7</w:t>
      </w:r>
      <w:r w:rsidRPr="0044148A">
        <w:tab/>
      </w:r>
      <w:bookmarkStart w:id="816" w:name="_Toc441250787"/>
      <w:r w:rsidRPr="0044148A">
        <w:rPr>
          <w:rStyle w:val="paragraphpartIIChar"/>
          <w:rFonts w:eastAsia="Arial Unicode MS"/>
          <w:b/>
          <w:i w:val="0"/>
        </w:rPr>
        <w:t xml:space="preserve">Plačila upravičencu </w:t>
      </w:r>
      <w:bookmarkEnd w:id="816"/>
      <w:bookmarkEnd w:id="811"/>
      <w:bookmarkEnd w:id="812"/>
      <w:bookmarkEnd w:id="813"/>
      <w:bookmarkEnd w:id="814"/>
      <w:r w:rsidRPr="0044148A">
        <w:rPr>
          <w:rStyle w:val="paragraphpartIIChar"/>
          <w:rFonts w:eastAsia="Arial Unicode MS"/>
          <w:b/>
          <w:i w:val="0"/>
        </w:rPr>
        <w:t>in zamudne obresti</w:t>
      </w:r>
      <w:bookmarkEnd w:id="815"/>
    </w:p>
    <w:p w:rsidR="00BF4062" w:rsidRPr="0044148A" w:rsidRDefault="00BF4062" w:rsidP="00BF4062">
      <w:pPr>
        <w:tabs>
          <w:tab w:val="left" w:pos="851"/>
        </w:tabs>
        <w:spacing w:after="0" w:line="240" w:lineRule="auto"/>
        <w:jc w:val="both"/>
        <w:rPr>
          <w:rFonts w:ascii="Times New Roman" w:hAnsi="Times New Roman"/>
          <w:sz w:val="24"/>
          <w:szCs w:val="24"/>
        </w:rPr>
      </w:pPr>
      <w:r w:rsidRPr="0044148A">
        <w:rPr>
          <w:rFonts w:ascii="Times New Roman" w:hAnsi="Times New Roman"/>
          <w:sz w:val="24"/>
          <w:szCs w:val="24"/>
        </w:rPr>
        <w:t>NA mora izvesti plačila upravičencu.</w:t>
      </w:r>
    </w:p>
    <w:p w:rsidR="00BF4062" w:rsidRPr="0044148A" w:rsidRDefault="00BF4062" w:rsidP="003F7876">
      <w:pPr>
        <w:spacing w:before="100" w:beforeAutospacing="1" w:after="100" w:afterAutospacing="1" w:line="240" w:lineRule="auto"/>
        <w:jc w:val="both"/>
        <w:rPr>
          <w:rFonts w:ascii="Times New Roman" w:hAnsi="Times New Roman"/>
          <w:sz w:val="24"/>
          <w:szCs w:val="24"/>
        </w:rPr>
      </w:pPr>
    </w:p>
    <w:p w:rsidR="001218CB" w:rsidRPr="0044148A" w:rsidRDefault="001218CB" w:rsidP="003F7876">
      <w:pPr>
        <w:spacing w:before="100" w:beforeAutospacing="1" w:after="100" w:afterAutospacing="1" w:line="240" w:lineRule="auto"/>
        <w:jc w:val="both"/>
        <w:rPr>
          <w:rFonts w:ascii="Times New Roman" w:hAnsi="Times New Roman"/>
          <w:color w:val="000000"/>
          <w:sz w:val="24"/>
          <w:szCs w:val="24"/>
        </w:rPr>
      </w:pPr>
      <w:r w:rsidRPr="0044148A">
        <w:rPr>
          <w:rFonts w:ascii="Times New Roman" w:hAnsi="Times New Roman"/>
          <w:sz w:val="24"/>
          <w:szCs w:val="24"/>
        </w:rPr>
        <w:t xml:space="preserve">Če NA plačil ne izvede v plačilnem roku, je upravičenec upravičen do zamudnih obresti po obrestni meri, ki jo Evropska centralna banka uporablja v svojih operacijah glavnega refinanciranja v eurih (v nadaljnjem besedilu: referenčna obrestna mera), povečani za tri odstotne točke in pol. Referenčna obrestna mera je obrestna mera, ki velja prvi dan v mesecu izteka plačilnega roka, kot je objavljena v seriji C </w:t>
      </w:r>
      <w:r w:rsidRPr="0044148A">
        <w:rPr>
          <w:rFonts w:ascii="Times New Roman" w:hAnsi="Times New Roman"/>
          <w:i/>
          <w:iCs/>
          <w:sz w:val="24"/>
          <w:szCs w:val="24"/>
        </w:rPr>
        <w:t>Uradnega lista Evropske unije</w:t>
      </w:r>
      <w:r w:rsidRPr="0044148A">
        <w:rPr>
          <w:rFonts w:ascii="Times New Roman" w:hAnsi="Times New Roman"/>
          <w:sz w:val="24"/>
          <w:szCs w:val="24"/>
        </w:rPr>
        <w:t>.</w:t>
      </w:r>
    </w:p>
    <w:p w:rsidR="001218CB" w:rsidRPr="0044148A" w:rsidRDefault="001218CB" w:rsidP="003F7876">
      <w:pPr>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 xml:space="preserve">Zamudne obresti se ne obračunajo, če je upravičenec država članica Unije (vključno z organi regionalne in lokalne uprave in drugimi javnimi organi, ki za namene </w:t>
      </w:r>
      <w:r w:rsidR="00340052">
        <w:rPr>
          <w:rFonts w:ascii="Times New Roman" w:hAnsi="Times New Roman"/>
          <w:sz w:val="24"/>
          <w:szCs w:val="24"/>
        </w:rPr>
        <w:t>s</w:t>
      </w:r>
      <w:r w:rsidRPr="0044148A">
        <w:rPr>
          <w:rFonts w:ascii="Times New Roman" w:hAnsi="Times New Roman"/>
          <w:sz w:val="24"/>
          <w:szCs w:val="24"/>
        </w:rPr>
        <w:t>porazuma delujejo v imenu in za račun države članice).</w:t>
      </w:r>
    </w:p>
    <w:p w:rsidR="001218CB" w:rsidRPr="0044148A" w:rsidRDefault="001218CB" w:rsidP="003F7876">
      <w:pPr>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Če NA začasno prekine plačilni rok v skladu s členom II.24.2</w:t>
      </w:r>
      <w:r w:rsidR="0062508D">
        <w:rPr>
          <w:rFonts w:ascii="Times New Roman" w:hAnsi="Times New Roman"/>
          <w:sz w:val="24"/>
          <w:szCs w:val="24"/>
        </w:rPr>
        <w:t xml:space="preserve"> priloge I</w:t>
      </w:r>
      <w:r w:rsidRPr="0044148A">
        <w:rPr>
          <w:rFonts w:ascii="Times New Roman" w:hAnsi="Times New Roman"/>
          <w:sz w:val="24"/>
          <w:szCs w:val="24"/>
        </w:rPr>
        <w:t xml:space="preserve"> ali če začasno ustavi plačilo v skladu s členom II.24.1</w:t>
      </w:r>
      <w:r w:rsidR="0062508D">
        <w:rPr>
          <w:rFonts w:ascii="Times New Roman" w:hAnsi="Times New Roman"/>
          <w:sz w:val="24"/>
          <w:szCs w:val="24"/>
        </w:rPr>
        <w:t xml:space="preserve"> priloge I</w:t>
      </w:r>
      <w:r w:rsidRPr="0044148A">
        <w:rPr>
          <w:rFonts w:ascii="Times New Roman" w:hAnsi="Times New Roman"/>
          <w:sz w:val="24"/>
          <w:szCs w:val="24"/>
        </w:rPr>
        <w:t>, se ta ukrepa ne moreta šteti za zamudo pri plačilu.</w:t>
      </w:r>
    </w:p>
    <w:p w:rsidR="001218CB" w:rsidRPr="0044148A" w:rsidRDefault="001218CB" w:rsidP="003F7876">
      <w:pPr>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Zamudne obresti se obračunajo za obdobje od dne po roku za plačilo do vključno dne dejanskega plačila, kot je opredeljen v členu I.4.11. NA ne upošteva obveznosti iz naslova obresti pri določanju končnega zneska nepovratnih sredstev v smislu člena II.25</w:t>
      </w:r>
      <w:r w:rsidR="0062508D">
        <w:rPr>
          <w:rFonts w:ascii="Times New Roman" w:hAnsi="Times New Roman"/>
          <w:sz w:val="24"/>
          <w:szCs w:val="24"/>
        </w:rPr>
        <w:t xml:space="preserve"> priloge I</w:t>
      </w:r>
      <w:r w:rsidRPr="0044148A">
        <w:rPr>
          <w:rFonts w:ascii="Times New Roman" w:hAnsi="Times New Roman"/>
          <w:sz w:val="24"/>
          <w:szCs w:val="24"/>
        </w:rPr>
        <w:t>.</w:t>
      </w:r>
    </w:p>
    <w:p w:rsidR="001218CB" w:rsidRPr="0044148A" w:rsidRDefault="001218CB" w:rsidP="003F7876">
      <w:pPr>
        <w:spacing w:before="100" w:beforeAutospacing="1" w:after="100" w:afterAutospacing="1" w:line="240" w:lineRule="auto"/>
        <w:jc w:val="both"/>
        <w:rPr>
          <w:rFonts w:ascii="Times New Roman" w:hAnsi="Times New Roman"/>
          <w:color w:val="000000"/>
          <w:sz w:val="24"/>
          <w:szCs w:val="24"/>
        </w:rPr>
      </w:pPr>
      <w:r w:rsidRPr="0044148A">
        <w:rPr>
          <w:rFonts w:ascii="Times New Roman" w:hAnsi="Times New Roman"/>
          <w:color w:val="000000"/>
          <w:sz w:val="24"/>
          <w:szCs w:val="24"/>
        </w:rPr>
        <w:t>Kot izjema od prvega pododstavka je treba izračunane obresti, če znašajo 200 EUR ali manj, plačati upravičencu samo na zahtevo, predloženo v dveh mesecih po prejemu zapoznelega plačila.</w:t>
      </w:r>
    </w:p>
    <w:p w:rsidR="00BD628D" w:rsidRPr="0044148A" w:rsidRDefault="00BD628D" w:rsidP="003F7876">
      <w:pPr>
        <w:pStyle w:val="Heading2"/>
        <w:rPr>
          <w:rStyle w:val="paragraphpartIIChar"/>
          <w:rFonts w:eastAsia="Arial Unicode MS"/>
        </w:rPr>
      </w:pPr>
      <w:bookmarkStart w:id="817" w:name="_Toc76739389"/>
      <w:r w:rsidRPr="0044148A">
        <w:rPr>
          <w:rStyle w:val="paragraphpartIIChar"/>
          <w:rFonts w:eastAsia="Arial Unicode MS"/>
          <w:b/>
          <w:i w:val="0"/>
        </w:rPr>
        <w:t>I.4.8</w:t>
      </w:r>
      <w:r w:rsidRPr="0044148A">
        <w:tab/>
      </w:r>
      <w:r w:rsidRPr="0044148A">
        <w:rPr>
          <w:rStyle w:val="paragraphpartIIChar"/>
          <w:rFonts w:eastAsia="Arial Unicode MS"/>
          <w:b/>
          <w:i w:val="0"/>
        </w:rPr>
        <w:t xml:space="preserve">Valuta </w:t>
      </w:r>
      <w:r w:rsidRPr="0044148A">
        <w:rPr>
          <w:rStyle w:val="paragraphpartIIChar"/>
          <w:rFonts w:eastAsia="Arial Unicode MS"/>
          <w:b/>
          <w:i w:val="0"/>
          <w:iCs w:val="0"/>
        </w:rPr>
        <w:t>plačil</w:t>
      </w:r>
      <w:bookmarkEnd w:id="817"/>
      <w:r w:rsidRPr="0044148A">
        <w:rPr>
          <w:rStyle w:val="paragraphpartIIChar"/>
          <w:rFonts w:eastAsia="Arial Unicode MS"/>
          <w:b/>
          <w:i w:val="0"/>
        </w:rPr>
        <w:t xml:space="preserve"> </w:t>
      </w:r>
    </w:p>
    <w:p w:rsidR="00F10621" w:rsidRPr="0044148A" w:rsidRDefault="001218CB" w:rsidP="003F7876">
      <w:pPr>
        <w:spacing w:before="100" w:beforeAutospacing="1" w:after="100" w:afterAutospacing="1" w:line="240" w:lineRule="auto"/>
        <w:jc w:val="both"/>
        <w:rPr>
          <w:rFonts w:ascii="Times New Roman" w:hAnsi="Times New Roman"/>
          <w:color w:val="000000"/>
          <w:sz w:val="24"/>
          <w:szCs w:val="24"/>
        </w:rPr>
      </w:pPr>
      <w:r w:rsidRPr="0044148A">
        <w:rPr>
          <w:rFonts w:ascii="Times New Roman" w:hAnsi="Times New Roman"/>
          <w:color w:val="000000"/>
          <w:sz w:val="24"/>
          <w:szCs w:val="24"/>
        </w:rPr>
        <w:t>NA mora plačila izvesti v eurih.</w:t>
      </w:r>
    </w:p>
    <w:p w:rsidR="00DA12E7" w:rsidRPr="0044148A" w:rsidRDefault="00DA12E7" w:rsidP="00DA12E7">
      <w:pPr>
        <w:pStyle w:val="Heading2"/>
        <w:rPr>
          <w:i w:val="0"/>
          <w:color w:val="000000" w:themeColor="text1"/>
          <w:szCs w:val="24"/>
        </w:rPr>
      </w:pPr>
      <w:bookmarkStart w:id="818" w:name="_Toc76739390"/>
      <w:r w:rsidRPr="0044148A">
        <w:rPr>
          <w:i w:val="0"/>
          <w:color w:val="000000" w:themeColor="text1"/>
          <w:szCs w:val="24"/>
        </w:rPr>
        <w:lastRenderedPageBreak/>
        <w:t xml:space="preserve">I.4.9 </w:t>
      </w:r>
      <w:r w:rsidR="0062508D">
        <w:rPr>
          <w:i w:val="0"/>
          <w:color w:val="000000" w:themeColor="text1"/>
          <w:szCs w:val="24"/>
        </w:rPr>
        <w:t>Denarna v</w:t>
      </w:r>
      <w:r w:rsidRPr="0044148A">
        <w:rPr>
          <w:i w:val="0"/>
          <w:color w:val="000000" w:themeColor="text1"/>
          <w:szCs w:val="24"/>
        </w:rPr>
        <w:t>aluta zahtevkov za plačilo ter preračunavanje v e</w:t>
      </w:r>
      <w:r w:rsidR="0062508D">
        <w:rPr>
          <w:i w:val="0"/>
          <w:color w:val="000000" w:themeColor="text1"/>
          <w:szCs w:val="24"/>
        </w:rPr>
        <w:t>v</w:t>
      </w:r>
      <w:r w:rsidRPr="0044148A">
        <w:rPr>
          <w:i w:val="0"/>
          <w:color w:val="000000" w:themeColor="text1"/>
          <w:szCs w:val="24"/>
        </w:rPr>
        <w:t>re</w:t>
      </w:r>
      <w:bookmarkEnd w:id="818"/>
    </w:p>
    <w:p w:rsidR="00DA12E7" w:rsidRPr="0044148A" w:rsidRDefault="00DA12E7" w:rsidP="00DA12E7">
      <w:pPr>
        <w:spacing w:after="0" w:line="240" w:lineRule="auto"/>
        <w:jc w:val="both"/>
        <w:rPr>
          <w:rFonts w:ascii="Times New Roman" w:hAnsi="Times New Roman"/>
          <w:sz w:val="24"/>
          <w:szCs w:val="24"/>
        </w:rPr>
      </w:pPr>
      <w:r w:rsidRPr="0044148A">
        <w:rPr>
          <w:rFonts w:ascii="Times New Roman" w:hAnsi="Times New Roman"/>
          <w:sz w:val="24"/>
          <w:szCs w:val="24"/>
        </w:rPr>
        <w:t>Zahtevek za plačilo mora biti sestavljen v e</w:t>
      </w:r>
      <w:r w:rsidR="0062508D">
        <w:rPr>
          <w:rFonts w:ascii="Times New Roman" w:hAnsi="Times New Roman"/>
          <w:sz w:val="24"/>
          <w:szCs w:val="24"/>
        </w:rPr>
        <w:t>v</w:t>
      </w:r>
      <w:r w:rsidRPr="0044148A">
        <w:rPr>
          <w:rFonts w:ascii="Times New Roman" w:hAnsi="Times New Roman"/>
          <w:sz w:val="24"/>
          <w:szCs w:val="24"/>
        </w:rPr>
        <w:t>rih.</w:t>
      </w:r>
    </w:p>
    <w:p w:rsidR="00DA12E7" w:rsidRPr="0044148A" w:rsidRDefault="00DA12E7" w:rsidP="00DA12E7">
      <w:pPr>
        <w:spacing w:after="0" w:line="240" w:lineRule="auto"/>
        <w:jc w:val="both"/>
        <w:rPr>
          <w:rFonts w:ascii="Times New Roman" w:hAnsi="Times New Roman"/>
          <w:i/>
          <w:sz w:val="24"/>
          <w:szCs w:val="24"/>
          <w:highlight w:val="lightGray"/>
          <w:shd w:val="clear" w:color="auto" w:fill="00FFFF"/>
        </w:rPr>
      </w:pPr>
    </w:p>
    <w:p w:rsidR="00DA12E7" w:rsidRPr="0044148A" w:rsidRDefault="00DA12E7" w:rsidP="00DA12E7">
      <w:pPr>
        <w:spacing w:after="0" w:line="240" w:lineRule="auto"/>
        <w:jc w:val="both"/>
        <w:rPr>
          <w:rFonts w:ascii="Times New Roman" w:hAnsi="Times New Roman"/>
          <w:sz w:val="24"/>
        </w:rPr>
      </w:pPr>
      <w:r w:rsidRPr="0044148A">
        <w:rPr>
          <w:rFonts w:ascii="Times New Roman" w:hAnsi="Times New Roman"/>
          <w:sz w:val="24"/>
        </w:rPr>
        <w:t>Upravičenec, čigar glavna knjiga je v valuti, ki ni e</w:t>
      </w:r>
      <w:r w:rsidR="0062508D">
        <w:rPr>
          <w:rFonts w:ascii="Times New Roman" w:hAnsi="Times New Roman"/>
          <w:sz w:val="24"/>
        </w:rPr>
        <w:t>v</w:t>
      </w:r>
      <w:r w:rsidRPr="0044148A">
        <w:rPr>
          <w:rFonts w:ascii="Times New Roman" w:hAnsi="Times New Roman"/>
          <w:sz w:val="24"/>
        </w:rPr>
        <w:t>ro, mora stroške, ki nastanejo v drugi valuti, preračunati v e</w:t>
      </w:r>
      <w:r w:rsidR="0062508D">
        <w:rPr>
          <w:rFonts w:ascii="Times New Roman" w:hAnsi="Times New Roman"/>
          <w:sz w:val="24"/>
        </w:rPr>
        <w:t>v</w:t>
      </w:r>
      <w:r w:rsidRPr="0044148A">
        <w:rPr>
          <w:rFonts w:ascii="Times New Roman" w:hAnsi="Times New Roman"/>
          <w:sz w:val="24"/>
        </w:rPr>
        <w:t xml:space="preserve">re z uporabo povprečja dnevnih deviznih tečajev (objavljenih v seriji C </w:t>
      </w:r>
      <w:r w:rsidRPr="0044148A">
        <w:rPr>
          <w:rFonts w:ascii="Times New Roman" w:hAnsi="Times New Roman"/>
          <w:i/>
          <w:iCs/>
          <w:sz w:val="24"/>
        </w:rPr>
        <w:t>Uradnega lista Evropske unije</w:t>
      </w:r>
      <w:r w:rsidRPr="0044148A">
        <w:rPr>
          <w:rFonts w:ascii="Times New Roman" w:hAnsi="Times New Roman"/>
          <w:sz w:val="24"/>
        </w:rPr>
        <w:t>), ki je izračunano za zadevno obdobje poročanja (na voljo na naslovu:</w:t>
      </w:r>
      <w:r w:rsidRPr="0044148A">
        <w:t xml:space="preserve"> </w:t>
      </w:r>
      <w:hyperlink r:id="rId12" w:history="1">
        <w:r w:rsidRPr="0044148A">
          <w:rPr>
            <w:rFonts w:ascii="Times New Roman" w:hAnsi="Times New Roman"/>
            <w:sz w:val="24"/>
          </w:rPr>
          <w:t>http://www.ecb.europa.eu/stats/exchange/eurofxref/html/index.en.html</w:t>
        </w:r>
      </w:hyperlink>
      <w:r w:rsidRPr="0044148A">
        <w:rPr>
          <w:rFonts w:ascii="Times New Roman" w:hAnsi="Times New Roman"/>
          <w:sz w:val="24"/>
        </w:rPr>
        <w:t>).</w:t>
      </w:r>
    </w:p>
    <w:p w:rsidR="00DA12E7" w:rsidRPr="0044148A" w:rsidRDefault="00DA12E7" w:rsidP="00DA12E7">
      <w:pPr>
        <w:spacing w:after="0" w:line="240" w:lineRule="auto"/>
        <w:jc w:val="both"/>
        <w:rPr>
          <w:rFonts w:ascii="Times New Roman" w:hAnsi="Times New Roman"/>
          <w:sz w:val="24"/>
        </w:rPr>
      </w:pPr>
    </w:p>
    <w:p w:rsidR="00DA12E7" w:rsidRPr="0044148A" w:rsidRDefault="00DA12E7" w:rsidP="00DA12E7">
      <w:pPr>
        <w:spacing w:after="0" w:line="240" w:lineRule="auto"/>
        <w:jc w:val="both"/>
        <w:rPr>
          <w:rFonts w:ascii="Times New Roman" w:hAnsi="Times New Roman"/>
          <w:sz w:val="24"/>
        </w:rPr>
      </w:pPr>
      <w:r w:rsidRPr="0044148A">
        <w:rPr>
          <w:rFonts w:ascii="Times New Roman" w:hAnsi="Times New Roman"/>
          <w:sz w:val="24"/>
        </w:rPr>
        <w:t>Če dnevni devizni tečaj e</w:t>
      </w:r>
      <w:r w:rsidR="0062508D">
        <w:rPr>
          <w:rFonts w:ascii="Times New Roman" w:hAnsi="Times New Roman"/>
          <w:sz w:val="24"/>
        </w:rPr>
        <w:t>v</w:t>
      </w:r>
      <w:r w:rsidRPr="0044148A">
        <w:rPr>
          <w:rFonts w:ascii="Times New Roman" w:hAnsi="Times New Roman"/>
          <w:sz w:val="24"/>
        </w:rPr>
        <w:t xml:space="preserve">ra za zadevno valuto ni objavljen v </w:t>
      </w:r>
      <w:r w:rsidRPr="0044148A">
        <w:rPr>
          <w:rFonts w:ascii="Times New Roman" w:hAnsi="Times New Roman"/>
          <w:i/>
          <w:iCs/>
          <w:sz w:val="24"/>
        </w:rPr>
        <w:t>Uradnem listu Evropske unije</w:t>
      </w:r>
      <w:r w:rsidRPr="0044148A">
        <w:rPr>
          <w:rFonts w:ascii="Times New Roman" w:hAnsi="Times New Roman"/>
          <w:sz w:val="24"/>
        </w:rPr>
        <w:t xml:space="preserve">, je treba preračun izvesti s povprečjem mesečnih računovodskih tečajev (ki jih določi Komisija in jih objavi na svojem spletnem mestu: </w:t>
      </w:r>
      <w:hyperlink r:id="rId13" w:history="1">
        <w:r w:rsidRPr="0044148A">
          <w:rPr>
            <w:rFonts w:ascii="Times New Roman" w:hAnsi="Times New Roman"/>
            <w:sz w:val="24"/>
          </w:rPr>
          <w:t>http://ec.europa.eu/budget/contracts_grants/info_contracts/inforeuro/inforeuro_en.cfm</w:t>
        </w:r>
      </w:hyperlink>
      <w:r w:rsidRPr="0044148A">
        <w:rPr>
          <w:rFonts w:ascii="Times New Roman" w:hAnsi="Times New Roman"/>
          <w:sz w:val="24"/>
        </w:rPr>
        <w:t>), ki je izračunano za zadevno obdobje poročanja.</w:t>
      </w:r>
    </w:p>
    <w:p w:rsidR="00DA12E7" w:rsidRPr="0044148A" w:rsidRDefault="00DA12E7" w:rsidP="00DA12E7">
      <w:pPr>
        <w:spacing w:after="0" w:line="240" w:lineRule="auto"/>
        <w:jc w:val="both"/>
        <w:rPr>
          <w:rFonts w:ascii="Times New Roman" w:hAnsi="Times New Roman"/>
          <w:sz w:val="24"/>
        </w:rPr>
      </w:pPr>
    </w:p>
    <w:p w:rsidR="00DA12E7" w:rsidRPr="0044148A" w:rsidRDefault="00DA12E7" w:rsidP="00DA12E7">
      <w:pPr>
        <w:spacing w:after="0" w:line="240" w:lineRule="auto"/>
        <w:jc w:val="both"/>
        <w:rPr>
          <w:rFonts w:ascii="Times New Roman" w:hAnsi="Times New Roman"/>
          <w:sz w:val="24"/>
        </w:rPr>
      </w:pPr>
      <w:r w:rsidRPr="0044148A">
        <w:rPr>
          <w:rFonts w:ascii="Times New Roman" w:hAnsi="Times New Roman"/>
          <w:sz w:val="24"/>
        </w:rPr>
        <w:t>Upravičenec, čigar glavna knjiga je v e</w:t>
      </w:r>
      <w:r w:rsidR="0062508D">
        <w:rPr>
          <w:rFonts w:ascii="Times New Roman" w:hAnsi="Times New Roman"/>
          <w:sz w:val="24"/>
        </w:rPr>
        <w:t>v</w:t>
      </w:r>
      <w:r w:rsidRPr="0044148A">
        <w:rPr>
          <w:rFonts w:ascii="Times New Roman" w:hAnsi="Times New Roman"/>
          <w:sz w:val="24"/>
        </w:rPr>
        <w:t>rih, mora stroške, ki nastanejo v drugi valuti, preračunati v e</w:t>
      </w:r>
      <w:r w:rsidR="0062508D">
        <w:rPr>
          <w:rFonts w:ascii="Times New Roman" w:hAnsi="Times New Roman"/>
          <w:sz w:val="24"/>
        </w:rPr>
        <w:t>v</w:t>
      </w:r>
      <w:r w:rsidRPr="0044148A">
        <w:rPr>
          <w:rFonts w:ascii="Times New Roman" w:hAnsi="Times New Roman"/>
          <w:sz w:val="24"/>
        </w:rPr>
        <w:t>re v skladu s svojimi običajnimi računovodskimi praksami.</w:t>
      </w:r>
    </w:p>
    <w:p w:rsidR="00DA12E7" w:rsidRPr="0044148A" w:rsidRDefault="00DA12E7" w:rsidP="00DA12E7">
      <w:pPr>
        <w:spacing w:after="0" w:line="240" w:lineRule="auto"/>
        <w:jc w:val="both"/>
        <w:rPr>
          <w:rFonts w:ascii="Times New Roman" w:hAnsi="Times New Roman"/>
          <w:sz w:val="24"/>
          <w:szCs w:val="24"/>
          <w:highlight w:val="yellow"/>
          <w:shd w:val="clear" w:color="auto" w:fill="00FFFF"/>
        </w:rPr>
      </w:pPr>
    </w:p>
    <w:p w:rsidR="00DA12E7" w:rsidRPr="0044148A" w:rsidRDefault="00DA12E7" w:rsidP="00DA12E7">
      <w:pPr>
        <w:spacing w:after="0" w:line="240" w:lineRule="auto"/>
        <w:jc w:val="both"/>
        <w:rPr>
          <w:rFonts w:ascii="Times New Roman" w:hAnsi="Times New Roman"/>
          <w:b/>
          <w:sz w:val="24"/>
        </w:rPr>
      </w:pPr>
      <w:r w:rsidRPr="0044148A">
        <w:rPr>
          <w:rFonts w:ascii="Times New Roman" w:hAnsi="Times New Roman"/>
          <w:sz w:val="24"/>
          <w:highlight w:val="lightGray"/>
          <w:shd w:val="clear" w:color="auto" w:fill="00FFFF"/>
        </w:rPr>
        <w:t>[Če se NA odloči za uporabo drugega obračunskega tečaja kot tistega, ki je naveden zgoraj, oziroma nacionalno pravo nalaga drugačne obveznosti:</w:t>
      </w:r>
    </w:p>
    <w:p w:rsidR="00DA12E7" w:rsidRPr="0044148A" w:rsidRDefault="00DA12E7" w:rsidP="00DA12E7">
      <w:pPr>
        <w:spacing w:after="0" w:line="240" w:lineRule="auto"/>
        <w:jc w:val="both"/>
        <w:rPr>
          <w:rFonts w:ascii="Times New Roman" w:hAnsi="Times New Roman"/>
          <w:sz w:val="24"/>
          <w:highlight w:val="yellow"/>
        </w:rPr>
      </w:pPr>
    </w:p>
    <w:p w:rsidR="00DA12E7" w:rsidRPr="0044148A" w:rsidRDefault="00DA12E7" w:rsidP="00DA12E7">
      <w:pPr>
        <w:spacing w:after="0" w:line="240" w:lineRule="auto"/>
        <w:jc w:val="both"/>
        <w:rPr>
          <w:rFonts w:ascii="Times New Roman" w:hAnsi="Times New Roman"/>
          <w:sz w:val="24"/>
        </w:rPr>
      </w:pPr>
      <w:r w:rsidRPr="0044148A">
        <w:rPr>
          <w:rFonts w:ascii="Times New Roman" w:hAnsi="Times New Roman"/>
          <w:sz w:val="24"/>
        </w:rPr>
        <w:t>Pretvorbo stroškov, nastalih v drugih valutah, v e</w:t>
      </w:r>
      <w:r w:rsidR="0062508D">
        <w:rPr>
          <w:rFonts w:ascii="Times New Roman" w:hAnsi="Times New Roman"/>
          <w:sz w:val="24"/>
        </w:rPr>
        <w:t>v</w:t>
      </w:r>
      <w:r w:rsidRPr="0044148A">
        <w:rPr>
          <w:rFonts w:ascii="Times New Roman" w:hAnsi="Times New Roman"/>
          <w:sz w:val="24"/>
        </w:rPr>
        <w:t>re mora upravičenec opraviti po [</w:t>
      </w:r>
      <w:r w:rsidRPr="0044148A">
        <w:rPr>
          <w:rFonts w:ascii="Times New Roman" w:hAnsi="Times New Roman"/>
          <w:sz w:val="24"/>
          <w:highlight w:val="lightGray"/>
        </w:rPr>
        <w:t>mesečnem deviznem tečaju, ki ga določi Komisija in ga objavi na svojem spletnem mestu</w:t>
      </w:r>
      <w:r w:rsidRPr="0044148A">
        <w:rPr>
          <w:rFonts w:ascii="Times New Roman" w:hAnsi="Times New Roman"/>
          <w:sz w:val="24"/>
        </w:rPr>
        <w:t>]</w:t>
      </w:r>
      <w:r w:rsidRPr="0044148A">
        <w:rPr>
          <w:rStyle w:val="FootnoteReference"/>
          <w:rFonts w:ascii="Times New Roman" w:hAnsi="Times New Roman"/>
          <w:sz w:val="24"/>
        </w:rPr>
        <w:footnoteReference w:id="10"/>
      </w:r>
      <w:r w:rsidRPr="0044148A">
        <w:rPr>
          <w:rFonts w:ascii="Times New Roman" w:hAnsi="Times New Roman"/>
          <w:sz w:val="24"/>
        </w:rPr>
        <w:t>[</w:t>
      </w:r>
      <w:r w:rsidRPr="0044148A">
        <w:rPr>
          <w:rFonts w:ascii="Times New Roman" w:hAnsi="Times New Roman"/>
          <w:sz w:val="24"/>
          <w:highlight w:val="lightGray"/>
          <w:shd w:val="clear" w:color="auto" w:fill="00FFFF"/>
        </w:rPr>
        <w:t xml:space="preserve">dnevnem deviznem tečaju, objavljenem v seriji C </w:t>
      </w:r>
      <w:r w:rsidRPr="0044148A">
        <w:rPr>
          <w:rFonts w:ascii="Times New Roman" w:hAnsi="Times New Roman"/>
          <w:i/>
          <w:iCs/>
          <w:sz w:val="24"/>
          <w:highlight w:val="lightGray"/>
          <w:shd w:val="clear" w:color="auto" w:fill="00FFFF"/>
        </w:rPr>
        <w:t>Uradnega lista Evropske unije</w:t>
      </w:r>
      <w:r w:rsidRPr="0044148A">
        <w:rPr>
          <w:rFonts w:ascii="Times New Roman" w:hAnsi="Times New Roman"/>
          <w:sz w:val="24"/>
        </w:rPr>
        <w:t>]</w:t>
      </w:r>
      <w:r w:rsidRPr="0044148A">
        <w:rPr>
          <w:vertAlign w:val="superscript"/>
        </w:rPr>
        <w:footnoteReference w:id="11"/>
      </w:r>
      <w:r w:rsidRPr="0044148A">
        <w:rPr>
          <w:rFonts w:ascii="Times New Roman" w:hAnsi="Times New Roman"/>
          <w:sz w:val="24"/>
        </w:rPr>
        <w:t>, veljavnem na dan, [</w:t>
      </w:r>
      <w:r w:rsidRPr="0044148A">
        <w:rPr>
          <w:rFonts w:ascii="Times New Roman" w:hAnsi="Times New Roman"/>
          <w:sz w:val="24"/>
          <w:highlight w:val="lightGray"/>
        </w:rPr>
        <w:t>ko je bil predložen zahtevek za plačilo</w:t>
      </w:r>
      <w:r w:rsidRPr="0044148A">
        <w:rPr>
          <w:rFonts w:ascii="Times New Roman" w:hAnsi="Times New Roman"/>
          <w:sz w:val="24"/>
        </w:rPr>
        <w:t>] / [</w:t>
      </w:r>
      <w:r w:rsidRPr="0044148A">
        <w:rPr>
          <w:rFonts w:ascii="Times New Roman" w:hAnsi="Times New Roman"/>
          <w:sz w:val="24"/>
          <w:highlight w:val="lightGray"/>
        </w:rPr>
        <w:t>ko so nastali stroški</w:t>
      </w:r>
      <w:r w:rsidRPr="0044148A">
        <w:rPr>
          <w:rFonts w:ascii="Times New Roman" w:hAnsi="Times New Roman"/>
          <w:sz w:val="24"/>
        </w:rPr>
        <w:t>] / [</w:t>
      </w:r>
      <w:r w:rsidRPr="0044148A">
        <w:rPr>
          <w:rFonts w:ascii="Times New Roman" w:hAnsi="Times New Roman"/>
          <w:sz w:val="24"/>
          <w:highlight w:val="lightGray"/>
        </w:rPr>
        <w:t>ko je odobren bančni račun upravičenca</w:t>
      </w:r>
      <w:r w:rsidRPr="0044148A">
        <w:rPr>
          <w:rFonts w:ascii="Times New Roman" w:hAnsi="Times New Roman"/>
          <w:sz w:val="24"/>
        </w:rPr>
        <w:t>] / [</w:t>
      </w:r>
      <w:r w:rsidRPr="0044148A">
        <w:rPr>
          <w:rFonts w:ascii="Times New Roman" w:hAnsi="Times New Roman"/>
          <w:sz w:val="24"/>
          <w:highlight w:val="lightGray"/>
        </w:rPr>
        <w:t xml:space="preserve">ko je </w:t>
      </w:r>
      <w:r w:rsidR="00340052">
        <w:rPr>
          <w:rFonts w:ascii="Times New Roman" w:hAnsi="Times New Roman"/>
          <w:sz w:val="24"/>
          <w:highlight w:val="lightGray"/>
        </w:rPr>
        <w:t>s</w:t>
      </w:r>
      <w:r w:rsidRPr="0044148A">
        <w:rPr>
          <w:rFonts w:ascii="Times New Roman" w:hAnsi="Times New Roman"/>
          <w:sz w:val="24"/>
          <w:highlight w:val="lightGray"/>
        </w:rPr>
        <w:t>porazum podpisala zadnja od obeh strank</w:t>
      </w:r>
      <w:r w:rsidRPr="0044148A">
        <w:rPr>
          <w:rFonts w:ascii="Times New Roman" w:hAnsi="Times New Roman"/>
          <w:sz w:val="24"/>
        </w:rPr>
        <w:t>]].</w:t>
      </w:r>
    </w:p>
    <w:p w:rsidR="00DA12E7" w:rsidRPr="0044148A" w:rsidRDefault="00DA12E7" w:rsidP="00DA12E7">
      <w:pPr>
        <w:spacing w:after="0" w:line="240" w:lineRule="auto"/>
        <w:jc w:val="both"/>
        <w:rPr>
          <w:rFonts w:ascii="Times New Roman" w:hAnsi="Times New Roman"/>
          <w:sz w:val="24"/>
        </w:rPr>
      </w:pPr>
    </w:p>
    <w:p w:rsidR="00DA12E7" w:rsidRPr="0044148A" w:rsidRDefault="00DA12E7" w:rsidP="00DA12E7">
      <w:pPr>
        <w:spacing w:after="0" w:line="240" w:lineRule="auto"/>
        <w:jc w:val="both"/>
        <w:rPr>
          <w:rFonts w:ascii="Times New Roman" w:hAnsi="Times New Roman"/>
          <w:sz w:val="24"/>
        </w:rPr>
      </w:pPr>
      <w:r w:rsidRPr="0044148A">
        <w:rPr>
          <w:rFonts w:ascii="Times New Roman" w:hAnsi="Times New Roman"/>
          <w:sz w:val="24"/>
        </w:rPr>
        <w:t>[</w:t>
      </w:r>
      <w:r w:rsidRPr="0044148A">
        <w:rPr>
          <w:rFonts w:ascii="Times New Roman" w:hAnsi="Times New Roman"/>
          <w:sz w:val="24"/>
          <w:highlight w:val="lightGray"/>
        </w:rPr>
        <w:t>Če NA med navedenimi možnostmi izbere „[ko je odobren bančni račun upravičenca]“ in je predvideno več kot eno plačilo predhodnega financiranja</w:t>
      </w:r>
      <w:r w:rsidRPr="0044148A">
        <w:rPr>
          <w:rFonts w:ascii="Times New Roman" w:hAnsi="Times New Roman"/>
          <w:sz w:val="24"/>
        </w:rPr>
        <w:t>: Če je v členu I.4.3 določeno še eno ali več plačil predhodnega financiranja, se mora obračunski tečaj uporabljati za vse stroške, nastale v obdobju od datuma nakazila povezanega plačila predhodnega financiranja do datuma nakazila naslednjega plačila predhodnega financiranja.]</w:t>
      </w:r>
    </w:p>
    <w:p w:rsidR="00DA12E7" w:rsidRPr="0044148A" w:rsidRDefault="00DA12E7" w:rsidP="00DA12E7"/>
    <w:p w:rsidR="00303263" w:rsidRPr="0044148A" w:rsidRDefault="00303263" w:rsidP="00303263">
      <w:pPr>
        <w:pStyle w:val="Heading2"/>
        <w:rPr>
          <w:b w:val="0"/>
        </w:rPr>
      </w:pPr>
      <w:bookmarkStart w:id="819" w:name="_Toc76739391"/>
      <w:r w:rsidRPr="0044148A">
        <w:rPr>
          <w:rStyle w:val="SubtitleChar"/>
          <w:rFonts w:ascii="Times New Roman" w:hAnsi="Times New Roman"/>
          <w:b/>
        </w:rPr>
        <w:t>I.4.10 Jezik zahtevkov za plačilo in poročil</w:t>
      </w:r>
      <w:bookmarkEnd w:id="819"/>
      <w:r w:rsidRPr="0044148A">
        <w:rPr>
          <w:b w:val="0"/>
          <w:bCs w:val="0"/>
          <w:i w:val="0"/>
          <w:iCs w:val="0"/>
        </w:rPr>
        <w:t xml:space="preserve"> </w:t>
      </w:r>
    </w:p>
    <w:p w:rsidR="00303263" w:rsidRPr="0044148A" w:rsidRDefault="00303263" w:rsidP="003F7876">
      <w:r w:rsidRPr="0044148A">
        <w:rPr>
          <w:rFonts w:ascii="Times New Roman" w:hAnsi="Times New Roman"/>
          <w:sz w:val="24"/>
          <w:szCs w:val="24"/>
        </w:rPr>
        <w:t>Vse zahtevke za plačilo in poročila je treba predložiti v [</w:t>
      </w:r>
      <w:r w:rsidRPr="0044148A">
        <w:rPr>
          <w:rFonts w:ascii="Times New Roman" w:hAnsi="Times New Roman"/>
          <w:sz w:val="24"/>
          <w:szCs w:val="24"/>
          <w:highlight w:val="lightGray"/>
        </w:rPr>
        <w:t>NA določi jezik</w:t>
      </w:r>
      <w:r w:rsidRPr="0044148A">
        <w:rPr>
          <w:rFonts w:ascii="Times New Roman" w:hAnsi="Times New Roman"/>
          <w:sz w:val="24"/>
          <w:szCs w:val="24"/>
        </w:rPr>
        <w:t>].</w:t>
      </w:r>
      <w:r w:rsidRPr="0044148A">
        <w:t xml:space="preserve"> </w:t>
      </w:r>
    </w:p>
    <w:p w:rsidR="00F10621" w:rsidRPr="0044148A" w:rsidRDefault="00F10621">
      <w:pPr>
        <w:pStyle w:val="Heading2"/>
        <w:rPr>
          <w:rFonts w:cs="Times New Roman"/>
          <w:b w:val="0"/>
          <w:i w:val="0"/>
        </w:rPr>
      </w:pPr>
      <w:bookmarkStart w:id="820" w:name="_Toc441250785"/>
      <w:bookmarkStart w:id="821" w:name="_Toc441509634"/>
      <w:bookmarkStart w:id="822" w:name="_Toc446535833"/>
      <w:bookmarkStart w:id="823" w:name="_Toc76739392"/>
      <w:r w:rsidRPr="0044148A">
        <w:rPr>
          <w:rStyle w:val="SubtitleChar"/>
          <w:rFonts w:ascii="Times New Roman" w:hAnsi="Times New Roman"/>
          <w:b/>
        </w:rPr>
        <w:t>I.</w:t>
      </w:r>
      <w:r w:rsidRPr="0044148A">
        <w:rPr>
          <w:rStyle w:val="SubtitleChar"/>
          <w:rFonts w:ascii="Times New Roman" w:hAnsi="Times New Roman"/>
          <w:b/>
          <w:iCs/>
        </w:rPr>
        <w:t>4</w:t>
      </w:r>
      <w:r w:rsidRPr="0044148A">
        <w:rPr>
          <w:rStyle w:val="SubtitleChar"/>
          <w:rFonts w:ascii="Times New Roman" w:hAnsi="Times New Roman"/>
          <w:b/>
        </w:rPr>
        <w:t>.</w:t>
      </w:r>
      <w:r w:rsidRPr="0044148A">
        <w:rPr>
          <w:rStyle w:val="SubtitleChar"/>
          <w:rFonts w:ascii="Times New Roman" w:hAnsi="Times New Roman"/>
          <w:b/>
          <w:iCs/>
        </w:rPr>
        <w:t>11</w:t>
      </w:r>
      <w:r w:rsidRPr="0044148A">
        <w:tab/>
      </w:r>
      <w:r w:rsidRPr="0044148A">
        <w:rPr>
          <w:rStyle w:val="paragraphpartIIChar"/>
          <w:rFonts w:eastAsia="Arial Unicode MS"/>
          <w:b/>
          <w:i w:val="0"/>
          <w:iCs w:val="0"/>
        </w:rPr>
        <w:t>Datum plačila</w:t>
      </w:r>
      <w:bookmarkEnd w:id="820"/>
      <w:bookmarkEnd w:id="821"/>
      <w:bookmarkEnd w:id="822"/>
      <w:bookmarkEnd w:id="823"/>
    </w:p>
    <w:p w:rsidR="00F10621" w:rsidRPr="0044148A" w:rsidRDefault="00F10621" w:rsidP="003F7876">
      <w:pPr>
        <w:spacing w:after="120"/>
        <w:jc w:val="both"/>
        <w:rPr>
          <w:rFonts w:ascii="Times New Roman" w:hAnsi="Times New Roman"/>
          <w:sz w:val="24"/>
          <w:szCs w:val="24"/>
        </w:rPr>
      </w:pPr>
      <w:r w:rsidRPr="0044148A">
        <w:rPr>
          <w:rFonts w:ascii="Times New Roman" w:hAnsi="Times New Roman"/>
          <w:sz w:val="24"/>
          <w:szCs w:val="24"/>
        </w:rPr>
        <w:t>Če nacionalno pravo ne določa drugače, se šteje, da je NA plačila izvedla na dan, ko je obremenjen njen račun.</w:t>
      </w:r>
    </w:p>
    <w:p w:rsidR="00F10621" w:rsidRPr="0044148A" w:rsidRDefault="00F10621" w:rsidP="00B3195E">
      <w:pPr>
        <w:pStyle w:val="Heading2"/>
        <w:rPr>
          <w:rFonts w:cs="Times New Roman"/>
        </w:rPr>
      </w:pPr>
      <w:bookmarkStart w:id="824" w:name="_Toc441250786"/>
      <w:bookmarkStart w:id="825" w:name="_Toc441509635"/>
      <w:bookmarkStart w:id="826" w:name="_Toc446535834"/>
      <w:bookmarkStart w:id="827" w:name="_Toc76739393"/>
      <w:r w:rsidRPr="0044148A">
        <w:rPr>
          <w:rStyle w:val="SubtitleChar"/>
          <w:rFonts w:ascii="Times New Roman" w:hAnsi="Times New Roman"/>
          <w:b/>
        </w:rPr>
        <w:lastRenderedPageBreak/>
        <w:t>I.</w:t>
      </w:r>
      <w:r w:rsidRPr="0044148A">
        <w:rPr>
          <w:rStyle w:val="SubtitleChar"/>
          <w:rFonts w:ascii="Times New Roman" w:hAnsi="Times New Roman"/>
          <w:b/>
          <w:iCs/>
        </w:rPr>
        <w:t>4</w:t>
      </w:r>
      <w:r w:rsidRPr="0044148A">
        <w:rPr>
          <w:rStyle w:val="SubtitleChar"/>
          <w:rFonts w:ascii="Times New Roman" w:hAnsi="Times New Roman"/>
          <w:b/>
        </w:rPr>
        <w:t>.</w:t>
      </w:r>
      <w:r w:rsidRPr="0044148A">
        <w:rPr>
          <w:rStyle w:val="SubtitleChar"/>
          <w:rFonts w:ascii="Times New Roman" w:hAnsi="Times New Roman"/>
          <w:b/>
          <w:iCs/>
        </w:rPr>
        <w:t>12</w:t>
      </w:r>
      <w:r w:rsidRPr="0044148A">
        <w:tab/>
      </w:r>
      <w:r w:rsidRPr="0044148A">
        <w:rPr>
          <w:rStyle w:val="paragraphpartIIChar"/>
          <w:rFonts w:eastAsia="Arial Unicode MS"/>
          <w:b/>
          <w:i w:val="0"/>
          <w:iCs w:val="0"/>
        </w:rPr>
        <w:t>Stroški nakazila plačil</w:t>
      </w:r>
      <w:bookmarkEnd w:id="824"/>
      <w:bookmarkEnd w:id="825"/>
      <w:bookmarkEnd w:id="826"/>
      <w:bookmarkEnd w:id="827"/>
    </w:p>
    <w:p w:rsidR="00F10621" w:rsidRPr="0044148A" w:rsidRDefault="00F10621" w:rsidP="00F10621">
      <w:pPr>
        <w:jc w:val="both"/>
        <w:rPr>
          <w:rFonts w:ascii="Times New Roman" w:hAnsi="Times New Roman"/>
          <w:sz w:val="24"/>
          <w:szCs w:val="24"/>
        </w:rPr>
      </w:pPr>
      <w:r w:rsidRPr="0044148A">
        <w:rPr>
          <w:rFonts w:ascii="Times New Roman" w:hAnsi="Times New Roman"/>
          <w:sz w:val="24"/>
          <w:szCs w:val="24"/>
        </w:rPr>
        <w:t>Stroški nakazila plačil se razdelijo na naslednji način:</w:t>
      </w:r>
    </w:p>
    <w:p w:rsidR="00F10621" w:rsidRPr="0044148A" w:rsidRDefault="00F10621" w:rsidP="00456C43">
      <w:pPr>
        <w:numPr>
          <w:ilvl w:val="0"/>
          <w:numId w:val="25"/>
        </w:numPr>
        <w:suppressAutoHyphens w:val="0"/>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NA nosi stroške nakazila, ki jih zaračuna njena banka;</w:t>
      </w:r>
    </w:p>
    <w:p w:rsidR="00F10621" w:rsidRPr="0044148A" w:rsidRDefault="00F10621" w:rsidP="00456C43">
      <w:pPr>
        <w:numPr>
          <w:ilvl w:val="0"/>
          <w:numId w:val="25"/>
        </w:numPr>
        <w:suppressAutoHyphens w:val="0"/>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upravičenec nosi stroške nakazila, ki jih zaračuna njegova banka;</w:t>
      </w:r>
    </w:p>
    <w:p w:rsidR="00F10621" w:rsidRPr="0044148A" w:rsidRDefault="00F10621" w:rsidP="00456C43">
      <w:pPr>
        <w:numPr>
          <w:ilvl w:val="0"/>
          <w:numId w:val="25"/>
        </w:numPr>
        <w:suppressAutoHyphens w:val="0"/>
        <w:spacing w:before="100" w:beforeAutospacing="1" w:after="100" w:afterAutospacing="1" w:line="240" w:lineRule="auto"/>
        <w:jc w:val="both"/>
        <w:rPr>
          <w:rFonts w:ascii="Times New Roman" w:hAnsi="Times New Roman"/>
          <w:i/>
          <w:iCs/>
          <w:sz w:val="24"/>
          <w:szCs w:val="24"/>
        </w:rPr>
      </w:pPr>
      <w:r w:rsidRPr="0044148A">
        <w:rPr>
          <w:rFonts w:ascii="Times New Roman" w:hAnsi="Times New Roman"/>
          <w:sz w:val="24"/>
          <w:szCs w:val="24"/>
        </w:rPr>
        <w:t>stranka, zaradi katere je treba nakazilo ponoviti, nosi vse stroške ponovnega nakazila.</w:t>
      </w:r>
    </w:p>
    <w:p w:rsidR="00F10621" w:rsidRPr="0044148A" w:rsidRDefault="00F10621" w:rsidP="00F10621">
      <w:pPr>
        <w:spacing w:after="0" w:line="240" w:lineRule="auto"/>
        <w:jc w:val="both"/>
        <w:rPr>
          <w:rFonts w:ascii="Times New Roman" w:hAnsi="Times New Roman"/>
          <w:i/>
          <w:sz w:val="24"/>
          <w:szCs w:val="24"/>
        </w:rPr>
      </w:pPr>
    </w:p>
    <w:p w:rsidR="00F10621" w:rsidRPr="0044148A" w:rsidRDefault="00F10621" w:rsidP="00DC1D45">
      <w:pPr>
        <w:pStyle w:val="Heading1"/>
      </w:pPr>
      <w:r w:rsidRPr="0044148A">
        <w:t xml:space="preserve"> </w:t>
      </w:r>
      <w:bookmarkStart w:id="828" w:name="_Toc76739394"/>
      <w:r w:rsidRPr="0044148A">
        <w:t>– BANČNI RAČUN ZA PLAČILA</w:t>
      </w:r>
      <w:bookmarkEnd w:id="828"/>
      <w:r w:rsidRPr="0044148A">
        <w:t xml:space="preserve"> </w:t>
      </w:r>
    </w:p>
    <w:p w:rsidR="00F10621" w:rsidRPr="0044148A" w:rsidRDefault="00F10621" w:rsidP="00F10621">
      <w:pPr>
        <w:spacing w:after="0"/>
        <w:jc w:val="both"/>
        <w:rPr>
          <w:rFonts w:ascii="Times New Roman" w:hAnsi="Times New Roman"/>
          <w:sz w:val="24"/>
          <w:szCs w:val="24"/>
        </w:rPr>
      </w:pPr>
      <w:r w:rsidRPr="0044148A">
        <w:rPr>
          <w:rFonts w:ascii="Times New Roman" w:hAnsi="Times New Roman"/>
          <w:sz w:val="24"/>
          <w:szCs w:val="24"/>
        </w:rPr>
        <w:t>Vsa plačila se morajo izvesti na bančni račun upravičenca, kot je navedeno spodaj:</w:t>
      </w:r>
    </w:p>
    <w:p w:rsidR="00F10621" w:rsidRPr="0044148A" w:rsidRDefault="00F10621" w:rsidP="00F10621">
      <w:pPr>
        <w:spacing w:after="0"/>
        <w:rPr>
          <w:rFonts w:ascii="Times New Roman" w:hAnsi="Times New Roman"/>
          <w:sz w:val="24"/>
          <w:szCs w:val="24"/>
        </w:rPr>
      </w:pPr>
      <w:r w:rsidRPr="0044148A">
        <w:tab/>
      </w:r>
    </w:p>
    <w:p w:rsidR="00F10621" w:rsidRPr="0044148A" w:rsidRDefault="00F10621" w:rsidP="00F10621">
      <w:pPr>
        <w:spacing w:after="0"/>
        <w:rPr>
          <w:rFonts w:ascii="Times New Roman" w:hAnsi="Times New Roman"/>
        </w:rPr>
      </w:pPr>
      <w:r w:rsidRPr="0044148A">
        <w:rPr>
          <w:rFonts w:ascii="Times New Roman" w:hAnsi="Times New Roman"/>
          <w:sz w:val="24"/>
          <w:szCs w:val="24"/>
        </w:rPr>
        <w:t xml:space="preserve">Ime banke: </w:t>
      </w:r>
      <w:r w:rsidRPr="0044148A">
        <w:rPr>
          <w:rFonts w:ascii="Times New Roman" w:hAnsi="Times New Roman"/>
          <w:sz w:val="24"/>
          <w:szCs w:val="24"/>
          <w:highlight w:val="lightGray"/>
          <w:shd w:val="clear" w:color="auto" w:fill="FFFF00"/>
        </w:rPr>
        <w:t>[…]</w:t>
      </w:r>
      <w:r w:rsidRPr="0044148A">
        <w:tab/>
        <w:t xml:space="preserve"> </w:t>
      </w:r>
      <w:r w:rsidRPr="0044148A">
        <w:br/>
      </w:r>
      <w:r w:rsidRPr="0044148A">
        <w:rPr>
          <w:rFonts w:ascii="Times New Roman" w:hAnsi="Times New Roman"/>
          <w:sz w:val="24"/>
          <w:szCs w:val="24"/>
        </w:rPr>
        <w:t xml:space="preserve">Natančno ime imetnika računa: </w:t>
      </w:r>
      <w:r w:rsidRPr="0044148A">
        <w:rPr>
          <w:rFonts w:ascii="Times New Roman" w:hAnsi="Times New Roman"/>
          <w:sz w:val="24"/>
          <w:szCs w:val="24"/>
          <w:highlight w:val="lightGray"/>
          <w:shd w:val="clear" w:color="auto" w:fill="FFFF00"/>
        </w:rPr>
        <w:t>[…]</w:t>
      </w:r>
      <w:r w:rsidRPr="0044148A">
        <w:tab/>
        <w:t xml:space="preserve"> </w:t>
      </w:r>
      <w:r w:rsidRPr="0044148A">
        <w:br/>
      </w:r>
      <w:r w:rsidRPr="0044148A">
        <w:rPr>
          <w:rFonts w:ascii="Times New Roman" w:hAnsi="Times New Roman"/>
          <w:sz w:val="24"/>
          <w:szCs w:val="24"/>
        </w:rPr>
        <w:t xml:space="preserve">Celotna številka računa (vključno z bančnimi kodami): </w:t>
      </w:r>
      <w:r w:rsidRPr="0044148A">
        <w:rPr>
          <w:rFonts w:ascii="Times New Roman" w:hAnsi="Times New Roman"/>
          <w:sz w:val="24"/>
          <w:szCs w:val="24"/>
          <w:highlight w:val="lightGray"/>
          <w:shd w:val="clear" w:color="auto" w:fill="FFFF00"/>
        </w:rPr>
        <w:t>[…]</w:t>
      </w:r>
      <w:r w:rsidRPr="0044148A">
        <w:tab/>
        <w:t xml:space="preserve"> </w:t>
      </w:r>
      <w:r w:rsidRPr="0044148A">
        <w:br/>
      </w:r>
      <w:r w:rsidRPr="0044148A">
        <w:rPr>
          <w:rFonts w:ascii="Times New Roman" w:hAnsi="Times New Roman"/>
          <w:sz w:val="24"/>
          <w:szCs w:val="24"/>
        </w:rPr>
        <w:t xml:space="preserve">[Koda IBAN: </w:t>
      </w:r>
      <w:r w:rsidRPr="0044148A">
        <w:rPr>
          <w:rFonts w:ascii="Times New Roman" w:hAnsi="Times New Roman"/>
          <w:sz w:val="24"/>
          <w:szCs w:val="24"/>
          <w:highlight w:val="lightGray"/>
          <w:shd w:val="clear" w:color="auto" w:fill="FFFF00"/>
        </w:rPr>
        <w:t>[…]]</w:t>
      </w:r>
      <w:r w:rsidRPr="0044148A">
        <w:rPr>
          <w:rStyle w:val="FootnoteReference"/>
          <w:rFonts w:ascii="Times New Roman" w:hAnsi="Times New Roman"/>
          <w:sz w:val="24"/>
          <w:szCs w:val="24"/>
          <w:highlight w:val="lightGray"/>
          <w:shd w:val="clear" w:color="auto" w:fill="FFFF00"/>
        </w:rPr>
        <w:footnoteReference w:id="12"/>
      </w:r>
    </w:p>
    <w:p w:rsidR="00F10621" w:rsidRPr="0044148A" w:rsidRDefault="00F10621" w:rsidP="00F10621">
      <w:pPr>
        <w:spacing w:after="0"/>
        <w:rPr>
          <w:rFonts w:ascii="Times New Roman" w:hAnsi="Times New Roman"/>
        </w:rPr>
      </w:pPr>
    </w:p>
    <w:p w:rsidR="00F10621" w:rsidRPr="0044148A" w:rsidRDefault="00F10621" w:rsidP="00F10621">
      <w:pPr>
        <w:spacing w:after="0"/>
        <w:rPr>
          <w:rFonts w:ascii="Times New Roman" w:hAnsi="Times New Roman"/>
        </w:rPr>
      </w:pPr>
    </w:p>
    <w:p w:rsidR="008222A9" w:rsidRPr="0044148A" w:rsidRDefault="00F10621" w:rsidP="00DC1D45">
      <w:pPr>
        <w:pStyle w:val="Heading1"/>
      </w:pPr>
      <w:r w:rsidRPr="0044148A">
        <w:t xml:space="preserve"> </w:t>
      </w:r>
      <w:bookmarkStart w:id="829" w:name="_Toc76739395"/>
      <w:r w:rsidRPr="0044148A">
        <w:t>– UPRAVLJAVEC PODATKOV IN KONTAKTNI PODATKI STRANK</w:t>
      </w:r>
      <w:bookmarkEnd w:id="829"/>
      <w:r w:rsidRPr="0044148A">
        <w:t xml:space="preserve"> </w:t>
      </w:r>
    </w:p>
    <w:p w:rsidR="00495444" w:rsidRPr="0044148A" w:rsidRDefault="00495444" w:rsidP="003F7876">
      <w:pPr>
        <w:pStyle w:val="Heading3"/>
        <w:keepNext w:val="0"/>
        <w:keepLines w:val="0"/>
        <w:suppressAutoHyphens w:val="0"/>
        <w:spacing w:before="100" w:beforeAutospacing="1" w:after="100" w:afterAutospacing="1" w:line="240" w:lineRule="auto"/>
        <w:jc w:val="both"/>
        <w:rPr>
          <w:rFonts w:ascii="Times New Roman" w:eastAsia="Times New Roman" w:hAnsi="Times New Roman" w:cs="Times New Roman"/>
          <w:color w:val="auto"/>
          <w:sz w:val="24"/>
          <w:szCs w:val="24"/>
        </w:rPr>
      </w:pPr>
      <w:bookmarkStart w:id="830" w:name="_Toc441250790"/>
      <w:bookmarkStart w:id="831" w:name="_Toc441509639"/>
      <w:bookmarkStart w:id="832" w:name="_Toc1637140"/>
      <w:bookmarkStart w:id="833" w:name="_Toc72499012"/>
      <w:bookmarkStart w:id="834" w:name="_Toc76739396"/>
      <w:r w:rsidRPr="0044148A">
        <w:rPr>
          <w:rFonts w:ascii="Times New Roman" w:hAnsi="Times New Roman"/>
          <w:color w:val="auto"/>
          <w:sz w:val="24"/>
          <w:szCs w:val="24"/>
        </w:rPr>
        <w:t>I.6.1</w:t>
      </w:r>
      <w:r w:rsidRPr="0044148A">
        <w:tab/>
      </w:r>
      <w:r w:rsidRPr="0044148A">
        <w:rPr>
          <w:rFonts w:ascii="Times New Roman" w:hAnsi="Times New Roman"/>
          <w:color w:val="auto"/>
          <w:sz w:val="24"/>
          <w:szCs w:val="24"/>
        </w:rPr>
        <w:t>Upravljavec podatkov</w:t>
      </w:r>
      <w:bookmarkEnd w:id="830"/>
      <w:bookmarkEnd w:id="831"/>
      <w:bookmarkEnd w:id="832"/>
      <w:bookmarkEnd w:id="833"/>
      <w:bookmarkEnd w:id="834"/>
    </w:p>
    <w:p w:rsidR="008222A9" w:rsidRPr="0044148A" w:rsidRDefault="00495444" w:rsidP="00B9087F">
      <w:pPr>
        <w:pStyle w:val="NormalIndent"/>
        <w:keepNext/>
        <w:widowControl w:val="0"/>
        <w:spacing w:after="0"/>
        <w:ind w:left="426" w:hanging="426"/>
      </w:pPr>
      <w:r w:rsidRPr="0044148A">
        <w:t>Subjekt, ki deluje kot upravljavec podatkov v skladu s členom II.7</w:t>
      </w:r>
      <w:r w:rsidR="00A9481D">
        <w:t xml:space="preserve"> priloge I</w:t>
      </w:r>
      <w:r w:rsidRPr="0044148A">
        <w:t xml:space="preserve">, je: </w:t>
      </w:r>
    </w:p>
    <w:p w:rsidR="008222A9" w:rsidRPr="0044148A" w:rsidRDefault="008222A9" w:rsidP="008222A9">
      <w:pPr>
        <w:pStyle w:val="NormalIndent"/>
        <w:keepNext/>
        <w:widowControl w:val="0"/>
        <w:spacing w:after="0"/>
        <w:ind w:left="426"/>
      </w:pPr>
    </w:p>
    <w:p w:rsidR="008222A9" w:rsidRPr="0044148A" w:rsidRDefault="008222A9" w:rsidP="008222A9">
      <w:pPr>
        <w:pStyle w:val="NormalIndent"/>
        <w:keepNext/>
        <w:widowControl w:val="0"/>
        <w:spacing w:after="0"/>
        <w:ind w:left="426"/>
      </w:pPr>
      <w:r w:rsidRPr="0044148A">
        <w:t>Vodja enote B4</w:t>
      </w:r>
    </w:p>
    <w:p w:rsidR="00B9087F" w:rsidRPr="0044148A" w:rsidRDefault="008222A9" w:rsidP="2D7A0B95">
      <w:pPr>
        <w:pStyle w:val="NormalIndent"/>
        <w:keepNext/>
        <w:widowControl w:val="0"/>
        <w:spacing w:after="0"/>
        <w:ind w:left="426"/>
        <w:rPr>
          <w:szCs w:val="24"/>
        </w:rPr>
      </w:pPr>
      <w:r w:rsidRPr="0044148A">
        <w:t>Direktorat B – Mladina, izobraževanje in Erasmus+</w:t>
      </w:r>
    </w:p>
    <w:p w:rsidR="008222A9" w:rsidRPr="0044148A" w:rsidRDefault="008222A9" w:rsidP="008222A9">
      <w:pPr>
        <w:pStyle w:val="NormalIndent"/>
        <w:keepNext/>
        <w:widowControl w:val="0"/>
        <w:spacing w:after="0"/>
        <w:ind w:left="426"/>
      </w:pPr>
      <w:r w:rsidRPr="0044148A">
        <w:t>Generalni direktorat za izobraževanje, mladino, šport in kulturo</w:t>
      </w:r>
    </w:p>
    <w:p w:rsidR="008222A9" w:rsidRPr="0044148A" w:rsidRDefault="008222A9" w:rsidP="008222A9">
      <w:pPr>
        <w:pStyle w:val="NormalIndent"/>
        <w:keepNext/>
        <w:widowControl w:val="0"/>
        <w:spacing w:after="0"/>
        <w:ind w:left="426"/>
      </w:pPr>
      <w:r w:rsidRPr="0044148A">
        <w:t>Evropska komisija</w:t>
      </w:r>
    </w:p>
    <w:p w:rsidR="008222A9" w:rsidRPr="0044148A" w:rsidRDefault="008222A9" w:rsidP="008222A9">
      <w:pPr>
        <w:pStyle w:val="NormalIndent"/>
        <w:keepNext/>
        <w:widowControl w:val="0"/>
        <w:spacing w:after="0"/>
        <w:ind w:left="426"/>
      </w:pPr>
      <w:r w:rsidRPr="0044148A">
        <w:t>1049 Bruxelles/Brussel</w:t>
      </w:r>
    </w:p>
    <w:p w:rsidR="008222A9" w:rsidRPr="0044148A" w:rsidRDefault="008222A9" w:rsidP="008222A9">
      <w:pPr>
        <w:pStyle w:val="NormalIndent"/>
        <w:keepNext/>
        <w:widowControl w:val="0"/>
        <w:spacing w:after="0"/>
        <w:ind w:left="426"/>
      </w:pPr>
      <w:r w:rsidRPr="0044148A">
        <w:t>Belgija</w:t>
      </w:r>
    </w:p>
    <w:p w:rsidR="003E17D4" w:rsidRPr="0044148A" w:rsidRDefault="003E17D4" w:rsidP="003E17D4">
      <w:pPr>
        <w:pStyle w:val="ListParagraph"/>
        <w:spacing w:after="0"/>
        <w:rPr>
          <w:szCs w:val="24"/>
        </w:rPr>
      </w:pPr>
    </w:p>
    <w:p w:rsidR="003E17D4" w:rsidRPr="0044148A" w:rsidRDefault="0088218A" w:rsidP="003F7876">
      <w:pPr>
        <w:spacing w:after="0" w:line="240" w:lineRule="auto"/>
        <w:jc w:val="both"/>
        <w:rPr>
          <w:rFonts w:ascii="Times New Roman" w:hAnsi="Times New Roman"/>
          <w:sz w:val="24"/>
          <w:szCs w:val="24"/>
        </w:rPr>
      </w:pPr>
      <w:r w:rsidRPr="0044148A">
        <w:rPr>
          <w:rFonts w:ascii="Times New Roman" w:hAnsi="Times New Roman"/>
          <w:sz w:val="24"/>
          <w:szCs w:val="24"/>
        </w:rPr>
        <w:t>[</w:t>
      </w:r>
      <w:r w:rsidRPr="0044148A">
        <w:rPr>
          <w:rFonts w:ascii="Times New Roman" w:hAnsi="Times New Roman"/>
          <w:sz w:val="24"/>
          <w:szCs w:val="24"/>
          <w:highlight w:val="lightGray"/>
        </w:rPr>
        <w:t>Uporablja se samo za sporazume o nepovratnih sredstvih, sklenjene z upravičenci, ki niso iz EU/EGP</w:t>
      </w:r>
      <w:r w:rsidRPr="0044148A">
        <w:rPr>
          <w:rFonts w:ascii="Times New Roman" w:hAnsi="Times New Roman"/>
          <w:sz w:val="24"/>
          <w:szCs w:val="24"/>
        </w:rPr>
        <w:t>: V zvezi z lokalizacijo in dostopom do osebnih podatkov, ki jih upravičenci obdelujejo v državah, ki niso članice EU/EGP, je treba izpolnjevati pogoje iz Uredbe 2018/1725].</w:t>
      </w:r>
    </w:p>
    <w:p w:rsidR="003E17D4" w:rsidRPr="0044148A" w:rsidRDefault="003E17D4" w:rsidP="003E17D4">
      <w:pPr>
        <w:spacing w:after="0"/>
        <w:rPr>
          <w:szCs w:val="24"/>
        </w:rPr>
      </w:pPr>
      <w:r w:rsidRPr="0044148A">
        <w:t xml:space="preserve"> </w:t>
      </w:r>
    </w:p>
    <w:p w:rsidR="00F10621" w:rsidRPr="0044148A" w:rsidRDefault="003E17D4" w:rsidP="003F7876">
      <w:pPr>
        <w:pStyle w:val="Heading3"/>
        <w:keepNext w:val="0"/>
        <w:keepLines w:val="0"/>
        <w:suppressAutoHyphens w:val="0"/>
        <w:spacing w:before="100" w:beforeAutospacing="1" w:after="100" w:afterAutospacing="1" w:line="240" w:lineRule="auto"/>
        <w:jc w:val="both"/>
        <w:rPr>
          <w:rFonts w:eastAsia="Times New Roman" w:cs="Times New Roman"/>
        </w:rPr>
      </w:pPr>
      <w:r w:rsidRPr="0044148A">
        <w:rPr>
          <w:rFonts w:ascii="Times New Roman" w:hAnsi="Times New Roman"/>
          <w:color w:val="auto"/>
          <w:sz w:val="24"/>
          <w:szCs w:val="24"/>
        </w:rPr>
        <w:t xml:space="preserve"> </w:t>
      </w:r>
      <w:bookmarkStart w:id="835" w:name="_Toc72499013"/>
      <w:bookmarkStart w:id="836" w:name="_Toc76739397"/>
      <w:r w:rsidRPr="0044148A">
        <w:rPr>
          <w:rFonts w:ascii="Times New Roman" w:hAnsi="Times New Roman"/>
          <w:color w:val="auto"/>
          <w:sz w:val="24"/>
          <w:szCs w:val="24"/>
        </w:rPr>
        <w:t>I.6.2</w:t>
      </w:r>
      <w:r w:rsidRPr="0044148A">
        <w:tab/>
      </w:r>
      <w:r w:rsidRPr="0044148A">
        <w:rPr>
          <w:rFonts w:ascii="Times New Roman" w:hAnsi="Times New Roman"/>
          <w:color w:val="auto"/>
          <w:sz w:val="24"/>
          <w:szCs w:val="24"/>
        </w:rPr>
        <w:t>Kontaktni podatki NA</w:t>
      </w:r>
      <w:bookmarkEnd w:id="835"/>
      <w:r w:rsidRPr="0044148A">
        <w:rPr>
          <w:rStyle w:val="FootnoteReference"/>
          <w:rFonts w:ascii="Times New Roman" w:eastAsia="Calibri" w:hAnsi="Times New Roman" w:cs="Times New Roman"/>
          <w:b w:val="0"/>
          <w:bCs w:val="0"/>
          <w:color w:val="auto"/>
          <w:sz w:val="24"/>
        </w:rPr>
        <w:footnoteReference w:customMarkFollows="1" w:id="13"/>
        <w:t>13</w:t>
      </w:r>
      <w:bookmarkEnd w:id="836"/>
    </w:p>
    <w:p w:rsidR="00F10621" w:rsidRPr="0044148A" w:rsidRDefault="00F10621" w:rsidP="003F7876">
      <w:pPr>
        <w:spacing w:after="0" w:line="240" w:lineRule="auto"/>
        <w:jc w:val="both"/>
        <w:rPr>
          <w:rFonts w:ascii="Times New Roman" w:eastAsia="Times New Roman" w:hAnsi="Times New Roman"/>
          <w:i/>
          <w:iCs/>
          <w:sz w:val="24"/>
          <w:szCs w:val="24"/>
        </w:rPr>
      </w:pPr>
      <w:r w:rsidRPr="0044148A">
        <w:rPr>
          <w:rFonts w:ascii="Times New Roman" w:hAnsi="Times New Roman"/>
          <w:sz w:val="24"/>
          <w:szCs w:val="24"/>
        </w:rPr>
        <w:t>Vsa sporočila, naslovljena na NA, je treba poslati na naslednji naslov:</w:t>
      </w:r>
    </w:p>
    <w:p w:rsidR="00F10621" w:rsidRPr="0044148A" w:rsidRDefault="00F10621" w:rsidP="00F10621">
      <w:pPr>
        <w:spacing w:after="0" w:line="240" w:lineRule="auto"/>
        <w:ind w:left="720"/>
        <w:rPr>
          <w:rFonts w:ascii="Times New Roman" w:eastAsia="Times New Roman" w:hAnsi="Times New Roman"/>
          <w:i/>
          <w:sz w:val="24"/>
          <w:szCs w:val="24"/>
        </w:rPr>
      </w:pPr>
    </w:p>
    <w:p w:rsidR="00F10621" w:rsidRPr="0044148A" w:rsidRDefault="00F10621" w:rsidP="003F7876">
      <w:pPr>
        <w:spacing w:after="0" w:line="240" w:lineRule="auto"/>
        <w:ind w:firstLine="720"/>
        <w:rPr>
          <w:rFonts w:ascii="Times New Roman" w:hAnsi="Times New Roman"/>
          <w:sz w:val="24"/>
          <w:szCs w:val="24"/>
        </w:rPr>
      </w:pPr>
      <w:r w:rsidRPr="0044148A">
        <w:rPr>
          <w:rFonts w:ascii="Times New Roman" w:hAnsi="Times New Roman"/>
          <w:sz w:val="24"/>
          <w:szCs w:val="24"/>
          <w:highlight w:val="lightGray"/>
          <w:shd w:val="clear" w:color="auto" w:fill="FFFF00"/>
        </w:rPr>
        <w:t>[ime NA]</w:t>
      </w:r>
    </w:p>
    <w:p w:rsidR="00F10621" w:rsidRPr="0044148A" w:rsidRDefault="00F10621" w:rsidP="003F7876">
      <w:pPr>
        <w:spacing w:after="0" w:line="240" w:lineRule="auto"/>
        <w:ind w:left="425" w:firstLine="295"/>
        <w:rPr>
          <w:rFonts w:ascii="Times New Roman" w:hAnsi="Times New Roman"/>
          <w:sz w:val="24"/>
          <w:szCs w:val="24"/>
        </w:rPr>
      </w:pPr>
      <w:r w:rsidRPr="0044148A">
        <w:rPr>
          <w:rFonts w:ascii="Times New Roman" w:hAnsi="Times New Roman"/>
          <w:sz w:val="24"/>
          <w:szCs w:val="24"/>
          <w:highlight w:val="lightGray"/>
          <w:shd w:val="clear" w:color="auto" w:fill="FFFF00"/>
        </w:rPr>
        <w:t>[poštna številka, kraj in država]</w:t>
      </w:r>
    </w:p>
    <w:p w:rsidR="00F10621" w:rsidRPr="0044148A" w:rsidRDefault="00F10621" w:rsidP="00F10621">
      <w:pPr>
        <w:spacing w:after="0" w:line="240" w:lineRule="auto"/>
        <w:ind w:firstLine="720"/>
        <w:rPr>
          <w:rFonts w:ascii="Times New Roman" w:eastAsia="Times New Roman" w:hAnsi="Times New Roman"/>
          <w:color w:val="000000"/>
          <w:sz w:val="24"/>
          <w:szCs w:val="24"/>
        </w:rPr>
      </w:pPr>
      <w:r w:rsidRPr="0044148A">
        <w:rPr>
          <w:rFonts w:ascii="Times New Roman" w:hAnsi="Times New Roman"/>
          <w:color w:val="000000"/>
          <w:sz w:val="24"/>
          <w:szCs w:val="24"/>
        </w:rPr>
        <w:lastRenderedPageBreak/>
        <w:t xml:space="preserve">E-naslov: </w:t>
      </w:r>
      <w:r w:rsidRPr="0044148A">
        <w:rPr>
          <w:rFonts w:ascii="Times New Roman" w:hAnsi="Times New Roman"/>
          <w:color w:val="000000"/>
          <w:sz w:val="24"/>
          <w:szCs w:val="24"/>
          <w:highlight w:val="lightGray"/>
          <w:shd w:val="clear" w:color="auto" w:fill="00FFFF"/>
        </w:rPr>
        <w:t>[vstavite naslov namenskega poštnega predala NA]</w:t>
      </w:r>
    </w:p>
    <w:p w:rsidR="00F10621" w:rsidRPr="0044148A" w:rsidRDefault="00F10621" w:rsidP="00F10621">
      <w:pPr>
        <w:spacing w:after="0" w:line="240" w:lineRule="auto"/>
        <w:ind w:firstLine="720"/>
        <w:rPr>
          <w:rFonts w:ascii="Times New Roman" w:eastAsia="Times New Roman" w:hAnsi="Times New Roman"/>
          <w:color w:val="000000"/>
          <w:sz w:val="24"/>
          <w:szCs w:val="24"/>
        </w:rPr>
      </w:pPr>
    </w:p>
    <w:p w:rsidR="00F10621" w:rsidRPr="0044148A" w:rsidRDefault="00F10621" w:rsidP="003F7876">
      <w:pPr>
        <w:spacing w:after="0" w:line="240" w:lineRule="auto"/>
        <w:jc w:val="both"/>
        <w:rPr>
          <w:rFonts w:ascii="Times New Roman" w:hAnsi="Times New Roman"/>
          <w:sz w:val="24"/>
          <w:szCs w:val="24"/>
        </w:rPr>
      </w:pPr>
      <w:r w:rsidRPr="0044148A">
        <w:rPr>
          <w:rFonts w:ascii="Times New Roman" w:hAnsi="Times New Roman"/>
          <w:sz w:val="24"/>
          <w:szCs w:val="24"/>
        </w:rPr>
        <w:t>[</w:t>
      </w:r>
      <w:r w:rsidRPr="0044148A">
        <w:rPr>
          <w:rFonts w:ascii="Times New Roman" w:hAnsi="Times New Roman"/>
          <w:sz w:val="24"/>
          <w:szCs w:val="24"/>
          <w:highlight w:val="lightGray"/>
        </w:rPr>
        <w:t>Če je ustrezno</w:t>
      </w:r>
      <w:r w:rsidRPr="0044148A">
        <w:rPr>
          <w:rFonts w:ascii="Times New Roman" w:hAnsi="Times New Roman"/>
          <w:sz w:val="24"/>
          <w:szCs w:val="24"/>
        </w:rPr>
        <w:t xml:space="preserve">: Vsa sporočila, naslovljena na NA za namene </w:t>
      </w:r>
      <w:r w:rsidRPr="0044148A">
        <w:rPr>
          <w:rFonts w:ascii="Times New Roman" w:hAnsi="Times New Roman"/>
          <w:sz w:val="24"/>
          <w:szCs w:val="24"/>
          <w:highlight w:val="lightGray"/>
        </w:rPr>
        <w:t>[NA navede namene, za katere se bo moral sistem uporabljati]</w:t>
      </w:r>
      <w:r w:rsidRPr="0044148A">
        <w:rPr>
          <w:rFonts w:ascii="Times New Roman" w:hAnsi="Times New Roman"/>
          <w:sz w:val="24"/>
          <w:szCs w:val="24"/>
        </w:rPr>
        <w:t>, je treba poslati preko [naslednjega] sistema za elektronsko izmenjavo, ki ga je vzpostavila NA: [</w:t>
      </w:r>
      <w:r w:rsidRPr="0044148A">
        <w:rPr>
          <w:rFonts w:ascii="Times New Roman" w:hAnsi="Times New Roman"/>
          <w:sz w:val="24"/>
          <w:szCs w:val="24"/>
          <w:highlight w:val="lightGray"/>
        </w:rPr>
        <w:t>…</w:t>
      </w:r>
      <w:r w:rsidRPr="0044148A">
        <w:rPr>
          <w:rFonts w:ascii="Times New Roman" w:hAnsi="Times New Roman"/>
          <w:sz w:val="24"/>
          <w:szCs w:val="24"/>
        </w:rPr>
        <w:t>]. V tem primeru se ne smeta uporabljati drugi pododstavek člena II.3.1 in drugi pododstavek člena II.3.2.]</w:t>
      </w:r>
    </w:p>
    <w:p w:rsidR="00F10621" w:rsidRPr="0044148A" w:rsidRDefault="00F10621" w:rsidP="00F10621">
      <w:pPr>
        <w:spacing w:after="0" w:line="240" w:lineRule="auto"/>
        <w:ind w:left="709"/>
        <w:rPr>
          <w:rFonts w:ascii="Times New Roman" w:eastAsia="Times New Roman" w:hAnsi="Times New Roman"/>
          <w:i/>
          <w:sz w:val="24"/>
          <w:szCs w:val="24"/>
        </w:rPr>
      </w:pPr>
    </w:p>
    <w:p w:rsidR="00D76BA6" w:rsidRPr="0044148A" w:rsidRDefault="00D76BA6" w:rsidP="00F10621">
      <w:pPr>
        <w:spacing w:after="0" w:line="240" w:lineRule="auto"/>
        <w:ind w:left="709"/>
        <w:rPr>
          <w:rFonts w:ascii="Times New Roman" w:eastAsia="Times New Roman" w:hAnsi="Times New Roman"/>
          <w:i/>
          <w:sz w:val="24"/>
          <w:szCs w:val="24"/>
        </w:rPr>
      </w:pPr>
    </w:p>
    <w:p w:rsidR="00D76BA6" w:rsidRPr="0044148A" w:rsidRDefault="00D76BA6" w:rsidP="00F10621">
      <w:pPr>
        <w:spacing w:after="0" w:line="240" w:lineRule="auto"/>
        <w:ind w:left="709"/>
        <w:rPr>
          <w:rFonts w:ascii="Times New Roman" w:eastAsia="Times New Roman" w:hAnsi="Times New Roman"/>
          <w:i/>
          <w:sz w:val="24"/>
          <w:szCs w:val="24"/>
        </w:rPr>
      </w:pPr>
    </w:p>
    <w:p w:rsidR="00D76BA6" w:rsidRPr="0044148A" w:rsidRDefault="00D76BA6" w:rsidP="00F10621">
      <w:pPr>
        <w:spacing w:after="0" w:line="240" w:lineRule="auto"/>
        <w:ind w:left="709"/>
        <w:rPr>
          <w:rFonts w:ascii="Times New Roman" w:eastAsia="Times New Roman" w:hAnsi="Times New Roman"/>
          <w:i/>
          <w:sz w:val="24"/>
          <w:szCs w:val="24"/>
        </w:rPr>
      </w:pPr>
    </w:p>
    <w:p w:rsidR="00D76BA6" w:rsidRPr="0044148A" w:rsidRDefault="00D76BA6" w:rsidP="00F10621">
      <w:pPr>
        <w:spacing w:after="0" w:line="240" w:lineRule="auto"/>
        <w:ind w:left="709"/>
        <w:rPr>
          <w:rFonts w:ascii="Times New Roman" w:eastAsia="Times New Roman" w:hAnsi="Times New Roman"/>
          <w:i/>
          <w:sz w:val="24"/>
          <w:szCs w:val="24"/>
        </w:rPr>
      </w:pPr>
    </w:p>
    <w:p w:rsidR="00F10621" w:rsidRPr="0044148A" w:rsidRDefault="00BA4438" w:rsidP="003F7876">
      <w:pPr>
        <w:pStyle w:val="Heading3"/>
        <w:keepNext w:val="0"/>
        <w:keepLines w:val="0"/>
        <w:suppressAutoHyphens w:val="0"/>
        <w:spacing w:before="100" w:beforeAutospacing="1" w:after="100" w:afterAutospacing="1" w:line="240" w:lineRule="auto"/>
        <w:jc w:val="both"/>
        <w:rPr>
          <w:rFonts w:eastAsia="Times New Roman" w:cs="Times New Roman"/>
        </w:rPr>
      </w:pPr>
      <w:bookmarkStart w:id="837" w:name="_Toc72499014"/>
      <w:bookmarkStart w:id="838" w:name="_Toc76739398"/>
      <w:r w:rsidRPr="0044148A">
        <w:rPr>
          <w:rFonts w:ascii="Times New Roman" w:hAnsi="Times New Roman"/>
          <w:color w:val="auto"/>
          <w:sz w:val="24"/>
          <w:szCs w:val="24"/>
        </w:rPr>
        <w:t>I.6.3</w:t>
      </w:r>
      <w:r w:rsidRPr="0044148A">
        <w:tab/>
      </w:r>
      <w:r w:rsidRPr="0044148A">
        <w:rPr>
          <w:rFonts w:ascii="Times New Roman" w:hAnsi="Times New Roman"/>
          <w:color w:val="auto"/>
          <w:sz w:val="24"/>
          <w:szCs w:val="24"/>
        </w:rPr>
        <w:t>Kontaktni podatki upravičenca</w:t>
      </w:r>
      <w:r w:rsidRPr="0044148A">
        <w:rPr>
          <w:rStyle w:val="FootnoteReference"/>
          <w:rFonts w:ascii="Times New Roman" w:eastAsia="Calibri" w:hAnsi="Times New Roman" w:cs="Times New Roman"/>
          <w:b w:val="0"/>
          <w:bCs w:val="0"/>
          <w:color w:val="auto"/>
          <w:sz w:val="24"/>
        </w:rPr>
        <w:footnoteReference w:id="14"/>
      </w:r>
      <w:bookmarkEnd w:id="837"/>
      <w:bookmarkEnd w:id="838"/>
    </w:p>
    <w:p w:rsidR="00F10621" w:rsidRPr="0044148A" w:rsidRDefault="00F10621" w:rsidP="00F10621">
      <w:pPr>
        <w:spacing w:after="0" w:line="240" w:lineRule="auto"/>
        <w:jc w:val="both"/>
        <w:rPr>
          <w:rFonts w:ascii="Times New Roman" w:eastAsia="Times New Roman" w:hAnsi="Times New Roman"/>
          <w:sz w:val="24"/>
          <w:szCs w:val="24"/>
        </w:rPr>
      </w:pPr>
      <w:r w:rsidRPr="0044148A">
        <w:rPr>
          <w:rFonts w:ascii="Times New Roman" w:hAnsi="Times New Roman"/>
          <w:sz w:val="24"/>
          <w:szCs w:val="24"/>
        </w:rPr>
        <w:t>Vsa sporočila, ki jih NA pošilja upravičencu, je treba poslati na naslednji naslov:</w:t>
      </w:r>
    </w:p>
    <w:p w:rsidR="00F10621" w:rsidRPr="0044148A" w:rsidRDefault="00F10621" w:rsidP="00F10621">
      <w:pPr>
        <w:spacing w:after="0" w:line="240" w:lineRule="auto"/>
        <w:rPr>
          <w:rFonts w:ascii="Times New Roman" w:eastAsia="Times New Roman" w:hAnsi="Times New Roman"/>
          <w:sz w:val="24"/>
          <w:szCs w:val="24"/>
        </w:rPr>
      </w:pPr>
    </w:p>
    <w:p w:rsidR="00F10621" w:rsidRPr="0044148A" w:rsidRDefault="00F10621" w:rsidP="003F7876">
      <w:pPr>
        <w:spacing w:after="0" w:line="240" w:lineRule="auto"/>
        <w:ind w:firstLine="720"/>
        <w:rPr>
          <w:rFonts w:ascii="Times New Roman" w:hAnsi="Times New Roman"/>
          <w:sz w:val="24"/>
          <w:szCs w:val="24"/>
        </w:rPr>
      </w:pPr>
      <w:r w:rsidRPr="0044148A">
        <w:rPr>
          <w:rFonts w:ascii="Times New Roman" w:hAnsi="Times New Roman"/>
          <w:sz w:val="24"/>
          <w:szCs w:val="24"/>
          <w:highlight w:val="lightGray"/>
          <w:shd w:val="clear" w:color="auto" w:fill="FFFF00"/>
        </w:rPr>
        <w:t>[polno ime]</w:t>
      </w:r>
    </w:p>
    <w:p w:rsidR="00F10621" w:rsidRPr="0044148A" w:rsidRDefault="00F10621" w:rsidP="003F7876">
      <w:pPr>
        <w:spacing w:after="0" w:line="240" w:lineRule="auto"/>
        <w:ind w:firstLine="720"/>
        <w:rPr>
          <w:rFonts w:ascii="Times New Roman" w:hAnsi="Times New Roman"/>
          <w:sz w:val="24"/>
          <w:szCs w:val="24"/>
        </w:rPr>
      </w:pPr>
      <w:r w:rsidRPr="0044148A">
        <w:rPr>
          <w:rFonts w:ascii="Times New Roman" w:hAnsi="Times New Roman"/>
          <w:sz w:val="24"/>
          <w:szCs w:val="24"/>
          <w:highlight w:val="lightGray"/>
          <w:shd w:val="clear" w:color="auto" w:fill="FFFF00"/>
        </w:rPr>
        <w:t>[položaj]</w:t>
      </w:r>
    </w:p>
    <w:p w:rsidR="00F10621" w:rsidRPr="0044148A" w:rsidRDefault="00F10621" w:rsidP="003F7876">
      <w:pPr>
        <w:spacing w:after="0" w:line="240" w:lineRule="auto"/>
        <w:ind w:firstLine="720"/>
        <w:rPr>
          <w:rFonts w:ascii="Times New Roman" w:hAnsi="Times New Roman"/>
          <w:sz w:val="24"/>
          <w:szCs w:val="24"/>
        </w:rPr>
      </w:pPr>
      <w:r w:rsidRPr="0044148A">
        <w:rPr>
          <w:rFonts w:ascii="Times New Roman" w:hAnsi="Times New Roman"/>
          <w:sz w:val="24"/>
          <w:szCs w:val="24"/>
          <w:highlight w:val="lightGray"/>
          <w:shd w:val="clear" w:color="auto" w:fill="FFFF00"/>
        </w:rPr>
        <w:t>[ime subjekta]</w:t>
      </w:r>
    </w:p>
    <w:p w:rsidR="00F10621" w:rsidRPr="0044148A" w:rsidRDefault="00F10621" w:rsidP="003F7876">
      <w:pPr>
        <w:spacing w:after="0" w:line="240" w:lineRule="auto"/>
        <w:ind w:firstLine="720"/>
        <w:rPr>
          <w:rFonts w:ascii="Times New Roman" w:hAnsi="Times New Roman"/>
          <w:sz w:val="24"/>
          <w:szCs w:val="24"/>
        </w:rPr>
      </w:pPr>
      <w:r w:rsidRPr="0044148A">
        <w:rPr>
          <w:rFonts w:ascii="Times New Roman" w:hAnsi="Times New Roman"/>
          <w:sz w:val="24"/>
          <w:szCs w:val="24"/>
          <w:highlight w:val="lightGray"/>
          <w:shd w:val="clear" w:color="auto" w:fill="FFFF00"/>
        </w:rPr>
        <w:t>[polni uradni naslov]</w:t>
      </w:r>
    </w:p>
    <w:p w:rsidR="00F10621" w:rsidRPr="0044148A" w:rsidRDefault="00F10621" w:rsidP="003F7876">
      <w:pPr>
        <w:spacing w:after="0" w:line="240" w:lineRule="auto"/>
        <w:ind w:firstLine="720"/>
        <w:rPr>
          <w:rFonts w:ascii="Times New Roman" w:hAnsi="Times New Roman"/>
          <w:sz w:val="24"/>
          <w:szCs w:val="24"/>
        </w:rPr>
      </w:pPr>
      <w:r w:rsidRPr="0044148A">
        <w:rPr>
          <w:rFonts w:ascii="Times New Roman" w:hAnsi="Times New Roman"/>
          <w:sz w:val="24"/>
          <w:szCs w:val="24"/>
        </w:rPr>
        <w:t xml:space="preserve">E-naslov: </w:t>
      </w:r>
      <w:r w:rsidRPr="0044148A">
        <w:rPr>
          <w:rFonts w:ascii="Times New Roman" w:hAnsi="Times New Roman"/>
          <w:sz w:val="24"/>
          <w:szCs w:val="24"/>
          <w:highlight w:val="lightGray"/>
          <w:shd w:val="clear" w:color="auto" w:fill="00FFFF"/>
        </w:rPr>
        <w:t>[izpolnite]</w:t>
      </w:r>
    </w:p>
    <w:p w:rsidR="00F10621" w:rsidRPr="0044148A" w:rsidRDefault="00F10621" w:rsidP="00F10621">
      <w:pPr>
        <w:spacing w:after="0" w:line="240" w:lineRule="auto"/>
        <w:rPr>
          <w:rFonts w:ascii="Times New Roman" w:hAnsi="Times New Roman"/>
          <w:sz w:val="24"/>
        </w:rPr>
      </w:pPr>
    </w:p>
    <w:p w:rsidR="00F10621" w:rsidRPr="0044148A" w:rsidRDefault="00F10621" w:rsidP="003F7876">
      <w:pPr>
        <w:spacing w:after="0" w:line="240" w:lineRule="auto"/>
        <w:jc w:val="both"/>
        <w:rPr>
          <w:rFonts w:ascii="Times New Roman" w:hAnsi="Times New Roman"/>
          <w:sz w:val="24"/>
          <w:szCs w:val="24"/>
        </w:rPr>
      </w:pPr>
      <w:r w:rsidRPr="0044148A">
        <w:rPr>
          <w:rFonts w:ascii="Times New Roman" w:hAnsi="Times New Roman"/>
          <w:sz w:val="24"/>
          <w:szCs w:val="24"/>
        </w:rPr>
        <w:t>[</w:t>
      </w:r>
      <w:r w:rsidRPr="0044148A">
        <w:rPr>
          <w:rFonts w:ascii="Times New Roman" w:hAnsi="Times New Roman"/>
          <w:sz w:val="24"/>
          <w:szCs w:val="24"/>
          <w:highlight w:val="lightGray"/>
        </w:rPr>
        <w:t>Če je ustrezno</w:t>
      </w:r>
      <w:r w:rsidRPr="0044148A">
        <w:rPr>
          <w:rFonts w:ascii="Times New Roman" w:hAnsi="Times New Roman"/>
          <w:sz w:val="24"/>
          <w:szCs w:val="24"/>
        </w:rPr>
        <w:t>: Vsa sporočila, ki jih NA pošlje upravičencu za namene [</w:t>
      </w:r>
      <w:r w:rsidRPr="0044148A">
        <w:rPr>
          <w:rFonts w:ascii="Times New Roman" w:hAnsi="Times New Roman"/>
          <w:sz w:val="24"/>
          <w:szCs w:val="24"/>
          <w:highlight w:val="lightGray"/>
        </w:rPr>
        <w:t>NA navede namene, za katere se mora sistem uporabljati</w:t>
      </w:r>
      <w:r w:rsidRPr="0044148A">
        <w:rPr>
          <w:rFonts w:ascii="Times New Roman" w:hAnsi="Times New Roman"/>
          <w:sz w:val="24"/>
          <w:szCs w:val="24"/>
        </w:rPr>
        <w:t>], je treba poslati preko [naslednjega] sistema za elektronsko izmenjavo, ki ga je vzpostavila NA: [</w:t>
      </w:r>
      <w:r w:rsidRPr="0044148A">
        <w:rPr>
          <w:rFonts w:ascii="Times New Roman" w:hAnsi="Times New Roman"/>
          <w:sz w:val="24"/>
          <w:szCs w:val="24"/>
          <w:highlight w:val="lightGray"/>
        </w:rPr>
        <w:t>…</w:t>
      </w:r>
      <w:r w:rsidRPr="0044148A">
        <w:rPr>
          <w:rFonts w:ascii="Times New Roman" w:hAnsi="Times New Roman"/>
          <w:sz w:val="24"/>
          <w:szCs w:val="24"/>
        </w:rPr>
        <w:t>]. V tem primeru se ne smeta uporabljati drugi pododstavek člena II.3.1 in drugi pododstavek člena II.3.2.]</w:t>
      </w:r>
    </w:p>
    <w:p w:rsidR="00F10621" w:rsidRPr="0044148A" w:rsidRDefault="00F10621" w:rsidP="00F10621">
      <w:pPr>
        <w:spacing w:after="0" w:line="240" w:lineRule="auto"/>
        <w:jc w:val="both"/>
        <w:rPr>
          <w:rFonts w:ascii="Times New Roman" w:eastAsia="Times New Roman" w:hAnsi="Times New Roman"/>
          <w:i/>
          <w:sz w:val="24"/>
          <w:szCs w:val="24"/>
        </w:rPr>
      </w:pPr>
    </w:p>
    <w:p w:rsidR="001E7C1C" w:rsidRPr="0044148A" w:rsidRDefault="001E7C1C">
      <w:pPr>
        <w:jc w:val="both"/>
        <w:rPr>
          <w:rFonts w:ascii="Times New Roman" w:eastAsiaTheme="minorEastAsia" w:hAnsi="Times New Roman"/>
          <w:sz w:val="24"/>
          <w:szCs w:val="24"/>
          <w:lang w:eastAsia="en-US"/>
        </w:rPr>
      </w:pPr>
    </w:p>
    <w:p w:rsidR="00A62DDE" w:rsidRPr="0044148A" w:rsidRDefault="00825755" w:rsidP="00DC1D45">
      <w:pPr>
        <w:pStyle w:val="Heading1"/>
      </w:pPr>
      <w:r w:rsidRPr="0044148A">
        <w:t xml:space="preserve">  </w:t>
      </w:r>
      <w:bookmarkStart w:id="839" w:name="_Toc72342170"/>
      <w:bookmarkStart w:id="840" w:name="_Toc76739399"/>
      <w:r w:rsidRPr="0044148A">
        <w:t>–</w:t>
      </w:r>
      <w:bookmarkEnd w:id="839"/>
      <w:r w:rsidRPr="0044148A">
        <w:t xml:space="preserve"> DODATNA DOLOČBA O POROČANJU O IZPOLNJEVANJU OBVEZNOSTI GLEDE VARSTVA PODATKOV</w:t>
      </w:r>
      <w:bookmarkEnd w:id="840"/>
    </w:p>
    <w:p w:rsidR="00A62DDE" w:rsidRPr="0044148A" w:rsidRDefault="00A62DDE" w:rsidP="00A62DDE">
      <w:pPr>
        <w:jc w:val="both"/>
      </w:pPr>
      <w:r w:rsidRPr="0044148A">
        <w:rPr>
          <w:rFonts w:ascii="Times New Roman" w:hAnsi="Times New Roman"/>
          <w:sz w:val="24"/>
          <w:szCs w:val="24"/>
        </w:rPr>
        <w:t>Upravičenec v končnem poročilu poroča o ukrepih, sprejetih za zagotavljanje skladnosti njegovih postopkov obdelave podatkov z Uredbo 2018/1725, v skladu z obveznostmi iz člena II.7</w:t>
      </w:r>
      <w:r w:rsidR="00A9481D">
        <w:rPr>
          <w:rFonts w:ascii="Times New Roman" w:hAnsi="Times New Roman"/>
          <w:sz w:val="24"/>
          <w:szCs w:val="24"/>
        </w:rPr>
        <w:t xml:space="preserve"> priloge I</w:t>
      </w:r>
      <w:r w:rsidRPr="0044148A">
        <w:rPr>
          <w:rFonts w:ascii="Times New Roman" w:hAnsi="Times New Roman"/>
          <w:sz w:val="24"/>
          <w:szCs w:val="24"/>
        </w:rPr>
        <w:t>,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rsidR="00A62DDE" w:rsidRPr="0044148A" w:rsidRDefault="00825755" w:rsidP="00DC1D45">
      <w:pPr>
        <w:pStyle w:val="Heading1"/>
      </w:pPr>
      <w:r w:rsidRPr="0044148A">
        <w:t xml:space="preserve"> </w:t>
      </w:r>
      <w:bookmarkStart w:id="841" w:name="_Toc76739400"/>
      <w:r w:rsidRPr="0044148A">
        <w:t>– DODATNA DOLOČBA O OBVEŠČANJU UDELEŽENCEV O OBDELAVI NJIHOVIH OSEBNIH PODATKOV</w:t>
      </w:r>
      <w:bookmarkEnd w:id="841"/>
    </w:p>
    <w:p w:rsidR="00F10621" w:rsidRPr="0044148A" w:rsidRDefault="00A62DDE" w:rsidP="00A62DDE">
      <w:pPr>
        <w:spacing w:after="0" w:line="240" w:lineRule="auto"/>
        <w:jc w:val="both"/>
        <w:rPr>
          <w:rFonts w:ascii="Times New Roman" w:eastAsia="Times New Roman" w:hAnsi="Times New Roman"/>
          <w:sz w:val="24"/>
          <w:szCs w:val="24"/>
        </w:rPr>
      </w:pPr>
      <w:r w:rsidRPr="0044148A">
        <w:rPr>
          <w:rFonts w:ascii="Times New Roman" w:hAnsi="Times New Roman"/>
          <w:sz w:val="24"/>
          <w:szCs w:val="24"/>
        </w:rPr>
        <w:lastRenderedPageBreak/>
        <w:t>Upravičenec udeležencem predloži ustrezno izjavo o varstvu osebnih podatkov za obdelavo njihovih osebnih podatkov, preden se ti podatki vnesejo v elektronske sisteme za upravljanje mobilnosti Erasmus+.</w:t>
      </w:r>
    </w:p>
    <w:p w:rsidR="00A62DDE" w:rsidRPr="0044148A" w:rsidRDefault="00A62DDE" w:rsidP="00A62DDE">
      <w:pPr>
        <w:spacing w:after="0" w:line="240" w:lineRule="auto"/>
        <w:jc w:val="both"/>
        <w:rPr>
          <w:rFonts w:ascii="Times New Roman" w:eastAsia="Times New Roman" w:hAnsi="Times New Roman"/>
          <w:i/>
          <w:sz w:val="24"/>
          <w:szCs w:val="24"/>
        </w:rPr>
      </w:pPr>
    </w:p>
    <w:p w:rsidR="00F10621" w:rsidRPr="0044148A" w:rsidRDefault="00F10621" w:rsidP="00DC1D45">
      <w:pPr>
        <w:pStyle w:val="Heading1"/>
      </w:pPr>
      <w:r w:rsidRPr="0044148A">
        <w:t xml:space="preserve"> </w:t>
      </w:r>
      <w:bookmarkStart w:id="842" w:name="_Toc76739401"/>
      <w:r w:rsidRPr="0044148A">
        <w:t>– ZAŠČITA IN VARNOST UDELEŽENCEV</w:t>
      </w:r>
      <w:bookmarkEnd w:id="842"/>
      <w:r w:rsidRPr="0044148A">
        <w:t xml:space="preserve"> </w:t>
      </w:r>
    </w:p>
    <w:p w:rsidR="00F10621" w:rsidRPr="0044148A" w:rsidRDefault="00F10621" w:rsidP="00F10621">
      <w:pPr>
        <w:spacing w:after="0" w:line="240" w:lineRule="auto"/>
        <w:jc w:val="both"/>
        <w:rPr>
          <w:rFonts w:ascii="Times New Roman" w:eastAsia="Times New Roman" w:hAnsi="Times New Roman"/>
          <w:sz w:val="24"/>
          <w:szCs w:val="24"/>
        </w:rPr>
      </w:pPr>
      <w:r w:rsidRPr="0044148A">
        <w:rPr>
          <w:rFonts w:ascii="Times New Roman" w:hAnsi="Times New Roman"/>
          <w:sz w:val="24"/>
          <w:szCs w:val="24"/>
        </w:rPr>
        <w:t xml:space="preserve">Upravičenec </w:t>
      </w:r>
      <w:r w:rsidR="00A9481D">
        <w:rPr>
          <w:rFonts w:ascii="Times New Roman" w:hAnsi="Times New Roman"/>
          <w:sz w:val="24"/>
          <w:szCs w:val="24"/>
        </w:rPr>
        <w:t>mora imeti</w:t>
      </w:r>
      <w:r w:rsidR="00A9481D" w:rsidRPr="0044148A">
        <w:rPr>
          <w:rFonts w:ascii="Times New Roman" w:hAnsi="Times New Roman"/>
          <w:sz w:val="24"/>
          <w:szCs w:val="24"/>
        </w:rPr>
        <w:t xml:space="preserve"> </w:t>
      </w:r>
      <w:r w:rsidRPr="0044148A">
        <w:rPr>
          <w:rFonts w:ascii="Times New Roman" w:hAnsi="Times New Roman"/>
          <w:sz w:val="24"/>
          <w:szCs w:val="24"/>
        </w:rPr>
        <w:t xml:space="preserve">vzpostavljene učinkovite postopke in ureditve za zagotavljanje varnosti in zaščite udeležencev v projektu. </w:t>
      </w:r>
    </w:p>
    <w:p w:rsidR="00200A93" w:rsidRPr="0044148A" w:rsidRDefault="00F10621" w:rsidP="00200A93">
      <w:pPr>
        <w:suppressAutoHyphens w:val="0"/>
        <w:spacing w:after="0" w:line="240" w:lineRule="auto"/>
        <w:jc w:val="both"/>
        <w:rPr>
          <w:rFonts w:ascii="Times New Roman" w:hAnsi="Times New Roman"/>
          <w:sz w:val="24"/>
          <w:szCs w:val="24"/>
          <w:highlight w:val="cyan"/>
        </w:rPr>
      </w:pPr>
      <w:r w:rsidRPr="0044148A">
        <w:rPr>
          <w:rFonts w:ascii="Times New Roman" w:hAnsi="Times New Roman"/>
          <w:sz w:val="24"/>
          <w:szCs w:val="24"/>
        </w:rPr>
        <w:t>Upravičenec mora zagotoviti, da imajo udeleženci, ki sodelujejo pri aktivnostih mobilnosti, zavarovalno kritje.</w:t>
      </w:r>
      <w:r w:rsidRPr="0044148A">
        <w:rPr>
          <w:rFonts w:ascii="Times New Roman" w:hAnsi="Times New Roman"/>
          <w:sz w:val="24"/>
          <w:szCs w:val="24"/>
          <w:highlight w:val="cyan"/>
        </w:rPr>
        <w:t xml:space="preserve"> </w:t>
      </w:r>
    </w:p>
    <w:p w:rsidR="00200A93" w:rsidRPr="0044148A" w:rsidRDefault="00200A93" w:rsidP="00200A93">
      <w:pPr>
        <w:suppressAutoHyphens w:val="0"/>
        <w:spacing w:after="0" w:line="240" w:lineRule="auto"/>
        <w:jc w:val="both"/>
        <w:rPr>
          <w:rFonts w:ascii="Times New Roman" w:hAnsi="Times New Roman"/>
          <w:sz w:val="24"/>
          <w:szCs w:val="24"/>
          <w:highlight w:val="cyan"/>
        </w:rPr>
      </w:pPr>
    </w:p>
    <w:p w:rsidR="00200A93" w:rsidRPr="0044148A" w:rsidRDefault="00200A93" w:rsidP="00200A93">
      <w:pPr>
        <w:suppressAutoHyphens w:val="0"/>
        <w:spacing w:after="0" w:line="240" w:lineRule="auto"/>
        <w:jc w:val="both"/>
        <w:rPr>
          <w:rFonts w:ascii="Times New Roman" w:eastAsia="Times New Roman" w:hAnsi="Times New Roman"/>
          <w:sz w:val="24"/>
          <w:szCs w:val="24"/>
        </w:rPr>
      </w:pPr>
      <w:r w:rsidRPr="0044148A">
        <w:rPr>
          <w:rFonts w:ascii="Times New Roman" w:hAnsi="Times New Roman"/>
          <w:sz w:val="24"/>
          <w:szCs w:val="24"/>
          <w:highlight w:val="cyan"/>
        </w:rPr>
        <w:t>[za šolsko izobraževanje / PIU / področje mladine</w:t>
      </w:r>
      <w:r w:rsidRPr="0044148A">
        <w:rPr>
          <w:rFonts w:ascii="Times New Roman" w:hAnsi="Times New Roman"/>
          <w:sz w:val="24"/>
          <w:szCs w:val="24"/>
        </w:rPr>
        <w:t xml:space="preserve">: Pred sodelovanjem mladoletnih oseb v projektu mora upravičenec zagotoviti polno spoštovanje veljavnih prepisov o zaščiti in varnosti mladoletnih oseb, kot so določene z veljavno zakonodajo v državi pošiljateljici in državi gostiteljici, kar med drugim vključuje: soglasje staršev ali skrbnika, zavarovanje, starostne omejitve.] </w:t>
      </w:r>
    </w:p>
    <w:p w:rsidR="00200A93" w:rsidRPr="0044148A" w:rsidRDefault="00200A93" w:rsidP="00200A93">
      <w:pPr>
        <w:spacing w:after="0" w:line="240" w:lineRule="auto"/>
        <w:jc w:val="both"/>
        <w:rPr>
          <w:rFonts w:ascii="Times New Roman" w:eastAsia="Times New Roman" w:hAnsi="Times New Roman"/>
          <w:sz w:val="24"/>
          <w:szCs w:val="24"/>
        </w:rPr>
      </w:pPr>
    </w:p>
    <w:p w:rsidR="007A7F83" w:rsidRPr="0044148A" w:rsidRDefault="007A7F83" w:rsidP="00F10621">
      <w:pPr>
        <w:spacing w:after="0" w:line="240" w:lineRule="auto"/>
        <w:jc w:val="both"/>
        <w:rPr>
          <w:rFonts w:ascii="Times New Roman" w:eastAsia="Times New Roman" w:hAnsi="Times New Roman"/>
          <w:sz w:val="24"/>
          <w:szCs w:val="24"/>
        </w:rPr>
      </w:pPr>
    </w:p>
    <w:p w:rsidR="00F10621" w:rsidRPr="0044148A" w:rsidRDefault="00300FA2" w:rsidP="00DC1D45">
      <w:pPr>
        <w:pStyle w:val="Heading1"/>
      </w:pPr>
      <w:bookmarkStart w:id="843" w:name="_Toc76739402"/>
      <w:r w:rsidRPr="0044148A">
        <w:t>– DODATNE DOLOČBE O PREDHODNO OBSTOJEČIH PRAVICAH IN UPORABI REZULTATOV (VKLJUČNO S PRAVICAMI INTELEKTUALNE IN INDUSTRIJSKE LASTNINE)</w:t>
      </w:r>
      <w:bookmarkEnd w:id="843"/>
      <w:r w:rsidRPr="0044148A">
        <w:t xml:space="preserve"> </w:t>
      </w:r>
    </w:p>
    <w:p w:rsidR="00F10621" w:rsidRPr="0044148A" w:rsidRDefault="00F10621" w:rsidP="001D2ED4">
      <w:pPr>
        <w:spacing w:after="0" w:line="240" w:lineRule="auto"/>
        <w:jc w:val="both"/>
        <w:rPr>
          <w:rFonts w:ascii="Times New Roman" w:hAnsi="Times New Roman"/>
          <w:sz w:val="24"/>
          <w:szCs w:val="24"/>
        </w:rPr>
      </w:pPr>
      <w:r w:rsidRPr="0044148A">
        <w:rPr>
          <w:rFonts w:ascii="Times New Roman" w:hAnsi="Times New Roman"/>
          <w:sz w:val="24"/>
          <w:szCs w:val="24"/>
        </w:rPr>
        <w:t>Poleg določb iz člena II.9.3</w:t>
      </w:r>
      <w:r w:rsidR="00A9481D">
        <w:rPr>
          <w:rFonts w:ascii="Times New Roman" w:hAnsi="Times New Roman"/>
          <w:sz w:val="24"/>
          <w:szCs w:val="24"/>
        </w:rPr>
        <w:t xml:space="preserve"> priloge I</w:t>
      </w:r>
      <w:r w:rsidRPr="0044148A">
        <w:rPr>
          <w:rFonts w:ascii="Times New Roman" w:hAnsi="Times New Roman"/>
          <w:sz w:val="24"/>
          <w:szCs w:val="24"/>
        </w:rPr>
        <w:t xml:space="preserve"> morajo biti v primeru, da upravičenec v okviru projekta pripravi izobraževalna gradiva, taka gradiva dostopna preko interneta brezplačno in z odprtimi licencami</w:t>
      </w:r>
      <w:r w:rsidRPr="0044148A">
        <w:rPr>
          <w:rStyle w:val="Voetnoottekens"/>
          <w:rFonts w:ascii="Times New Roman" w:hAnsi="Times New Roman"/>
          <w:sz w:val="24"/>
          <w:szCs w:val="24"/>
        </w:rPr>
        <w:footnoteReference w:id="15"/>
      </w:r>
      <w:r w:rsidRPr="0044148A">
        <w:rPr>
          <w:rFonts w:ascii="Times New Roman" w:hAnsi="Times New Roman"/>
          <w:sz w:val="24"/>
          <w:szCs w:val="24"/>
        </w:rPr>
        <w:t>.</w:t>
      </w:r>
    </w:p>
    <w:p w:rsidR="00FD360D" w:rsidRPr="0044148A" w:rsidRDefault="00FD360D" w:rsidP="001D2ED4">
      <w:pPr>
        <w:spacing w:after="0" w:line="240" w:lineRule="auto"/>
        <w:jc w:val="both"/>
        <w:rPr>
          <w:rFonts w:ascii="Times New Roman" w:hAnsi="Times New Roman"/>
          <w:sz w:val="24"/>
          <w:szCs w:val="24"/>
        </w:rPr>
      </w:pPr>
    </w:p>
    <w:p w:rsidR="00FD360D" w:rsidRPr="0044148A" w:rsidRDefault="00FD360D" w:rsidP="001D2ED4">
      <w:pPr>
        <w:spacing w:after="0" w:line="240" w:lineRule="auto"/>
        <w:jc w:val="both"/>
        <w:rPr>
          <w:rFonts w:ascii="Times New Roman" w:hAnsi="Times New Roman"/>
          <w:sz w:val="24"/>
          <w:szCs w:val="24"/>
        </w:rPr>
      </w:pPr>
      <w:r w:rsidRPr="0044148A">
        <w:rPr>
          <w:rFonts w:ascii="Times New Roman" w:hAnsi="Times New Roman"/>
          <w:sz w:val="24"/>
          <w:szCs w:val="24"/>
        </w:rPr>
        <w:t>Če za gradivo ali dokumente veljajo moralne pravice ali pravice tretje osebe (vključno s pravicami intelektualne lastnine ali pravicami fizičnih oseb v zvezi z njihovo podobo in glasom), morajo upravičenci zagotoviti, da izpolnjujejo obveznosti iz člena II.9.2</w:t>
      </w:r>
      <w:r w:rsidR="00A9481D">
        <w:rPr>
          <w:rFonts w:ascii="Times New Roman" w:hAnsi="Times New Roman"/>
          <w:sz w:val="24"/>
          <w:szCs w:val="24"/>
        </w:rPr>
        <w:t xml:space="preserve"> priloge I</w:t>
      </w:r>
      <w:r w:rsidRPr="0044148A">
        <w:rPr>
          <w:rFonts w:ascii="Times New Roman" w:hAnsi="Times New Roman"/>
          <w:sz w:val="24"/>
          <w:szCs w:val="24"/>
        </w:rPr>
        <w:t>, zlasti s pridobitvijo potrebnih licenc in dovoljenj od zadevnih imetnikov pravic.</w:t>
      </w:r>
    </w:p>
    <w:p w:rsidR="00B45637" w:rsidRPr="0044148A" w:rsidRDefault="00B45637" w:rsidP="001D2ED4">
      <w:pPr>
        <w:spacing w:after="0" w:line="240" w:lineRule="auto"/>
        <w:jc w:val="both"/>
        <w:rPr>
          <w:rFonts w:ascii="Times New Roman" w:hAnsi="Times New Roman"/>
          <w:sz w:val="24"/>
          <w:szCs w:val="24"/>
        </w:rPr>
      </w:pPr>
    </w:p>
    <w:p w:rsidR="00B45637" w:rsidRPr="0044148A" w:rsidRDefault="00B45637" w:rsidP="00B45637">
      <w:pPr>
        <w:jc w:val="both"/>
        <w:rPr>
          <w:rFonts w:ascii="Times New Roman" w:hAnsi="Times New Roman"/>
          <w:sz w:val="24"/>
          <w:szCs w:val="24"/>
        </w:rPr>
      </w:pPr>
      <w:r w:rsidRPr="0044148A">
        <w:rPr>
          <w:rFonts w:ascii="Times New Roman" w:hAnsi="Times New Roman"/>
          <w:sz w:val="24"/>
          <w:szCs w:val="24"/>
        </w:rPr>
        <w:t>Upravičenec mora zagotoviti, da je uporabljeni naslov spletnega mesta veljaven in posodobljen. Če je spletno gostovanje ukinjeno, mora upravičenec spletno mesto izbrisati iz sistema za registracijo organizacij, da se prepreči tveganje, da bi domeno prevzela druga stran in jo preusmerila na druga spletna mesta. </w:t>
      </w:r>
    </w:p>
    <w:p w:rsidR="00F10621" w:rsidRPr="0044148A" w:rsidRDefault="00F10621" w:rsidP="003235E9">
      <w:pPr>
        <w:spacing w:after="0" w:line="240" w:lineRule="auto"/>
        <w:jc w:val="both"/>
        <w:rPr>
          <w:rFonts w:ascii="Times New Roman" w:hAnsi="Times New Roman"/>
          <w:sz w:val="24"/>
          <w:szCs w:val="24"/>
        </w:rPr>
      </w:pPr>
    </w:p>
    <w:p w:rsidR="001E7C1C" w:rsidRPr="0044148A" w:rsidRDefault="001E7C1C">
      <w:pPr>
        <w:spacing w:after="0" w:line="240" w:lineRule="auto"/>
        <w:jc w:val="both"/>
        <w:rPr>
          <w:rFonts w:ascii="Times New Roman" w:hAnsi="Times New Roman"/>
          <w:sz w:val="24"/>
          <w:szCs w:val="24"/>
        </w:rPr>
      </w:pPr>
    </w:p>
    <w:p w:rsidR="00F10621" w:rsidRPr="0044148A" w:rsidRDefault="0042567E" w:rsidP="00DC1D45">
      <w:pPr>
        <w:pStyle w:val="Heading1"/>
      </w:pPr>
      <w:bookmarkStart w:id="844" w:name="_Toc76739403"/>
      <w:r w:rsidRPr="0044148A">
        <w:t>– UPORABA ORODIJ IT</w:t>
      </w:r>
      <w:bookmarkEnd w:id="844"/>
      <w:r w:rsidRPr="0044148A">
        <w:t xml:space="preserve"> </w:t>
      </w:r>
    </w:p>
    <w:p w:rsidR="00F10621" w:rsidRPr="0044148A" w:rsidRDefault="00AE1B45" w:rsidP="00E6068C">
      <w:pPr>
        <w:pStyle w:val="Heading2"/>
        <w:jc w:val="both"/>
        <w:rPr>
          <w:rFonts w:cs="Times New Roman"/>
        </w:rPr>
      </w:pPr>
      <w:bookmarkStart w:id="845" w:name="_Toc72499022"/>
      <w:bookmarkStart w:id="846" w:name="_Toc76739404"/>
      <w:r w:rsidRPr="0044148A">
        <w:t>I.11.1</w:t>
      </w:r>
      <w:r w:rsidRPr="0044148A">
        <w:tab/>
        <w:t>Orodje Erasmus+ za poročanje in upravljanje</w:t>
      </w:r>
      <w:bookmarkEnd w:id="845"/>
      <w:bookmarkEnd w:id="846"/>
    </w:p>
    <w:p w:rsidR="00F10621" w:rsidRPr="0044148A" w:rsidRDefault="00F10621" w:rsidP="001D2ED4">
      <w:pPr>
        <w:spacing w:after="0" w:line="240" w:lineRule="auto"/>
        <w:jc w:val="both"/>
        <w:rPr>
          <w:rFonts w:ascii="Times New Roman" w:hAnsi="Times New Roman"/>
          <w:b/>
          <w:sz w:val="24"/>
          <w:szCs w:val="24"/>
        </w:rPr>
      </w:pPr>
    </w:p>
    <w:p w:rsidR="00F10621" w:rsidRPr="0044148A" w:rsidRDefault="00F10621" w:rsidP="003235E9">
      <w:pPr>
        <w:spacing w:after="0" w:line="240" w:lineRule="auto"/>
        <w:jc w:val="both"/>
        <w:rPr>
          <w:rFonts w:ascii="Times New Roman" w:hAnsi="Times New Roman"/>
          <w:sz w:val="24"/>
          <w:szCs w:val="24"/>
        </w:rPr>
      </w:pPr>
      <w:r w:rsidRPr="0044148A">
        <w:rPr>
          <w:rFonts w:ascii="Times New Roman" w:hAnsi="Times New Roman"/>
          <w:sz w:val="24"/>
          <w:szCs w:val="24"/>
        </w:rPr>
        <w:lastRenderedPageBreak/>
        <w:t>Upravičenec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poročila o napredku, vmesnega poročila (če je na voljo v orodju Erasmus+ za poročanje in upravljanje (</w:t>
      </w:r>
      <w:r w:rsidRPr="0044148A">
        <w:rPr>
          <w:rFonts w:ascii="Times New Roman" w:hAnsi="Times New Roman"/>
          <w:i/>
          <w:iCs/>
          <w:sz w:val="24"/>
          <w:szCs w:val="24"/>
        </w:rPr>
        <w:t>Erasmus+ reporting and management tool</w:t>
      </w:r>
      <w:r w:rsidRPr="0044148A">
        <w:rPr>
          <w:rFonts w:ascii="Times New Roman" w:hAnsi="Times New Roman"/>
          <w:sz w:val="24"/>
          <w:szCs w:val="24"/>
        </w:rPr>
        <w:t>) in v primerih, navedenih v členu I.4.3) in končnega poročila.</w:t>
      </w:r>
    </w:p>
    <w:p w:rsidR="00F10621" w:rsidRPr="0044148A" w:rsidRDefault="00F10621">
      <w:pPr>
        <w:spacing w:after="0" w:line="240" w:lineRule="auto"/>
        <w:jc w:val="both"/>
        <w:rPr>
          <w:rFonts w:ascii="Times New Roman" w:hAnsi="Times New Roman"/>
          <w:sz w:val="24"/>
          <w:szCs w:val="24"/>
        </w:rPr>
      </w:pPr>
    </w:p>
    <w:p w:rsidR="00FA663E" w:rsidRPr="0044148A" w:rsidRDefault="00FA663E">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highlight w:val="cyan"/>
        </w:rPr>
        <w:t xml:space="preserve">[za </w:t>
      </w:r>
      <w:r w:rsidR="000876DD">
        <w:rPr>
          <w:rFonts w:ascii="Times New Roman" w:hAnsi="Times New Roman"/>
          <w:sz w:val="24"/>
          <w:szCs w:val="24"/>
          <w:highlight w:val="cyan"/>
        </w:rPr>
        <w:t xml:space="preserve">terciarno </w:t>
      </w:r>
      <w:r w:rsidRPr="0044148A">
        <w:rPr>
          <w:rFonts w:ascii="Times New Roman" w:hAnsi="Times New Roman"/>
          <w:sz w:val="24"/>
          <w:szCs w:val="24"/>
          <w:highlight w:val="cyan"/>
        </w:rPr>
        <w:t>izobraževanje / šolsko izobraževanje / PIU / izobraževanje odraslih / področje mladine:</w:t>
      </w: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Upravičenec vsaj enkrat na mesec med trajanjem projekta mobilnosti v orodje Erasmus+ za poročanje in upravljanje vnese in v njem posodobi nove informacije v zvezi z udeleženci in aktivnostmi.]</w:t>
      </w:r>
    </w:p>
    <w:p w:rsidR="00F10621" w:rsidRPr="0044148A" w:rsidRDefault="00F10621" w:rsidP="00F10621">
      <w:pPr>
        <w:spacing w:after="0" w:line="240" w:lineRule="auto"/>
        <w:jc w:val="both"/>
        <w:rPr>
          <w:rFonts w:ascii="Times New Roman" w:hAnsi="Times New Roman"/>
          <w:sz w:val="24"/>
          <w:szCs w:val="24"/>
        </w:rPr>
      </w:pPr>
    </w:p>
    <w:p w:rsidR="00F10621" w:rsidRPr="0044148A" w:rsidRDefault="00AD4AFC" w:rsidP="00AD4AFC">
      <w:pPr>
        <w:pStyle w:val="Heading2"/>
        <w:rPr>
          <w:rFonts w:cs="Times New Roman"/>
        </w:rPr>
      </w:pPr>
      <w:bookmarkStart w:id="847" w:name="_Toc72499023"/>
      <w:bookmarkStart w:id="848" w:name="_Toc76739405"/>
      <w:r w:rsidRPr="0044148A">
        <w:t>I.11.2</w:t>
      </w:r>
      <w:r w:rsidRPr="0044148A">
        <w:tab/>
        <w:t>Platforma Erasmus+ za rezultate projektov</w:t>
      </w:r>
      <w:bookmarkEnd w:id="847"/>
      <w:bookmarkEnd w:id="848"/>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r w:rsidRPr="0044148A">
        <w:rPr>
          <w:rFonts w:ascii="Times New Roman" w:hAnsi="Times New Roman"/>
          <w:sz w:val="24"/>
          <w:szCs w:val="24"/>
        </w:rPr>
        <w:t>Upravičenec lahko za razširjanje rezultatov projekta uporabi platformo Erasmus+ za rezultate projektov (</w:t>
      </w:r>
      <w:r w:rsidRPr="0044148A">
        <w:rPr>
          <w:rStyle w:val="Hyperlink"/>
          <w:rFonts w:ascii="Times New Roman" w:hAnsi="Times New Roman"/>
          <w:sz w:val="24"/>
          <w:szCs w:val="24"/>
        </w:rPr>
        <w:t>http://ec.europa.eu/erasmus-plus/projects</w:t>
      </w:r>
      <w:r w:rsidRPr="0044148A">
        <w:rPr>
          <w:rFonts w:ascii="Times New Roman" w:hAnsi="Times New Roman"/>
          <w:sz w:val="24"/>
          <w:szCs w:val="24"/>
        </w:rPr>
        <w:t xml:space="preserve">) v skladu z navodili, ki so na voljo na platformi. </w:t>
      </w:r>
    </w:p>
    <w:p w:rsidR="00F10621" w:rsidRPr="0044148A"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rsidR="00366448" w:rsidRPr="0044148A" w:rsidRDefault="00366448">
      <w:pPr>
        <w:spacing w:after="0" w:line="240" w:lineRule="auto"/>
        <w:jc w:val="both"/>
      </w:pPr>
      <w:bookmarkStart w:id="849" w:name="_Toc529785734"/>
      <w:bookmarkStart w:id="850" w:name="_Toc529786067"/>
      <w:bookmarkStart w:id="851" w:name="_Toc529785735"/>
      <w:bookmarkStart w:id="852" w:name="_Toc529786068"/>
      <w:bookmarkStart w:id="853" w:name="_Toc529785736"/>
      <w:bookmarkStart w:id="854" w:name="_Toc529786069"/>
      <w:bookmarkStart w:id="855" w:name="_Toc529785737"/>
      <w:bookmarkStart w:id="856" w:name="_Toc529786070"/>
      <w:bookmarkStart w:id="857" w:name="_Toc529785738"/>
      <w:bookmarkStart w:id="858" w:name="_Toc529786071"/>
      <w:bookmarkEnd w:id="849"/>
      <w:bookmarkEnd w:id="850"/>
      <w:bookmarkEnd w:id="851"/>
      <w:bookmarkEnd w:id="852"/>
      <w:bookmarkEnd w:id="853"/>
      <w:bookmarkEnd w:id="854"/>
      <w:bookmarkEnd w:id="855"/>
      <w:bookmarkEnd w:id="856"/>
      <w:bookmarkEnd w:id="857"/>
      <w:bookmarkEnd w:id="858"/>
    </w:p>
    <w:p w:rsidR="0042567E" w:rsidRPr="0044148A" w:rsidRDefault="00366448" w:rsidP="00DC1D45">
      <w:pPr>
        <w:pStyle w:val="Heading1"/>
        <w:rPr>
          <w:shd w:val="clear" w:color="auto" w:fill="00FFFF"/>
        </w:rPr>
      </w:pPr>
      <w:bookmarkStart w:id="859" w:name="_Toc76739406"/>
      <w:r w:rsidRPr="0044148A">
        <w:t>– DODATNE DOLOČBE O ODDAJI NAROČIL PODIZVAJALCEM</w:t>
      </w:r>
      <w:bookmarkEnd w:id="859"/>
    </w:p>
    <w:p w:rsidR="00F10621" w:rsidRPr="0044148A" w:rsidRDefault="00CF1335" w:rsidP="00F10621">
      <w:pPr>
        <w:spacing w:after="0" w:line="240" w:lineRule="auto"/>
        <w:jc w:val="both"/>
        <w:rPr>
          <w:rFonts w:ascii="Times New Roman" w:eastAsia="Times New Roman" w:hAnsi="Times New Roman"/>
          <w:sz w:val="24"/>
          <w:szCs w:val="24"/>
        </w:rPr>
      </w:pPr>
      <w:r w:rsidRPr="0044148A">
        <w:rPr>
          <w:rFonts w:ascii="Times New Roman" w:hAnsi="Times New Roman"/>
          <w:sz w:val="24"/>
          <w:szCs w:val="24"/>
        </w:rPr>
        <w:t>Z odstopanjem se določbe iz točk (c) in (d) člena II.11.1</w:t>
      </w:r>
      <w:r w:rsidR="00A9481D">
        <w:rPr>
          <w:rFonts w:ascii="Times New Roman" w:hAnsi="Times New Roman"/>
          <w:sz w:val="24"/>
          <w:szCs w:val="24"/>
        </w:rPr>
        <w:t xml:space="preserve"> priloge I</w:t>
      </w:r>
      <w:r w:rsidRPr="0044148A">
        <w:rPr>
          <w:rFonts w:ascii="Times New Roman" w:hAnsi="Times New Roman"/>
          <w:sz w:val="24"/>
          <w:szCs w:val="24"/>
        </w:rPr>
        <w:t xml:space="preserve"> ne uporabljajo.</w:t>
      </w:r>
      <w:r w:rsidRPr="0044148A">
        <w:rPr>
          <w:rFonts w:ascii="Times New Roman" w:hAnsi="Times New Roman"/>
          <w:sz w:val="24"/>
          <w:szCs w:val="24"/>
          <w:highlight w:val="cyan"/>
          <w:shd w:val="clear" w:color="auto" w:fill="00FFFF"/>
        </w:rPr>
        <w:t xml:space="preserve"> </w:t>
      </w:r>
    </w:p>
    <w:p w:rsidR="00F10621" w:rsidRPr="0044148A" w:rsidRDefault="00F10621" w:rsidP="00F10621">
      <w:pPr>
        <w:spacing w:after="0" w:line="240" w:lineRule="auto"/>
        <w:jc w:val="both"/>
        <w:rPr>
          <w:rFonts w:ascii="Times New Roman" w:eastAsia="Times New Roman" w:hAnsi="Times New Roman"/>
          <w:sz w:val="24"/>
          <w:szCs w:val="24"/>
        </w:rPr>
      </w:pPr>
    </w:p>
    <w:p w:rsidR="00F10621" w:rsidRPr="0044148A" w:rsidRDefault="00F06EBE" w:rsidP="00DC1D45">
      <w:pPr>
        <w:pStyle w:val="Heading1"/>
      </w:pPr>
      <w:bookmarkStart w:id="860" w:name="_Toc76739407"/>
      <w:r w:rsidRPr="0044148A">
        <w:t>– DODATNA DOLOČBA O PREPOZNAVNOSTI FINANCIRANJA UNIJE</w:t>
      </w:r>
      <w:bookmarkEnd w:id="860"/>
    </w:p>
    <w:p w:rsidR="00F10621" w:rsidRPr="0044148A" w:rsidRDefault="00F10621" w:rsidP="00F10621">
      <w:pPr>
        <w:suppressAutoHyphens w:val="0"/>
        <w:spacing w:after="0" w:line="240" w:lineRule="auto"/>
        <w:jc w:val="both"/>
        <w:rPr>
          <w:rFonts w:ascii="Times New Roman" w:hAnsi="Times New Roman"/>
          <w:sz w:val="24"/>
          <w:szCs w:val="24"/>
        </w:rPr>
      </w:pPr>
      <w:r w:rsidRPr="0044148A">
        <w:rPr>
          <w:rFonts w:ascii="Times New Roman" w:hAnsi="Times New Roman"/>
          <w:sz w:val="24"/>
          <w:szCs w:val="24"/>
        </w:rPr>
        <w:t xml:space="preserve">Brez poseganja v člen II.8 </w:t>
      </w:r>
      <w:r w:rsidR="00A9481D">
        <w:rPr>
          <w:rFonts w:ascii="Times New Roman" w:hAnsi="Times New Roman"/>
          <w:sz w:val="24"/>
          <w:szCs w:val="24"/>
        </w:rPr>
        <w:t xml:space="preserve">priloge I </w:t>
      </w:r>
      <w:r w:rsidRPr="0044148A">
        <w:rPr>
          <w:rFonts w:ascii="Times New Roman" w:hAnsi="Times New Roman"/>
          <w:sz w:val="24"/>
          <w:szCs w:val="24"/>
        </w:rPr>
        <w:t>upravičenec v vsem komunikacijskem in promocijskem gradivu, tudi na spletnih mestih in v družbenih medijih, navede podporo, prejeto v okviru programa Erasmus+. Smernice za upravičenca in druge tretje strani so na voljo na naslovu</w:t>
      </w:r>
      <w:r w:rsidRPr="0044148A">
        <w:t xml:space="preserve"> </w:t>
      </w:r>
      <w:hyperlink r:id="rId14" w:history="1">
        <w:r w:rsidRPr="0044148A">
          <w:rPr>
            <w:rStyle w:val="Hyperlink"/>
            <w:rFonts w:ascii="Times New Roman" w:hAnsi="Times New Roman"/>
            <w:sz w:val="24"/>
            <w:szCs w:val="24"/>
          </w:rPr>
          <w:t>https://ec.europa.eu/info/resources-partners/european-commission-visual-identity_sl</w:t>
        </w:r>
      </w:hyperlink>
      <w:r w:rsidRPr="0044148A">
        <w:t>.</w:t>
      </w:r>
      <w:r w:rsidRPr="0044148A">
        <w:rPr>
          <w:rFonts w:ascii="Times New Roman" w:hAnsi="Times New Roman"/>
          <w:sz w:val="24"/>
          <w:szCs w:val="24"/>
        </w:rPr>
        <w:t xml:space="preserve">  </w:t>
      </w:r>
    </w:p>
    <w:p w:rsidR="0042567E" w:rsidRPr="0044148A" w:rsidRDefault="0042567E" w:rsidP="003F7876"/>
    <w:p w:rsidR="0042567E" w:rsidRPr="0044148A" w:rsidRDefault="0042567E" w:rsidP="00DC1D45">
      <w:pPr>
        <w:pStyle w:val="Heading1"/>
      </w:pPr>
      <w:bookmarkStart w:id="861" w:name="_Toc76739408"/>
      <w:r w:rsidRPr="0044148A">
        <w:t>– PODPORA UDELEŽENCEM</w:t>
      </w:r>
      <w:bookmarkEnd w:id="861"/>
    </w:p>
    <w:p w:rsidR="00F93E53" w:rsidRPr="0044148A" w:rsidRDefault="00F93E53" w:rsidP="00F10621">
      <w:pPr>
        <w:jc w:val="both"/>
      </w:pPr>
      <w:r w:rsidRPr="0044148A">
        <w:rPr>
          <w:rFonts w:ascii="Times New Roman" w:hAnsi="Times New Roman"/>
          <w:sz w:val="24"/>
          <w:szCs w:val="24"/>
        </w:rPr>
        <w:t xml:space="preserve">Če mora upravičenec med izvajanjem projekta nuditi podporo udeležencem, pri tem upošteva pogoje iz </w:t>
      </w:r>
      <w:r w:rsidR="0045572B">
        <w:rPr>
          <w:rFonts w:ascii="Times New Roman" w:hAnsi="Times New Roman"/>
          <w:sz w:val="24"/>
          <w:szCs w:val="24"/>
        </w:rPr>
        <w:t>p</w:t>
      </w:r>
      <w:r w:rsidRPr="0044148A">
        <w:rPr>
          <w:rFonts w:ascii="Times New Roman" w:hAnsi="Times New Roman"/>
          <w:sz w:val="24"/>
          <w:szCs w:val="24"/>
        </w:rPr>
        <w:t xml:space="preserve">riloge II in </w:t>
      </w:r>
      <w:r w:rsidR="0045572B">
        <w:rPr>
          <w:rFonts w:ascii="Times New Roman" w:hAnsi="Times New Roman"/>
          <w:sz w:val="24"/>
          <w:szCs w:val="24"/>
        </w:rPr>
        <w:t>p</w:t>
      </w:r>
      <w:r w:rsidRPr="0044148A">
        <w:rPr>
          <w:rFonts w:ascii="Times New Roman" w:hAnsi="Times New Roman"/>
          <w:sz w:val="24"/>
          <w:szCs w:val="24"/>
        </w:rPr>
        <w:t>riloge VI.</w:t>
      </w:r>
    </w:p>
    <w:p w:rsidR="00F10621" w:rsidRPr="0044148A" w:rsidRDefault="0042567E" w:rsidP="00F10621">
      <w:pPr>
        <w:jc w:val="both"/>
        <w:rPr>
          <w:rFonts w:ascii="Times New Roman" w:hAnsi="Times New Roman"/>
          <w:sz w:val="24"/>
          <w:szCs w:val="24"/>
        </w:rPr>
      </w:pPr>
      <w:r w:rsidRPr="0044148A">
        <w:t xml:space="preserve"> </w:t>
      </w:r>
      <w:r w:rsidRPr="0044148A">
        <w:rPr>
          <w:rFonts w:ascii="Times New Roman" w:hAnsi="Times New Roman"/>
          <w:sz w:val="24"/>
          <w:szCs w:val="24"/>
        </w:rPr>
        <w:t>Upravičenec mora:</w:t>
      </w:r>
    </w:p>
    <w:p w:rsidR="00C564F5" w:rsidRPr="0044148A" w:rsidRDefault="00A9481D" w:rsidP="2D7A0B95">
      <w:pPr>
        <w:pStyle w:val="ListDash"/>
      </w:pPr>
      <w:r>
        <w:t>ali</w:t>
      </w:r>
      <w:r w:rsidRPr="0044148A">
        <w:t xml:space="preserve"> </w:t>
      </w:r>
      <w:r w:rsidR="00F10621" w:rsidRPr="0044148A">
        <w:t xml:space="preserve">finančno podporo za </w:t>
      </w:r>
      <w:r w:rsidR="00F10621" w:rsidRPr="0044148A">
        <w:rPr>
          <w:highlight w:val="cyan"/>
        </w:rPr>
        <w:t>[za visokošolsko izobraževanje:</w:t>
      </w:r>
      <w:r w:rsidR="00F10621" w:rsidRPr="0044148A">
        <w:t xml:space="preserve"> individualno podporo in podporo za potne stroške, če sta upravičeni v skladu s Prilogo III, </w:t>
      </w:r>
      <w:r w:rsidR="00F10621" w:rsidRPr="0044148A">
        <w:rPr>
          <w:highlight w:val="cyan"/>
        </w:rPr>
        <w:t>[za šolsko izobraževanje / PIU / izobraževanje odraslih:</w:t>
      </w:r>
      <w:r w:rsidR="00F10621" w:rsidRPr="0044148A">
        <w:t xml:space="preserve"> potne stroške, individualno podporo, jezikovno podporo, kotizacije in pripravljalne obiske] [</w:t>
      </w:r>
      <w:r w:rsidR="00F10621" w:rsidRPr="0044148A">
        <w:rPr>
          <w:szCs w:val="24"/>
          <w:highlight w:val="cyan"/>
        </w:rPr>
        <w:t>za ključni ukrep 1 – mladina</w:t>
      </w:r>
      <w:r w:rsidR="00F10621" w:rsidRPr="0044148A">
        <w:t xml:space="preserve">: potne stroške, individualno podporo </w:t>
      </w:r>
      <w:r w:rsidR="00F10621" w:rsidRPr="0044148A">
        <w:lastRenderedPageBreak/>
        <w:t xml:space="preserve">in pripravljalne obiske] v celoti </w:t>
      </w:r>
      <w:r w:rsidR="00826A7E" w:rsidRPr="0044148A">
        <w:t>nakazati</w:t>
      </w:r>
      <w:r w:rsidR="00F10621" w:rsidRPr="0044148A">
        <w:t xml:space="preserve"> udeležence</w:t>
      </w:r>
      <w:r w:rsidR="00826A7E" w:rsidRPr="0044148A">
        <w:t>m</w:t>
      </w:r>
      <w:r w:rsidR="00F10621" w:rsidRPr="0044148A">
        <w:t xml:space="preserve"> aktivnosti projekta, pri čemer uporabi stopnje za prispevke na enoto v skladu s </w:t>
      </w:r>
      <w:r w:rsidR="0045572B">
        <w:t>p</w:t>
      </w:r>
      <w:r w:rsidR="00F10621" w:rsidRPr="0044148A">
        <w:t>rilogo IV;</w:t>
      </w:r>
    </w:p>
    <w:p w:rsidR="00C564F5" w:rsidRPr="0044148A" w:rsidRDefault="00A9481D" w:rsidP="00C564F5">
      <w:pPr>
        <w:pStyle w:val="ListDash"/>
      </w:pPr>
      <w:r>
        <w:t>ali</w:t>
      </w:r>
      <w:r w:rsidRPr="0044148A">
        <w:t xml:space="preserve"> </w:t>
      </w:r>
      <w:r w:rsidR="00C564F5" w:rsidRPr="0044148A">
        <w:t xml:space="preserve">podporo za te iste proračunske kategorije udeležencem aktivnosti projekta zagotoviti v obliki potrebnega blaga in storitev. V tem primeru mora upravičenec zagotoviti, da so pri tem izpolnjeni potrebni standardi kakovosti in varnosti. </w:t>
      </w:r>
      <w:r w:rsidR="00C564F5" w:rsidRPr="0044148A">
        <w:rPr>
          <w:highlight w:val="cyan"/>
        </w:rPr>
        <w:t xml:space="preserve">[za </w:t>
      </w:r>
      <w:r w:rsidR="00B8011A">
        <w:rPr>
          <w:highlight w:val="cyan"/>
        </w:rPr>
        <w:t>terciarno</w:t>
      </w:r>
      <w:r w:rsidR="00C564F5" w:rsidRPr="0044148A">
        <w:rPr>
          <w:highlight w:val="cyan"/>
        </w:rPr>
        <w:t xml:space="preserve"> izobraževanje:</w:t>
      </w:r>
      <w:r w:rsidR="00C564F5" w:rsidRPr="0044148A">
        <w:t xml:space="preserve"> Ta možnost je dovoljena samo za aktivnosti mobilnosti osebja in za aktivnosti mobilnosti študentov z ločeno podporo za potne stroške ter za udeležence mobilnosti, ki sodelujejo v kombiniranih intenzivnih programih.]</w:t>
      </w:r>
    </w:p>
    <w:p w:rsidR="00F10621" w:rsidRPr="0044148A" w:rsidRDefault="00F10621" w:rsidP="003F7876">
      <w:pPr>
        <w:suppressAutoHyphens w:val="0"/>
        <w:spacing w:after="0" w:line="240" w:lineRule="auto"/>
        <w:jc w:val="both"/>
        <w:rPr>
          <w:rFonts w:ascii="Times New Roman" w:hAnsi="Times New Roman"/>
          <w:i/>
          <w:iCs/>
          <w:sz w:val="24"/>
          <w:szCs w:val="24"/>
        </w:rPr>
      </w:pPr>
      <w:r w:rsidRPr="0044148A">
        <w:rPr>
          <w:rFonts w:ascii="Times New Roman" w:hAnsi="Times New Roman"/>
          <w:sz w:val="24"/>
          <w:szCs w:val="24"/>
        </w:rPr>
        <w:t>Upravičenec lahko kombinira možnosti iz prejšnjega odstavka, če lahko zagotovi pravično in enako obravnavo vseh udeležencev. V tem primeru je treba pogoje, ki veljajo za vsako možnost, uporabiti za proračunske kategorije, za katere se uporablja zadevna možnost.</w:t>
      </w:r>
    </w:p>
    <w:p w:rsidR="00F10621" w:rsidRPr="0044148A" w:rsidRDefault="00F10621" w:rsidP="00F10621">
      <w:pPr>
        <w:pStyle w:val="ListParagraph"/>
        <w:suppressAutoHyphens w:val="0"/>
        <w:spacing w:after="0" w:line="240" w:lineRule="auto"/>
        <w:jc w:val="both"/>
        <w:rPr>
          <w:rFonts w:ascii="Times New Roman" w:hAnsi="Times New Roman"/>
          <w:sz w:val="24"/>
        </w:rPr>
      </w:pPr>
    </w:p>
    <w:p w:rsidR="00041E5C" w:rsidRPr="0044148A" w:rsidRDefault="00041E5C" w:rsidP="00A76A5F">
      <w:pPr>
        <w:pStyle w:val="ListParagraph"/>
        <w:suppressAutoHyphens w:val="0"/>
        <w:spacing w:after="0" w:line="240" w:lineRule="auto"/>
        <w:jc w:val="both"/>
        <w:rPr>
          <w:rFonts w:ascii="Times New Roman" w:hAnsi="Times New Roman"/>
          <w:sz w:val="24"/>
        </w:rPr>
      </w:pPr>
    </w:p>
    <w:p w:rsidR="0042567E" w:rsidRPr="0044148A" w:rsidRDefault="0042567E" w:rsidP="00DC1D45">
      <w:pPr>
        <w:pStyle w:val="Heading1"/>
      </w:pPr>
      <w:bookmarkStart w:id="862" w:name="_Toc76739409"/>
      <w:r w:rsidRPr="0044148A">
        <w:t>– ZAGOTOVITEV PODPORE ZA VKLJUČEVANJE ZA UDELEŽENCE</w:t>
      </w:r>
      <w:bookmarkEnd w:id="862"/>
    </w:p>
    <w:p w:rsidR="00D87DF1" w:rsidRPr="0044148A" w:rsidRDefault="00D87DF1" w:rsidP="00D87DF1">
      <w:pPr>
        <w:jc w:val="both"/>
        <w:rPr>
          <w:rFonts w:ascii="Times New Roman" w:hAnsi="Times New Roman"/>
          <w:sz w:val="24"/>
          <w:szCs w:val="24"/>
        </w:rPr>
      </w:pPr>
      <w:r w:rsidRPr="0044148A">
        <w:rPr>
          <w:rFonts w:ascii="Times New Roman" w:hAnsi="Times New Roman"/>
          <w:sz w:val="24"/>
          <w:szCs w:val="24"/>
        </w:rPr>
        <w:t>Če so bila odobrena sredstva za podporo za vključevanje za udeležence, bo moral upravičenec poskrbeti, da se udeležencem z manj priložnostmi, ki so deležni nepovratnih sredstev za vključevanje, zagotovi ustrezno predhodno financiranje. Zlasti se od udeležencev z manj priložnostmi ne sme zahtevati, da sami vnaprej financirajo svoje aktivnosti.</w:t>
      </w:r>
    </w:p>
    <w:p w:rsidR="00F10621" w:rsidRPr="0044148A" w:rsidRDefault="00F10621" w:rsidP="00F10621">
      <w:pPr>
        <w:spacing w:after="0" w:line="240" w:lineRule="auto"/>
        <w:jc w:val="both"/>
        <w:rPr>
          <w:rFonts w:ascii="Times New Roman" w:eastAsia="Times New Roman" w:hAnsi="Times New Roman"/>
          <w:i/>
          <w:sz w:val="24"/>
          <w:szCs w:val="24"/>
        </w:rPr>
      </w:pPr>
    </w:p>
    <w:p w:rsidR="00B645F1" w:rsidRPr="0044148A" w:rsidRDefault="00B645F1" w:rsidP="00B645F1">
      <w:pPr>
        <w:suppressAutoHyphens w:val="0"/>
        <w:spacing w:after="0" w:line="240" w:lineRule="auto"/>
        <w:jc w:val="both"/>
        <w:rPr>
          <w:rFonts w:ascii="Times New Roman" w:hAnsi="Times New Roman"/>
          <w:b/>
          <w:bCs/>
          <w:i/>
          <w:iCs/>
          <w:sz w:val="24"/>
          <w:szCs w:val="24"/>
        </w:rPr>
      </w:pPr>
      <w:r w:rsidRPr="0044148A">
        <w:rPr>
          <w:rFonts w:ascii="Times New Roman" w:hAnsi="Times New Roman"/>
          <w:iCs/>
          <w:sz w:val="24"/>
          <w:szCs w:val="24"/>
          <w:highlight w:val="cyan"/>
        </w:rPr>
        <w:t>[za področje mladine:</w:t>
      </w:r>
    </w:p>
    <w:p w:rsidR="00F10621" w:rsidRPr="0044148A" w:rsidDel="00901B66" w:rsidRDefault="008C238D" w:rsidP="00DC1D45">
      <w:pPr>
        <w:pStyle w:val="Heading1"/>
        <w:numPr>
          <w:ilvl w:val="0"/>
          <w:numId w:val="0"/>
        </w:numPr>
      </w:pPr>
      <w:bookmarkStart w:id="863" w:name="_Toc72340599"/>
      <w:bookmarkStart w:id="864" w:name="_Toc72499028"/>
      <w:bookmarkStart w:id="865" w:name="_Toc76739410"/>
      <w:bookmarkEnd w:id="863"/>
      <w:r w:rsidRPr="0044148A">
        <w:t>ČLEN I.XX – POTRDILO YOUTHPASS</w:t>
      </w:r>
      <w:bookmarkEnd w:id="864"/>
      <w:bookmarkEnd w:id="865"/>
      <w:r w:rsidRPr="0044148A">
        <w:t xml:space="preserve"> </w:t>
      </w:r>
    </w:p>
    <w:p w:rsidR="00F10621" w:rsidRPr="0044148A"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rsidR="00F10621" w:rsidRPr="0044148A" w:rsidRDefault="00F10621" w:rsidP="003F7876">
      <w:pPr>
        <w:suppressAutoHyphens w:val="0"/>
        <w:spacing w:after="0" w:line="240" w:lineRule="auto"/>
        <w:jc w:val="both"/>
        <w:rPr>
          <w:rFonts w:ascii="Times New Roman" w:hAnsi="Times New Roman"/>
          <w:sz w:val="24"/>
          <w:szCs w:val="24"/>
        </w:rPr>
      </w:pPr>
      <w:r w:rsidRPr="0044148A">
        <w:rPr>
          <w:rFonts w:ascii="Times New Roman" w:hAnsi="Times New Roman"/>
          <w:b/>
          <w:bCs/>
          <w:sz w:val="24"/>
          <w:szCs w:val="24"/>
        </w:rPr>
        <w:t>I.XX.1</w:t>
      </w:r>
      <w:r w:rsidRPr="0044148A">
        <w:tab/>
      </w:r>
      <w:r w:rsidRPr="0044148A">
        <w:rPr>
          <w:rFonts w:ascii="Times New Roman" w:hAnsi="Times New Roman"/>
          <w:sz w:val="24"/>
          <w:szCs w:val="24"/>
        </w:rPr>
        <w:t xml:space="preserve">Upravičenec mora udeležence projekta obvestiti o njihovi pravici do pridobitve potrdila Youthpass.  </w:t>
      </w:r>
    </w:p>
    <w:p w:rsidR="00F10621" w:rsidRPr="0044148A" w:rsidRDefault="00F10621" w:rsidP="00F10621">
      <w:pPr>
        <w:suppressAutoHyphens w:val="0"/>
        <w:autoSpaceDE w:val="0"/>
        <w:autoSpaceDN w:val="0"/>
        <w:adjustRightInd w:val="0"/>
        <w:spacing w:after="0" w:line="240" w:lineRule="auto"/>
        <w:jc w:val="both"/>
        <w:rPr>
          <w:rFonts w:ascii="Times New Roman" w:hAnsi="Times New Roman"/>
          <w:sz w:val="24"/>
        </w:rPr>
      </w:pPr>
    </w:p>
    <w:p w:rsidR="00F10621" w:rsidRPr="0044148A" w:rsidRDefault="00F10621" w:rsidP="003F7876">
      <w:pPr>
        <w:spacing w:after="0" w:line="240" w:lineRule="auto"/>
        <w:jc w:val="both"/>
        <w:rPr>
          <w:rFonts w:ascii="Times New Roman" w:hAnsi="Times New Roman"/>
          <w:sz w:val="24"/>
          <w:szCs w:val="24"/>
        </w:rPr>
      </w:pPr>
      <w:r w:rsidRPr="0044148A">
        <w:rPr>
          <w:rFonts w:ascii="Times New Roman" w:hAnsi="Times New Roman"/>
          <w:b/>
          <w:bCs/>
          <w:sz w:val="24"/>
          <w:szCs w:val="24"/>
        </w:rPr>
        <w:t>I.XX.2</w:t>
      </w:r>
      <w:r w:rsidRPr="0044148A">
        <w:tab/>
      </w:r>
      <w:r w:rsidRPr="0044148A">
        <w:rPr>
          <w:rFonts w:ascii="Times New Roman" w:hAnsi="Times New Roman"/>
          <w:sz w:val="24"/>
          <w:szCs w:val="24"/>
        </w:rPr>
        <w:t>Upravičenec mora udeležencem projekta pomagati pri oceni pridobljenih izkušenj neformalnega učenja, ob koncu aktivnosti pa je dolžan priskrbeti potrdilo Youthpass vsakemu udeležencu, ki ga zahteva.]</w:t>
      </w:r>
    </w:p>
    <w:p w:rsidR="00F10621" w:rsidRPr="0044148A" w:rsidRDefault="00F10621" w:rsidP="003F7876">
      <w:pPr>
        <w:rPr>
          <w:snapToGrid w:val="0"/>
          <w:lang w:eastAsia="en-GB"/>
        </w:rPr>
      </w:pPr>
    </w:p>
    <w:p w:rsidR="00F10621" w:rsidRPr="0044148A" w:rsidRDefault="00F10621" w:rsidP="00F10621">
      <w:pPr>
        <w:spacing w:after="0" w:line="240" w:lineRule="auto"/>
        <w:jc w:val="both"/>
        <w:rPr>
          <w:rFonts w:ascii="Times New Roman" w:hAnsi="Times New Roman"/>
          <w:sz w:val="24"/>
          <w:szCs w:val="24"/>
        </w:rPr>
      </w:pPr>
    </w:p>
    <w:p w:rsidR="00F10621" w:rsidRPr="0044148A" w:rsidRDefault="0042567E" w:rsidP="00DC1D45">
      <w:pPr>
        <w:pStyle w:val="Heading1"/>
      </w:pPr>
      <w:bookmarkStart w:id="866" w:name="_Toc76739411"/>
      <w:r w:rsidRPr="0044148A">
        <w:t>– SPLETNA JEZIKOVNA PODPORA (OLS)</w:t>
      </w:r>
      <w:bookmarkEnd w:id="866"/>
    </w:p>
    <w:p w:rsidR="00D23E9D" w:rsidRPr="0044148A" w:rsidRDefault="008E519F" w:rsidP="00342FB0">
      <w:pPr>
        <w:jc w:val="both"/>
        <w:rPr>
          <w:rFonts w:ascii="Times New Roman" w:hAnsi="Times New Roman"/>
          <w:sz w:val="24"/>
          <w:szCs w:val="24"/>
        </w:rPr>
      </w:pPr>
      <w:r w:rsidRPr="0044148A">
        <w:rPr>
          <w:rFonts w:ascii="Times New Roman" w:hAnsi="Times New Roman"/>
          <w:sz w:val="24"/>
          <w:szCs w:val="24"/>
          <w:highlight w:val="cyan"/>
        </w:rPr>
        <w:t>[za šolsko izobraževanje / izobraževanje odraslih / področje mladine</w:t>
      </w:r>
      <w:r w:rsidRPr="0044148A">
        <w:rPr>
          <w:rFonts w:ascii="Times New Roman" w:hAnsi="Times New Roman"/>
          <w:sz w:val="24"/>
          <w:szCs w:val="24"/>
        </w:rPr>
        <w:t>: Se ne uporablja.]</w:t>
      </w:r>
    </w:p>
    <w:p w:rsidR="00F10621" w:rsidRPr="0044148A" w:rsidRDefault="00342FB0" w:rsidP="00342FB0">
      <w:pPr>
        <w:jc w:val="both"/>
        <w:rPr>
          <w:rFonts w:ascii="Times New Roman" w:hAnsi="Times New Roman"/>
          <w:sz w:val="24"/>
          <w:szCs w:val="24"/>
        </w:rPr>
      </w:pPr>
      <w:r w:rsidRPr="0044148A">
        <w:rPr>
          <w:rFonts w:ascii="Times New Roman" w:hAnsi="Times New Roman"/>
          <w:sz w:val="24"/>
          <w:szCs w:val="24"/>
          <w:highlight w:val="cyan"/>
        </w:rPr>
        <w:t>[za PIU:</w:t>
      </w:r>
      <w:r w:rsidRPr="0044148A">
        <w:rPr>
          <w:rFonts w:ascii="Times New Roman" w:hAnsi="Times New Roman"/>
          <w:sz w:val="24"/>
          <w:szCs w:val="24"/>
        </w:rPr>
        <w:t xml:space="preserve"> Dijakom v poklicnem izobraževanju in usposabljanju bo zagotovljena jezikovna podpora preko dostopa do orodja za spletno jezikovno podporo, kot je določeno v </w:t>
      </w:r>
      <w:r w:rsidR="0045572B">
        <w:rPr>
          <w:rFonts w:ascii="Times New Roman" w:hAnsi="Times New Roman"/>
          <w:sz w:val="24"/>
          <w:szCs w:val="24"/>
        </w:rPr>
        <w:t>p</w:t>
      </w:r>
      <w:r w:rsidRPr="0044148A">
        <w:rPr>
          <w:rFonts w:ascii="Times New Roman" w:hAnsi="Times New Roman"/>
          <w:sz w:val="24"/>
          <w:szCs w:val="24"/>
        </w:rPr>
        <w:t>rilogi III in v skladu s pravili iz Vodnika za prijavitelje Erasmus+ 2021.]</w:t>
      </w:r>
    </w:p>
    <w:p w:rsidR="00F10621" w:rsidRPr="0044148A" w:rsidRDefault="00DC6D0B">
      <w:pPr>
        <w:jc w:val="both"/>
        <w:rPr>
          <w:rFonts w:ascii="Times New Roman" w:hAnsi="Times New Roman"/>
          <w:sz w:val="24"/>
          <w:szCs w:val="24"/>
        </w:rPr>
      </w:pPr>
      <w:r w:rsidRPr="0044148A">
        <w:rPr>
          <w:rFonts w:ascii="Times New Roman" w:hAnsi="Times New Roman"/>
          <w:sz w:val="24"/>
          <w:szCs w:val="24"/>
        </w:rPr>
        <w:t>[</w:t>
      </w:r>
      <w:r w:rsidRPr="0044148A">
        <w:rPr>
          <w:rFonts w:ascii="Times New Roman" w:hAnsi="Times New Roman"/>
          <w:sz w:val="24"/>
          <w:szCs w:val="24"/>
          <w:highlight w:val="cyan"/>
        </w:rPr>
        <w:t xml:space="preserve">za </w:t>
      </w:r>
      <w:r w:rsidR="00E3051B">
        <w:rPr>
          <w:rFonts w:ascii="Times New Roman" w:hAnsi="Times New Roman"/>
          <w:sz w:val="24"/>
          <w:szCs w:val="24"/>
          <w:highlight w:val="cyan"/>
        </w:rPr>
        <w:t>terciarno</w:t>
      </w:r>
      <w:r w:rsidRPr="0044148A">
        <w:rPr>
          <w:rFonts w:ascii="Times New Roman" w:hAnsi="Times New Roman"/>
          <w:sz w:val="24"/>
          <w:szCs w:val="24"/>
          <w:highlight w:val="cyan"/>
        </w:rPr>
        <w:t xml:space="preserve"> izobraževanje</w:t>
      </w:r>
      <w:r w:rsidRPr="0044148A">
        <w:rPr>
          <w:rFonts w:ascii="Times New Roman" w:hAnsi="Times New Roman"/>
          <w:sz w:val="24"/>
          <w:szCs w:val="24"/>
        </w:rPr>
        <w:t xml:space="preserve">: Dostop do ocene znanja jezikov v okviru spletne jezikovne podpore bo dodeljen udeležencem mobilnosti študentov med državami programa, vključno s študenti z ničelnimi nepovratnimi sredstvi, ki bodo enega od jezikov, ki so na voljo v orodju za spletno </w:t>
      </w:r>
      <w:r w:rsidRPr="0044148A">
        <w:rPr>
          <w:rFonts w:ascii="Times New Roman" w:hAnsi="Times New Roman"/>
          <w:sz w:val="24"/>
          <w:szCs w:val="24"/>
        </w:rPr>
        <w:lastRenderedPageBreak/>
        <w:t>jezikovno podporo, uporabljali kot glavni jezik poučevanja ali dela (razen naravnih govorcev). Spletno ocenjevanje (če je na voljo) morajo opraviti pred začetkom obdobja mobilnosti kot obvezen sestavni del mobilnosti.</w:t>
      </w:r>
      <w:r w:rsidRPr="0044148A">
        <w:rPr>
          <w:rFonts w:ascii="Times New Roman" w:hAnsi="Times New Roman"/>
        </w:rPr>
        <w:t xml:space="preserve"> </w:t>
      </w:r>
      <w:r w:rsidRPr="0044148A">
        <w:rPr>
          <w:rFonts w:ascii="Times New Roman" w:hAnsi="Times New Roman"/>
          <w:sz w:val="24"/>
          <w:szCs w:val="24"/>
        </w:rPr>
        <w:t>Pogoj za mobilnost je pred odhodom opravljena spletna ocena znanja jezika, razen v ustrezno utemeljenih primerih.]</w:t>
      </w:r>
    </w:p>
    <w:p w:rsidR="00281CAD" w:rsidRPr="0044148A" w:rsidRDefault="00281CAD" w:rsidP="003F7876"/>
    <w:p w:rsidR="00E21880" w:rsidRPr="0044148A" w:rsidRDefault="00281CAD" w:rsidP="00DC1D45">
      <w:pPr>
        <w:pStyle w:val="Heading1"/>
      </w:pPr>
      <w:bookmarkStart w:id="867" w:name="_Toc72342189"/>
      <w:bookmarkStart w:id="868" w:name="_Toc72499031"/>
      <w:bookmarkStart w:id="869" w:name="_Toc76739412"/>
      <w:r w:rsidRPr="0044148A">
        <w:t>– POSEBNE DOLOČBE O PRORAČUNSKIH PRERAZPOREDITVAH</w:t>
      </w:r>
      <w:bookmarkEnd w:id="867"/>
      <w:bookmarkEnd w:id="868"/>
      <w:bookmarkEnd w:id="869"/>
      <w:r w:rsidRPr="0044148A">
        <w:t xml:space="preserve"> </w:t>
      </w:r>
    </w:p>
    <w:p w:rsidR="00E21880" w:rsidRPr="0044148A" w:rsidRDefault="00E21880" w:rsidP="00E21880">
      <w:pPr>
        <w:pStyle w:val="paragraph"/>
        <w:tabs>
          <w:tab w:val="left" w:pos="709"/>
        </w:tabs>
        <w:ind w:left="567" w:hanging="567"/>
        <w:rPr>
          <w:b/>
        </w:rPr>
      </w:pPr>
    </w:p>
    <w:p w:rsidR="00E21880" w:rsidRPr="0044148A" w:rsidRDefault="00E21880" w:rsidP="00A641B7">
      <w:pPr>
        <w:pStyle w:val="paragraph"/>
        <w:numPr>
          <w:ilvl w:val="1"/>
          <w:numId w:val="0"/>
        </w:numPr>
      </w:pPr>
      <w:r w:rsidRPr="0044148A">
        <w:rPr>
          <w:highlight w:val="cyan"/>
        </w:rPr>
        <w:t>[za akreditirane upravičence v šolskem izobraževanju / PIU / izobraževanju odraslih</w:t>
      </w:r>
      <w:r w:rsidRPr="0044148A">
        <w:t xml:space="preserve">: Upravičenec upravlja svoja nepovratna sredstva s ciljem izvedbe ciljnih aktivnosti, opredeljenih v </w:t>
      </w:r>
      <w:r w:rsidR="0045572B">
        <w:t>p</w:t>
      </w:r>
      <w:r w:rsidRPr="0044148A">
        <w:t xml:space="preserve">rilogi II, in ob polnem spoštovanju pravil o financiranju iz </w:t>
      </w:r>
      <w:r w:rsidR="0045572B">
        <w:t>p</w:t>
      </w:r>
      <w:r w:rsidRPr="0044148A">
        <w:t>riloge IV. Vse proračunske prerazporeditve iz proračunske kategorije „podpora za vključevanje za udeležence“ v drugo proračunsko kategorijo se izvedejo s spremembo.]</w:t>
      </w:r>
    </w:p>
    <w:p w:rsidR="00E21880" w:rsidRPr="0044148A" w:rsidRDefault="00E21880" w:rsidP="00E21880">
      <w:pPr>
        <w:pStyle w:val="paragraph"/>
        <w:numPr>
          <w:ilvl w:val="1"/>
          <w:numId w:val="0"/>
        </w:numPr>
        <w:ind w:left="284"/>
      </w:pPr>
    </w:p>
    <w:p w:rsidR="00E21880" w:rsidRPr="0044148A" w:rsidRDefault="00E21880" w:rsidP="00E21880">
      <w:pPr>
        <w:pStyle w:val="paragraph"/>
        <w:numPr>
          <w:ilvl w:val="1"/>
          <w:numId w:val="0"/>
        </w:numPr>
        <w:ind w:left="284"/>
      </w:pPr>
    </w:p>
    <w:p w:rsidR="00E21880" w:rsidRPr="0044148A" w:rsidRDefault="00E21880" w:rsidP="00A641B7">
      <w:pPr>
        <w:pStyle w:val="paragraph"/>
        <w:numPr>
          <w:ilvl w:val="1"/>
          <w:numId w:val="0"/>
        </w:numPr>
      </w:pPr>
      <w:r w:rsidRPr="0044148A">
        <w:rPr>
          <w:highlight w:val="cyan"/>
        </w:rPr>
        <w:t>[za visokošolsko izobraževanje in ne</w:t>
      </w:r>
      <w:r w:rsidR="00DD550A">
        <w:rPr>
          <w:highlight w:val="cyan"/>
        </w:rPr>
        <w:t xml:space="preserve"> </w:t>
      </w:r>
      <w:r w:rsidRPr="0044148A">
        <w:rPr>
          <w:highlight w:val="cyan"/>
        </w:rPr>
        <w:t>akreditirane upravičence v šolskem izobraževanju / PIU / izobraževanju odraslih / aktivnostih udejstvovanja mladih:</w:t>
      </w:r>
      <w:r w:rsidRPr="0044148A">
        <w:t xml:space="preserve"> Upravičenec lahko prerazporedi finančna sredstva med različnimi proračunskimi kategorijami, zaradi česar se spremenijo ocena proračuna in povezane aktivnosti iz </w:t>
      </w:r>
      <w:r w:rsidR="0045572B">
        <w:t>p</w:t>
      </w:r>
      <w:r w:rsidRPr="0044148A">
        <w:t xml:space="preserve">riloge II, ne da bi zaprosil za spremembo </w:t>
      </w:r>
      <w:r w:rsidR="00340052">
        <w:t>s</w:t>
      </w:r>
      <w:r w:rsidRPr="0044148A">
        <w:t>porazuma, pod pogojem, da:</w:t>
      </w:r>
    </w:p>
    <w:p w:rsidR="00E21880" w:rsidRPr="0044148A" w:rsidRDefault="00E21880" w:rsidP="00E21880">
      <w:pPr>
        <w:pStyle w:val="paragraph"/>
        <w:ind w:left="284" w:firstLine="0"/>
        <w:rPr>
          <w:bCs/>
        </w:rPr>
      </w:pPr>
    </w:p>
    <w:p w:rsidR="00E21880" w:rsidRPr="0044148A" w:rsidRDefault="00E21880" w:rsidP="00456C43">
      <w:pPr>
        <w:pStyle w:val="paragraph"/>
        <w:numPr>
          <w:ilvl w:val="0"/>
          <w:numId w:val="28"/>
        </w:numPr>
        <w:rPr>
          <w:b/>
          <w:bCs/>
        </w:rPr>
      </w:pPr>
      <w:r w:rsidRPr="0044148A">
        <w:rPr>
          <w:highlight w:val="cyan"/>
        </w:rPr>
        <w:t>[za neakreditirane upravičence v šolskem izobraževanju / PIU / izobraževanju odraslih</w:t>
      </w:r>
      <w:r w:rsidRPr="0044148A">
        <w:t xml:space="preserve">: se projekt izvaja v skladu z odobreno vlogo za projekt in splošnimi cilji, opisanimi v </w:t>
      </w:r>
      <w:r w:rsidR="0045572B">
        <w:t>p</w:t>
      </w:r>
      <w:r w:rsidRPr="0044148A">
        <w:t>rilogi II,]</w:t>
      </w:r>
      <w:r w:rsidRPr="0044148A">
        <w:rPr>
          <w:color w:val="1F497D"/>
        </w:rPr>
        <w:t xml:space="preserve"> </w:t>
      </w:r>
    </w:p>
    <w:p w:rsidR="00E21880" w:rsidRPr="0044148A" w:rsidRDefault="00E21880" w:rsidP="00E21880">
      <w:pPr>
        <w:pStyle w:val="paragraph"/>
        <w:ind w:left="644" w:firstLine="0"/>
        <w:rPr>
          <w:b/>
        </w:rPr>
      </w:pPr>
    </w:p>
    <w:p w:rsidR="00E21880" w:rsidRPr="0044148A" w:rsidRDefault="00E21880" w:rsidP="00456C43">
      <w:pPr>
        <w:pStyle w:val="paragraph"/>
        <w:numPr>
          <w:ilvl w:val="0"/>
          <w:numId w:val="28"/>
        </w:numPr>
        <w:rPr>
          <w:rFonts w:eastAsia="Calibri"/>
        </w:rPr>
      </w:pPr>
      <w:r w:rsidRPr="0044148A">
        <w:t>in da se upoštevajo naslednja posebna pravila:]</w:t>
      </w:r>
    </w:p>
    <w:p w:rsidR="00E21880" w:rsidRPr="0044148A" w:rsidRDefault="00E21880" w:rsidP="00E21880">
      <w:pPr>
        <w:pStyle w:val="paragraph"/>
        <w:ind w:left="644" w:firstLine="0"/>
        <w:rPr>
          <w:rFonts w:eastAsia="Calibri"/>
        </w:rPr>
      </w:pPr>
    </w:p>
    <w:p w:rsidR="00E21880" w:rsidRPr="0044148A" w:rsidRDefault="00E21880" w:rsidP="00E21880">
      <w:pPr>
        <w:pStyle w:val="paragraph"/>
        <w:ind w:left="720" w:firstLine="0"/>
        <w:rPr>
          <w:b/>
        </w:rPr>
      </w:pPr>
    </w:p>
    <w:p w:rsidR="00E21880" w:rsidRPr="0044148A" w:rsidRDefault="00E21880" w:rsidP="00E21880">
      <w:pPr>
        <w:spacing w:after="0" w:line="240" w:lineRule="auto"/>
        <w:jc w:val="both"/>
        <w:rPr>
          <w:rFonts w:ascii="Times New Roman" w:eastAsia="Times New Roman" w:hAnsi="Times New Roman"/>
          <w:sz w:val="24"/>
          <w:szCs w:val="24"/>
        </w:rPr>
      </w:pPr>
      <w:r w:rsidRPr="0044148A">
        <w:rPr>
          <w:rFonts w:ascii="Times New Roman" w:hAnsi="Times New Roman"/>
          <w:sz w:val="24"/>
          <w:szCs w:val="24"/>
          <w:highlight w:val="lightGray"/>
        </w:rPr>
        <w:t>[NA izbere oddelke, ki pridejo v poštev za ključni ukrep in področje, ki ga zadeva sporazum o nepovratnih sredstvih]</w:t>
      </w:r>
      <w:r w:rsidRPr="0044148A">
        <w:rPr>
          <w:rFonts w:ascii="Times New Roman" w:hAnsi="Times New Roman"/>
          <w:sz w:val="24"/>
          <w:szCs w:val="24"/>
        </w:rPr>
        <w:t xml:space="preserve"> </w:t>
      </w:r>
    </w:p>
    <w:p w:rsidR="00E21880" w:rsidRPr="0044148A" w:rsidRDefault="00E21880" w:rsidP="00E21880">
      <w:pPr>
        <w:tabs>
          <w:tab w:val="left" w:pos="0"/>
        </w:tabs>
        <w:spacing w:after="0" w:line="240" w:lineRule="auto"/>
        <w:jc w:val="both"/>
        <w:rPr>
          <w:rFonts w:ascii="Times New Roman" w:eastAsia="Times New Roman" w:hAnsi="Times New Roman"/>
          <w:sz w:val="24"/>
          <w:szCs w:val="24"/>
          <w:highlight w:val="lightGray"/>
          <w:shd w:val="clear" w:color="auto" w:fill="00FFFF"/>
        </w:rPr>
      </w:pPr>
    </w:p>
    <w:p w:rsidR="00E21880" w:rsidRPr="0044148A" w:rsidRDefault="00E21880" w:rsidP="00E21880">
      <w:pPr>
        <w:tabs>
          <w:tab w:val="left" w:pos="0"/>
        </w:tabs>
        <w:spacing w:after="0" w:line="240" w:lineRule="auto"/>
        <w:jc w:val="both"/>
        <w:rPr>
          <w:rFonts w:ascii="Times New Roman" w:eastAsia="Times New Roman" w:hAnsi="Times New Roman"/>
          <w:sz w:val="24"/>
          <w:szCs w:val="24"/>
          <w:highlight w:val="cyan"/>
          <w:shd w:val="clear" w:color="auto" w:fill="00FFFF"/>
        </w:rPr>
      </w:pPr>
      <w:r w:rsidRPr="0044148A">
        <w:rPr>
          <w:rFonts w:ascii="Times New Roman" w:hAnsi="Times New Roman"/>
          <w:sz w:val="24"/>
          <w:szCs w:val="24"/>
          <w:highlight w:val="cyan"/>
          <w:shd w:val="clear" w:color="auto" w:fill="00FFFF"/>
        </w:rPr>
        <w:t xml:space="preserve">[ključni ukrep 1 – mobilnost v </w:t>
      </w:r>
      <w:r w:rsidR="00AD6258">
        <w:rPr>
          <w:rFonts w:ascii="Times New Roman" w:hAnsi="Times New Roman"/>
          <w:sz w:val="24"/>
          <w:szCs w:val="24"/>
          <w:highlight w:val="cyan"/>
          <w:shd w:val="clear" w:color="auto" w:fill="00FFFF"/>
        </w:rPr>
        <w:t>terciarnem</w:t>
      </w:r>
      <w:r w:rsidRPr="0044148A">
        <w:rPr>
          <w:rFonts w:ascii="Times New Roman" w:hAnsi="Times New Roman"/>
          <w:sz w:val="24"/>
          <w:szCs w:val="24"/>
          <w:highlight w:val="cyan"/>
          <w:shd w:val="clear" w:color="auto" w:fill="00FFFF"/>
        </w:rPr>
        <w:t xml:space="preserve"> izobraževanju: </w:t>
      </w:r>
    </w:p>
    <w:p w:rsidR="00354560" w:rsidRPr="0044148A" w:rsidRDefault="00354560" w:rsidP="00E21880">
      <w:pPr>
        <w:tabs>
          <w:tab w:val="left" w:pos="0"/>
        </w:tabs>
        <w:spacing w:after="0" w:line="240" w:lineRule="auto"/>
        <w:jc w:val="both"/>
        <w:rPr>
          <w:rFonts w:ascii="Times New Roman" w:eastAsia="Times New Roman" w:hAnsi="Times New Roman"/>
          <w:sz w:val="24"/>
          <w:szCs w:val="24"/>
          <w:highlight w:val="lightGray"/>
          <w:shd w:val="clear" w:color="auto" w:fill="00FFFF"/>
        </w:rPr>
      </w:pPr>
    </w:p>
    <w:p w:rsidR="00354560" w:rsidRPr="0044148A" w:rsidRDefault="00B15DF1" w:rsidP="00E21880">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4148A">
        <w:rPr>
          <w:rFonts w:ascii="Times New Roman" w:hAnsi="Times New Roman"/>
          <w:sz w:val="24"/>
          <w:szCs w:val="24"/>
          <w:highlight w:val="lightGray"/>
          <w:shd w:val="clear" w:color="auto" w:fill="00FFFF"/>
        </w:rPr>
        <w:t>OPOMBA: 1) Mobilnost študentov in osebja vključuje mednarodno mobilnost (mobilnost v partnerske države). 2) Čeprav proračunske kategorije dejanskih stroškov niso razdeljene po vrstah aktivnosti, pa so sredstva, ki so jim dodeljena, namenjena posameznim vrstam aktivnosti. V tem smislu bi bilo treba spodnja pravila glede dejanskih stroškov razumeti kot proračunske kategorije dejanskih stroškov, ki spadajo bodisi k mobilnosti študentov bodisi k mobilnosti osebja.</w:t>
      </w:r>
    </w:p>
    <w:p w:rsidR="00E21880" w:rsidRPr="0044148A" w:rsidRDefault="00E21880" w:rsidP="00E21880">
      <w:pPr>
        <w:spacing w:after="0" w:line="240" w:lineRule="auto"/>
        <w:jc w:val="both"/>
        <w:rPr>
          <w:rFonts w:ascii="Times New Roman" w:hAnsi="Times New Roman"/>
          <w:sz w:val="24"/>
          <w:szCs w:val="24"/>
        </w:rPr>
      </w:pPr>
    </w:p>
    <w:p w:rsidR="00E21880" w:rsidRPr="0044148A" w:rsidRDefault="00B1383D" w:rsidP="00456C43">
      <w:pPr>
        <w:pStyle w:val="ListParagraph"/>
        <w:numPr>
          <w:ilvl w:val="0"/>
          <w:numId w:val="6"/>
        </w:numPr>
        <w:jc w:val="both"/>
        <w:rPr>
          <w:rFonts w:ascii="Times New Roman" w:hAnsi="Times New Roman"/>
          <w:sz w:val="24"/>
          <w:szCs w:val="24"/>
        </w:rPr>
      </w:pPr>
      <w:r w:rsidRPr="0044148A">
        <w:rPr>
          <w:rFonts w:ascii="Times New Roman" w:hAnsi="Times New Roman"/>
          <w:b/>
          <w:sz w:val="24"/>
          <w:szCs w:val="24"/>
        </w:rPr>
        <w:t>organizacijska podpora (za aktivnosti mobilnosti in kombinirane intenzivne programe) in podpora za vključevanje za organizacije:</w:t>
      </w:r>
      <w:r w:rsidRPr="0044148A">
        <w:rPr>
          <w:rFonts w:ascii="Times New Roman" w:hAnsi="Times New Roman"/>
          <w:sz w:val="24"/>
          <w:szCs w:val="24"/>
        </w:rPr>
        <w:t xml:space="preserve"> upravičenec lahko do 100 % dodeljenih finančnih sredstev prerazporedi v katero koli drugo proračunsko kategorijo, vključno s proračunskimi kategorijami dejanskih stroškov; </w:t>
      </w:r>
    </w:p>
    <w:p w:rsidR="00E21880" w:rsidRPr="0044148A" w:rsidRDefault="00301C26" w:rsidP="00456C43">
      <w:pPr>
        <w:pStyle w:val="ListParagraph"/>
        <w:numPr>
          <w:ilvl w:val="0"/>
          <w:numId w:val="6"/>
        </w:numPr>
        <w:jc w:val="both"/>
        <w:rPr>
          <w:rFonts w:ascii="Times New Roman" w:hAnsi="Times New Roman"/>
          <w:sz w:val="24"/>
          <w:szCs w:val="24"/>
        </w:rPr>
      </w:pPr>
      <w:r w:rsidRPr="0044148A">
        <w:rPr>
          <w:rFonts w:ascii="Times New Roman" w:hAnsi="Times New Roman"/>
          <w:b/>
          <w:sz w:val="24"/>
          <w:szCs w:val="24"/>
        </w:rPr>
        <w:lastRenderedPageBreak/>
        <w:t>mobilnost študentov:</w:t>
      </w:r>
      <w:r w:rsidRPr="0044148A">
        <w:rPr>
          <w:rFonts w:ascii="Times New Roman" w:hAnsi="Times New Roman"/>
          <w:sz w:val="24"/>
          <w:szCs w:val="24"/>
        </w:rPr>
        <w:t xml:space="preserve"> upravičenec lahko prerazporedi do 100 % finančnih sredstev med katere koli proračunske kategorije (vključno s proračunskimi kategorijami dejanskih stroškov) mobilnosti študentov;</w:t>
      </w:r>
    </w:p>
    <w:p w:rsidR="00E21880" w:rsidRPr="0044148A" w:rsidRDefault="00301C26" w:rsidP="00456C43">
      <w:pPr>
        <w:pStyle w:val="ListParagraph"/>
        <w:numPr>
          <w:ilvl w:val="0"/>
          <w:numId w:val="6"/>
        </w:numPr>
        <w:jc w:val="both"/>
        <w:rPr>
          <w:rFonts w:ascii="Times New Roman" w:hAnsi="Times New Roman"/>
          <w:sz w:val="24"/>
          <w:szCs w:val="24"/>
        </w:rPr>
      </w:pPr>
      <w:r w:rsidRPr="0044148A">
        <w:rPr>
          <w:rFonts w:ascii="Times New Roman" w:hAnsi="Times New Roman"/>
          <w:b/>
          <w:sz w:val="24"/>
          <w:szCs w:val="24"/>
        </w:rPr>
        <w:t>mobilnost osebja:</w:t>
      </w:r>
      <w:r w:rsidRPr="0044148A">
        <w:rPr>
          <w:rFonts w:ascii="Times New Roman" w:hAnsi="Times New Roman"/>
          <w:sz w:val="24"/>
          <w:szCs w:val="24"/>
        </w:rPr>
        <w:t xml:space="preserve"> upravičenec lahko prerazporedi do 100 % finančnih sredstev med katere koli proračunske kategorije (vključno s proračunskimi kategorijami dejanskih stroškov) mobilnosti osebja;</w:t>
      </w:r>
    </w:p>
    <w:p w:rsidR="00A641B7" w:rsidRPr="0044148A" w:rsidRDefault="00301C26" w:rsidP="00456C43">
      <w:pPr>
        <w:pStyle w:val="ListParagraph"/>
        <w:numPr>
          <w:ilvl w:val="0"/>
          <w:numId w:val="25"/>
        </w:numPr>
        <w:jc w:val="both"/>
        <w:rPr>
          <w:rFonts w:ascii="Times New Roman" w:hAnsi="Times New Roman"/>
          <w:sz w:val="24"/>
          <w:szCs w:val="24"/>
        </w:rPr>
      </w:pPr>
      <w:r w:rsidRPr="0044148A">
        <w:rPr>
          <w:rFonts w:ascii="Times New Roman" w:hAnsi="Times New Roman"/>
          <w:b/>
          <w:sz w:val="24"/>
          <w:szCs w:val="24"/>
        </w:rPr>
        <w:t>med mobilnostjo osebja in mobilnostjo študentov:</w:t>
      </w:r>
      <w:r w:rsidRPr="0044148A">
        <w:rPr>
          <w:rFonts w:ascii="Times New Roman" w:hAnsi="Times New Roman"/>
          <w:sz w:val="24"/>
          <w:szCs w:val="24"/>
        </w:rPr>
        <w:t xml:space="preserve"> upravičenec lahko do 100 % finančnih sredstev iz katere koli proračunske kategorije (vključno s proračunskimi kategorijami dejanskih stroškov) mobilnosti osebja prerazporedi v katero koli proračunsko kategorijo (vključno s proračunskimi kategorijami dejanskih stroškov) mobilnosti študentov;</w:t>
      </w:r>
    </w:p>
    <w:p w:rsidR="00354560" w:rsidRPr="0044148A" w:rsidRDefault="00354560" w:rsidP="00456C43">
      <w:pPr>
        <w:pStyle w:val="ListParagraph"/>
        <w:numPr>
          <w:ilvl w:val="0"/>
          <w:numId w:val="25"/>
        </w:numPr>
        <w:jc w:val="both"/>
        <w:rPr>
          <w:rFonts w:ascii="Times New Roman" w:hAnsi="Times New Roman"/>
          <w:sz w:val="24"/>
          <w:szCs w:val="24"/>
        </w:rPr>
      </w:pPr>
      <w:r w:rsidRPr="0044148A">
        <w:rPr>
          <w:rFonts w:ascii="Times New Roman" w:hAnsi="Times New Roman"/>
          <w:b/>
          <w:sz w:val="24"/>
          <w:szCs w:val="24"/>
        </w:rPr>
        <w:t>med mobilnostjo študentov in mobilnostjo osebja:</w:t>
      </w:r>
      <w:r w:rsidRPr="0044148A">
        <w:rPr>
          <w:rFonts w:ascii="Times New Roman" w:hAnsi="Times New Roman"/>
          <w:sz w:val="24"/>
          <w:szCs w:val="24"/>
        </w:rPr>
        <w:t xml:space="preserve"> upravičenci lahko do 10 % finančnih sredstev iz katere koli proračunske kategorije mobilnosti študentov prerazporedijo v katero koli proračunsko kategorijo (vključno s proračunskimi kategorijami dejanskih stroškov) mobilnosti osebja.]</w:t>
      </w:r>
    </w:p>
    <w:p w:rsidR="00E21880" w:rsidRPr="0044148A" w:rsidRDefault="00E21880" w:rsidP="00E21880">
      <w:pPr>
        <w:pStyle w:val="ListParagraph"/>
        <w:suppressAutoHyphens w:val="0"/>
        <w:spacing w:after="0" w:line="240" w:lineRule="auto"/>
        <w:jc w:val="both"/>
        <w:rPr>
          <w:rFonts w:ascii="Times New Roman" w:hAnsi="Times New Roman"/>
          <w:sz w:val="24"/>
          <w:highlight w:val="yellow"/>
        </w:rPr>
      </w:pPr>
    </w:p>
    <w:p w:rsidR="00E21880" w:rsidRPr="0044148A" w:rsidRDefault="00E21880" w:rsidP="00E21880">
      <w:pPr>
        <w:tabs>
          <w:tab w:val="left" w:pos="0"/>
        </w:tabs>
        <w:spacing w:after="0" w:line="240" w:lineRule="auto"/>
        <w:jc w:val="both"/>
        <w:rPr>
          <w:rFonts w:ascii="Times New Roman" w:eastAsia="Times New Roman" w:hAnsi="Times New Roman"/>
          <w:sz w:val="24"/>
          <w:szCs w:val="24"/>
          <w:highlight w:val="cyan"/>
          <w:shd w:val="clear" w:color="auto" w:fill="00FFFF"/>
        </w:rPr>
      </w:pPr>
      <w:r w:rsidRPr="0044148A">
        <w:rPr>
          <w:rFonts w:ascii="Times New Roman" w:hAnsi="Times New Roman"/>
          <w:sz w:val="24"/>
          <w:szCs w:val="24"/>
          <w:highlight w:val="cyan"/>
          <w:shd w:val="clear" w:color="auto" w:fill="00FFFF"/>
        </w:rPr>
        <w:t>[ključni ukrep 1 – neakreditirani upravičenci v šolskem izobraževanju / PIU / izobraževanju odraslih</w:t>
      </w:r>
    </w:p>
    <w:p w:rsidR="00E21880" w:rsidRPr="0044148A" w:rsidRDefault="00E21880" w:rsidP="00E21880">
      <w:pPr>
        <w:spacing w:after="0" w:line="240" w:lineRule="auto"/>
        <w:jc w:val="both"/>
        <w:rPr>
          <w:rFonts w:ascii="Times New Roman" w:hAnsi="Times New Roman"/>
          <w:sz w:val="24"/>
          <w:szCs w:val="24"/>
        </w:rPr>
      </w:pPr>
    </w:p>
    <w:p w:rsidR="00E21880" w:rsidRPr="0044148A" w:rsidRDefault="00E21880" w:rsidP="00456C43">
      <w:pPr>
        <w:pStyle w:val="ListParagraph"/>
        <w:numPr>
          <w:ilvl w:val="0"/>
          <w:numId w:val="7"/>
        </w:numPr>
        <w:jc w:val="both"/>
        <w:rPr>
          <w:rFonts w:ascii="Times New Roman" w:hAnsi="Times New Roman"/>
          <w:sz w:val="24"/>
          <w:szCs w:val="24"/>
        </w:rPr>
      </w:pPr>
      <w:r w:rsidRPr="0044148A">
        <w:rPr>
          <w:rFonts w:ascii="Times New Roman" w:hAnsi="Times New Roman"/>
          <w:b/>
          <w:bCs/>
          <w:sz w:val="24"/>
          <w:szCs w:val="24"/>
        </w:rPr>
        <w:t>organizacijska podpora:</w:t>
      </w:r>
      <w:r w:rsidRPr="0044148A">
        <w:rPr>
          <w:rFonts w:ascii="Times New Roman" w:hAnsi="Times New Roman"/>
          <w:sz w:val="24"/>
          <w:szCs w:val="24"/>
        </w:rPr>
        <w:t xml:space="preserve"> upravičenec lahko do 100 % dodeljenih finančnih sredstev prerazporedi v katero koli proračunsko kategorijo (pri čemer mora upoštevati vse ostale omejitve, določene v tem členu). Upravičenec v to proračunsko kategorijo ne sme prerazporediti nobenih dodatnih </w:t>
      </w:r>
      <w:r w:rsidR="003C1EEC" w:rsidRPr="0044148A">
        <w:rPr>
          <w:rFonts w:ascii="Times New Roman" w:hAnsi="Times New Roman"/>
          <w:sz w:val="24"/>
          <w:szCs w:val="24"/>
        </w:rPr>
        <w:t xml:space="preserve">finančnih </w:t>
      </w:r>
      <w:r w:rsidRPr="0044148A">
        <w:rPr>
          <w:rFonts w:ascii="Times New Roman" w:hAnsi="Times New Roman"/>
          <w:sz w:val="24"/>
          <w:szCs w:val="24"/>
        </w:rPr>
        <w:t>sredstev, ne da bi zaprosil za spremembo;</w:t>
      </w:r>
    </w:p>
    <w:p w:rsidR="00E21880" w:rsidRPr="0044148A" w:rsidRDefault="00E21880" w:rsidP="00456C43">
      <w:pPr>
        <w:pStyle w:val="ListParagraph"/>
        <w:numPr>
          <w:ilvl w:val="0"/>
          <w:numId w:val="7"/>
        </w:numPr>
        <w:jc w:val="both"/>
        <w:rPr>
          <w:rFonts w:ascii="Times New Roman" w:hAnsi="Times New Roman"/>
          <w:sz w:val="24"/>
          <w:szCs w:val="24"/>
        </w:rPr>
      </w:pPr>
      <w:r w:rsidRPr="0044148A">
        <w:rPr>
          <w:rFonts w:ascii="Times New Roman" w:hAnsi="Times New Roman"/>
          <w:b/>
          <w:bCs/>
          <w:sz w:val="24"/>
          <w:szCs w:val="24"/>
        </w:rPr>
        <w:t>potni stroški, individualna podpora in jezikovna podpora:</w:t>
      </w:r>
      <w:r w:rsidRPr="0044148A">
        <w:rPr>
          <w:rFonts w:ascii="Times New Roman" w:hAnsi="Times New Roman"/>
          <w:sz w:val="24"/>
          <w:szCs w:val="24"/>
        </w:rPr>
        <w:t xml:space="preserve"> upravičenec lahko do 50 % finančnih sredstev, dodeljenih za vsako od teh kategorij, prerazporedi v katero koli proračunsko kategorijo (pri čemer mora upoštevati vse ostale omejitve, določene v tem členu). Upravičenec lahko v te proračunske kategorije prerazporedi dodatna finančna sredstva, ne da bi zaprosil za spremembo;</w:t>
      </w:r>
    </w:p>
    <w:p w:rsidR="00E21880" w:rsidRPr="0044148A" w:rsidRDefault="00E21880" w:rsidP="00456C43">
      <w:pPr>
        <w:pStyle w:val="ListParagraph"/>
        <w:numPr>
          <w:ilvl w:val="0"/>
          <w:numId w:val="7"/>
        </w:numPr>
        <w:jc w:val="both"/>
        <w:rPr>
          <w:rFonts w:ascii="Times New Roman" w:hAnsi="Times New Roman"/>
          <w:sz w:val="24"/>
          <w:szCs w:val="24"/>
        </w:rPr>
      </w:pPr>
      <w:r w:rsidRPr="0044148A">
        <w:rPr>
          <w:rFonts w:ascii="Times New Roman" w:hAnsi="Times New Roman"/>
          <w:b/>
          <w:bCs/>
          <w:sz w:val="24"/>
          <w:szCs w:val="24"/>
        </w:rPr>
        <w:t>pripravljalni obiski, kotizacije in podpora za vključevanje za organizacije:</w:t>
      </w:r>
      <w:r w:rsidRPr="0044148A">
        <w:rPr>
          <w:rFonts w:ascii="Times New Roman" w:hAnsi="Times New Roman"/>
          <w:sz w:val="24"/>
          <w:szCs w:val="24"/>
        </w:rPr>
        <w:t xml:space="preserve"> upravičenec lahko do 100 % dodeljenih finančnih sredstev prerazporedi v katero koli proračunsko kategorijo (pri čemer mora upoštevati vse ostale omejitve, določene v tem členu). Upravičenec lahko v te proračunske kategorije prerazporedi dodatna finančna sredstva, ne da bi zaprosil za spremembo;</w:t>
      </w:r>
    </w:p>
    <w:p w:rsidR="00E21880" w:rsidRPr="0044148A" w:rsidRDefault="00E21880" w:rsidP="00456C43">
      <w:pPr>
        <w:pStyle w:val="ListParagraph"/>
        <w:numPr>
          <w:ilvl w:val="0"/>
          <w:numId w:val="7"/>
        </w:numPr>
        <w:jc w:val="both"/>
        <w:rPr>
          <w:rFonts w:ascii="Times New Roman" w:hAnsi="Times New Roman"/>
          <w:sz w:val="24"/>
          <w:szCs w:val="24"/>
        </w:rPr>
      </w:pPr>
      <w:r w:rsidRPr="0044148A">
        <w:rPr>
          <w:rFonts w:ascii="Times New Roman" w:hAnsi="Times New Roman"/>
          <w:b/>
          <w:bCs/>
          <w:sz w:val="24"/>
          <w:szCs w:val="24"/>
        </w:rPr>
        <w:t>podpora za vključevanje za udeležence:</w:t>
      </w:r>
      <w:r w:rsidRPr="0044148A">
        <w:rPr>
          <w:rFonts w:ascii="Times New Roman" w:hAnsi="Times New Roman"/>
          <w:sz w:val="24"/>
          <w:szCs w:val="24"/>
        </w:rPr>
        <w:t xml:space="preserve"> upravičenec lahko do 15 % dodeljenih finančnih sredstev prerazporedi v katero koli proračunsko kategorijo (pri čemer mora upoštevati vse ostale omejitve, določene v tem členu). Upravičenec lahko v to proračunsko kategorijo prerazporedi dodatna finančna sredstva, ne da bi zaprosil za spremembo; </w:t>
      </w:r>
    </w:p>
    <w:p w:rsidR="00E21880" w:rsidRPr="0044148A" w:rsidRDefault="00E21880" w:rsidP="00456C43">
      <w:pPr>
        <w:pStyle w:val="ListParagraph"/>
        <w:numPr>
          <w:ilvl w:val="0"/>
          <w:numId w:val="7"/>
        </w:numPr>
        <w:jc w:val="both"/>
        <w:rPr>
          <w:rFonts w:ascii="Times New Roman" w:hAnsi="Times New Roman"/>
          <w:b/>
          <w:bCs/>
          <w:sz w:val="24"/>
          <w:szCs w:val="24"/>
        </w:rPr>
      </w:pPr>
      <w:r w:rsidRPr="0044148A">
        <w:rPr>
          <w:rFonts w:ascii="Times New Roman" w:hAnsi="Times New Roman"/>
          <w:b/>
          <w:bCs/>
          <w:sz w:val="24"/>
          <w:szCs w:val="24"/>
        </w:rPr>
        <w:lastRenderedPageBreak/>
        <w:t xml:space="preserve">izredni stroški za drago potovanje in finančno jamstvo: </w:t>
      </w:r>
      <w:r w:rsidRPr="0044148A">
        <w:rPr>
          <w:rFonts w:ascii="Times New Roman" w:hAnsi="Times New Roman"/>
          <w:sz w:val="24"/>
          <w:szCs w:val="24"/>
        </w:rPr>
        <w:t>upravičenec lahko do 100 % dodeljenih finančnih sredstev prerazporedi v katero koli proračunsko kategorijo (pri čemer mora upoštevati vse ostale omejitve, določene v tem členu). Upravičenec lahko v ti dve proračunski kategoriji prerazporedi dodatna finančna sredstva, ne da bi zaprosil za spremembo in pod pogojem, da je v končno poročilo vključena ustrezna utemeljitev odhodkov.</w:t>
      </w:r>
    </w:p>
    <w:p w:rsidR="00E21880" w:rsidRPr="0044148A" w:rsidRDefault="00E21880">
      <w:pPr>
        <w:pStyle w:val="ListParagraph"/>
        <w:jc w:val="both"/>
        <w:rPr>
          <w:rFonts w:ascii="Times New Roman" w:hAnsi="Times New Roman"/>
          <w:sz w:val="24"/>
          <w:szCs w:val="24"/>
        </w:rPr>
      </w:pPr>
      <w:r w:rsidRPr="0044148A">
        <w:rPr>
          <w:rFonts w:ascii="Times New Roman" w:hAnsi="Times New Roman"/>
          <w:sz w:val="24"/>
          <w:szCs w:val="24"/>
        </w:rPr>
        <w:t>Z odstopanjem od točke (b) tega člena lahko upravičenec za namene zagotovitve finančnega jamstva, če ga NA zahteva v členu I.4.2, finančna sredstva, dodeljena za katero koli proračunsko kategorijo (razen kategorije „podpora za vključevanje za udeležence“), prerazporedi v proračunsko kategorijo „izredni stroški“.]</w:t>
      </w:r>
    </w:p>
    <w:p w:rsidR="006B2CB0" w:rsidRPr="0044148A" w:rsidRDefault="006B2CB0">
      <w:pPr>
        <w:pStyle w:val="ListParagraph"/>
        <w:jc w:val="both"/>
        <w:rPr>
          <w:rFonts w:ascii="Times New Roman" w:hAnsi="Times New Roman"/>
          <w:b/>
          <w:bCs/>
          <w:sz w:val="24"/>
          <w:szCs w:val="24"/>
        </w:rPr>
      </w:pPr>
    </w:p>
    <w:p w:rsidR="006B2CB0" w:rsidRPr="0044148A" w:rsidRDefault="00880C92" w:rsidP="003F7876">
      <w:r w:rsidRPr="0044148A">
        <w:rPr>
          <w:rFonts w:ascii="Times New Roman" w:hAnsi="Times New Roman"/>
          <w:sz w:val="24"/>
          <w:szCs w:val="24"/>
          <w:highlight w:val="cyan"/>
        </w:rPr>
        <w:t>[ključni ukrep 1 – MLADINA</w:t>
      </w:r>
      <w:r w:rsidRPr="0044148A">
        <w:rPr>
          <w:rFonts w:ascii="Times New Roman" w:hAnsi="Times New Roman"/>
          <w:b/>
          <w:sz w:val="24"/>
          <w:szCs w:val="24"/>
          <w:highlight w:val="cyan"/>
        </w:rPr>
        <w:t xml:space="preserve"> – </w:t>
      </w:r>
      <w:r w:rsidRPr="0044148A">
        <w:rPr>
          <w:rFonts w:ascii="Times New Roman" w:hAnsi="Times New Roman"/>
          <w:sz w:val="24"/>
          <w:szCs w:val="24"/>
          <w:highlight w:val="cyan"/>
        </w:rPr>
        <w:t>aktivnosti udejstvovanja mladih:</w:t>
      </w:r>
    </w:p>
    <w:p w:rsidR="006B2CB0" w:rsidRPr="0044148A" w:rsidRDefault="006B2CB0" w:rsidP="00456C43">
      <w:pPr>
        <w:pStyle w:val="ListParagraph"/>
        <w:numPr>
          <w:ilvl w:val="0"/>
          <w:numId w:val="31"/>
        </w:numPr>
        <w:jc w:val="both"/>
        <w:rPr>
          <w:rFonts w:ascii="Times New Roman" w:hAnsi="Times New Roman"/>
          <w:b/>
          <w:sz w:val="24"/>
          <w:szCs w:val="24"/>
        </w:rPr>
      </w:pPr>
      <w:r w:rsidRPr="0044148A">
        <w:rPr>
          <w:rFonts w:ascii="Times New Roman" w:hAnsi="Times New Roman"/>
          <w:b/>
          <w:sz w:val="24"/>
          <w:szCs w:val="24"/>
        </w:rPr>
        <w:t>izredni stroški in podpora za vključevanje za udeležence:</w:t>
      </w:r>
      <w:r w:rsidRPr="0044148A">
        <w:rPr>
          <w:rFonts w:ascii="Times New Roman" w:hAnsi="Times New Roman"/>
          <w:sz w:val="24"/>
          <w:szCs w:val="24"/>
        </w:rPr>
        <w:t xml:space="preserve"> upravičenec lahko do 15 % finančnih sredstev, dodeljenih za vsako od teh dveh kategorij, prerazporedi v katero koli drugo proračunsko kategorijo. Upravičenec lahko v ti dve proračunski kategoriji prerazporedi dodatna finančna sredstva, ne da bi zaprosil za spremembo;</w:t>
      </w:r>
    </w:p>
    <w:p w:rsidR="006B2CB0" w:rsidRPr="0044148A" w:rsidRDefault="006B2CB0" w:rsidP="00456C43">
      <w:pPr>
        <w:pStyle w:val="ListParagraph"/>
        <w:numPr>
          <w:ilvl w:val="0"/>
          <w:numId w:val="31"/>
        </w:numPr>
        <w:jc w:val="both"/>
        <w:rPr>
          <w:rFonts w:ascii="Times New Roman" w:hAnsi="Times New Roman"/>
          <w:b/>
          <w:sz w:val="24"/>
          <w:szCs w:val="24"/>
        </w:rPr>
      </w:pPr>
      <w:r w:rsidRPr="0044148A">
        <w:rPr>
          <w:rFonts w:ascii="Times New Roman" w:hAnsi="Times New Roman"/>
          <w:b/>
          <w:sz w:val="24"/>
          <w:szCs w:val="24"/>
        </w:rPr>
        <w:t>podpora za dogodke za udejstvovanje mladih:</w:t>
      </w:r>
      <w:r w:rsidRPr="0044148A">
        <w:rPr>
          <w:rFonts w:ascii="Times New Roman" w:hAnsi="Times New Roman"/>
          <w:sz w:val="24"/>
          <w:szCs w:val="24"/>
        </w:rPr>
        <w:t xml:space="preserve"> upravičenec lahko iz te proračunske kategorije prerazporedi do 30 % dodeljenih finančnih sredstev (pri čemer mora upoštevati vse ostale omejitve, določene v tem členu). Upravičenec lahko v to proračunsko kategorijo prerazporedi dodatna finančna sredstva, ne da bi zaprosil za spremembo;</w:t>
      </w:r>
    </w:p>
    <w:p w:rsidR="00880C92" w:rsidRPr="0044148A" w:rsidRDefault="00880C92" w:rsidP="00456C43">
      <w:pPr>
        <w:pStyle w:val="ListParagraph"/>
        <w:numPr>
          <w:ilvl w:val="0"/>
          <w:numId w:val="31"/>
        </w:numPr>
        <w:ind w:left="714" w:hanging="357"/>
        <w:jc w:val="both"/>
        <w:rPr>
          <w:rFonts w:ascii="Times New Roman" w:hAnsi="Times New Roman"/>
          <w:b/>
          <w:sz w:val="24"/>
          <w:szCs w:val="24"/>
        </w:rPr>
      </w:pPr>
      <w:r w:rsidRPr="0044148A">
        <w:rPr>
          <w:rFonts w:ascii="Times New Roman" w:hAnsi="Times New Roman"/>
          <w:b/>
          <w:sz w:val="24"/>
          <w:szCs w:val="24"/>
        </w:rPr>
        <w:t>v okviru vrste aktivnosti „mobilnosti za udejstvovanje mladih“:</w:t>
      </w:r>
      <w:r w:rsidRPr="0044148A">
        <w:rPr>
          <w:rFonts w:ascii="Times New Roman" w:hAnsi="Times New Roman"/>
          <w:sz w:val="24"/>
          <w:szCs w:val="24"/>
        </w:rPr>
        <w:t xml:space="preserve"> upravičenec lahko do 30 % vseh finančnih sredstev, dodeljenih za </w:t>
      </w:r>
      <w:r w:rsidRPr="0044148A">
        <w:rPr>
          <w:rFonts w:ascii="Times New Roman" w:hAnsi="Times New Roman"/>
          <w:b/>
          <w:sz w:val="24"/>
          <w:szCs w:val="24"/>
        </w:rPr>
        <w:t>„mobilnosti za udejstvovanje mladih“</w:t>
      </w:r>
      <w:r w:rsidRPr="0044148A">
        <w:rPr>
          <w:rFonts w:ascii="Times New Roman" w:hAnsi="Times New Roman"/>
          <w:sz w:val="24"/>
          <w:szCs w:val="24"/>
        </w:rPr>
        <w:t xml:space="preserve">, prerazporedi v katero koli proračunsko kategorijo (pri čemer mora upoštevati vse ostale omejitve, določene v tem členu). Upravičenec lahko v kategorijo </w:t>
      </w:r>
      <w:r w:rsidRPr="0044148A">
        <w:rPr>
          <w:rFonts w:ascii="Times New Roman" w:hAnsi="Times New Roman"/>
          <w:b/>
          <w:sz w:val="24"/>
          <w:szCs w:val="24"/>
        </w:rPr>
        <w:t>„mobilnosti za udejstvovanje mladih“</w:t>
      </w:r>
      <w:r w:rsidRPr="0044148A">
        <w:rPr>
          <w:rFonts w:ascii="Times New Roman" w:hAnsi="Times New Roman"/>
          <w:sz w:val="24"/>
          <w:szCs w:val="24"/>
        </w:rPr>
        <w:t xml:space="preserve"> prerazporedi dodatna finančna sredstva, ne da bi zaprosil za spremembo. Upravičenec lahko izvede prerazporeditve med finančnimi sredstvi, dodeljenimi za potne stroške in individualno podporo, ne da bi zaprosil za spremembo;</w:t>
      </w:r>
    </w:p>
    <w:p w:rsidR="00880C92" w:rsidRPr="0044148A" w:rsidRDefault="00880C92" w:rsidP="00456C43">
      <w:pPr>
        <w:pStyle w:val="ListParagraph"/>
        <w:numPr>
          <w:ilvl w:val="0"/>
          <w:numId w:val="31"/>
        </w:numPr>
        <w:jc w:val="both"/>
        <w:rPr>
          <w:rFonts w:ascii="Times New Roman" w:hAnsi="Times New Roman"/>
          <w:b/>
          <w:sz w:val="24"/>
          <w:szCs w:val="24"/>
        </w:rPr>
      </w:pPr>
      <w:r w:rsidRPr="0044148A">
        <w:rPr>
          <w:rFonts w:ascii="Times New Roman" w:hAnsi="Times New Roman"/>
          <w:b/>
          <w:sz w:val="24"/>
          <w:szCs w:val="24"/>
        </w:rPr>
        <w:t xml:space="preserve">stroški vodenja projekta: </w:t>
      </w:r>
      <w:r w:rsidRPr="0044148A">
        <w:rPr>
          <w:rFonts w:ascii="Times New Roman" w:hAnsi="Times New Roman"/>
          <w:sz w:val="24"/>
          <w:szCs w:val="24"/>
        </w:rPr>
        <w:t xml:space="preserve">upravičenec lahko finančna sredstva, dodeljena za to proračunsko kategorijo, prerazporedi v katero koli proračunsko kategorijo (pri čemer mora upoštevati vse ostale omejitve, določene v tem členu). Upravičenec v to proračunsko kategorijo ne sme prerazporediti nobenih dodatnih </w:t>
      </w:r>
      <w:r w:rsidR="003C1EEC" w:rsidRPr="0044148A">
        <w:rPr>
          <w:rFonts w:ascii="Times New Roman" w:hAnsi="Times New Roman"/>
          <w:sz w:val="24"/>
          <w:szCs w:val="24"/>
        </w:rPr>
        <w:t xml:space="preserve">finančnih </w:t>
      </w:r>
      <w:r w:rsidRPr="0044148A">
        <w:rPr>
          <w:rFonts w:ascii="Times New Roman" w:hAnsi="Times New Roman"/>
          <w:sz w:val="24"/>
          <w:szCs w:val="24"/>
        </w:rPr>
        <w:t>sredstev, ne da bi zaprosil za spremembo;</w:t>
      </w:r>
    </w:p>
    <w:p w:rsidR="00E74172" w:rsidRPr="0044148A" w:rsidRDefault="00E74172" w:rsidP="00456C43">
      <w:pPr>
        <w:pStyle w:val="ListParagraph"/>
        <w:numPr>
          <w:ilvl w:val="0"/>
          <w:numId w:val="31"/>
        </w:numPr>
        <w:jc w:val="both"/>
        <w:rPr>
          <w:rFonts w:ascii="Times New Roman" w:hAnsi="Times New Roman"/>
          <w:sz w:val="24"/>
          <w:szCs w:val="24"/>
        </w:rPr>
      </w:pPr>
      <w:r w:rsidRPr="0044148A">
        <w:rPr>
          <w:rFonts w:ascii="Times New Roman" w:hAnsi="Times New Roman"/>
          <w:b/>
          <w:bCs/>
          <w:sz w:val="24"/>
          <w:szCs w:val="24"/>
        </w:rPr>
        <w:t>podpora za vključevanje za organizacije:</w:t>
      </w:r>
      <w:r w:rsidRPr="0044148A">
        <w:rPr>
          <w:rFonts w:ascii="Times New Roman" w:hAnsi="Times New Roman"/>
          <w:sz w:val="24"/>
          <w:szCs w:val="24"/>
        </w:rPr>
        <w:t xml:space="preserve"> upravičenec lahko do 100 % dodeljenih finančnih sredstev prerazporedi v katero koli proračunsko kategorijo (pri čemer mora upoštevati vse ostale omejitve, določene v tem členu). Upravičenec lahko v to </w:t>
      </w:r>
      <w:r w:rsidRPr="0044148A">
        <w:rPr>
          <w:rFonts w:ascii="Times New Roman" w:hAnsi="Times New Roman"/>
          <w:sz w:val="24"/>
          <w:szCs w:val="24"/>
        </w:rPr>
        <w:lastRenderedPageBreak/>
        <w:t>proračunsko kategorijo prerazporedi dodatna finančna sredstva, ne da bi zaprosil za spremembo.]</w:t>
      </w:r>
    </w:p>
    <w:p w:rsidR="007374D5" w:rsidRPr="0044148A" w:rsidRDefault="007374D5" w:rsidP="003F7876">
      <w:pPr>
        <w:pStyle w:val="ListParagraph"/>
        <w:jc w:val="both"/>
        <w:rPr>
          <w:rFonts w:ascii="Times New Roman" w:hAnsi="Times New Roman"/>
          <w:b/>
          <w:sz w:val="24"/>
          <w:szCs w:val="24"/>
        </w:rPr>
      </w:pPr>
    </w:p>
    <w:p w:rsidR="007374D5" w:rsidRPr="0044148A" w:rsidRDefault="007374D5" w:rsidP="00DC1D45">
      <w:pPr>
        <w:pStyle w:val="Heading1"/>
      </w:pPr>
      <w:bookmarkStart w:id="870" w:name="_Toc76739413"/>
      <w:r w:rsidRPr="0044148A">
        <w:t>– DODATNA DOLOČBA O SPREMLJANJU IN OCENJEVANJU</w:t>
      </w:r>
      <w:bookmarkEnd w:id="870"/>
      <w:r w:rsidRPr="0044148A">
        <w:t xml:space="preserve"> </w:t>
      </w:r>
    </w:p>
    <w:p w:rsidR="007374D5" w:rsidRPr="0044148A" w:rsidRDefault="007374D5" w:rsidP="007374D5">
      <w:pPr>
        <w:spacing w:after="0" w:line="240" w:lineRule="auto"/>
        <w:jc w:val="both"/>
        <w:rPr>
          <w:rFonts w:ascii="Times New Roman" w:hAnsi="Times New Roman"/>
          <w:sz w:val="24"/>
          <w:szCs w:val="24"/>
        </w:rPr>
      </w:pPr>
      <w:r w:rsidRPr="0044148A">
        <w:rPr>
          <w:rFonts w:ascii="Times New Roman" w:hAnsi="Times New Roman"/>
          <w:sz w:val="24"/>
          <w:szCs w:val="24"/>
          <w:highlight w:val="cyan"/>
        </w:rPr>
        <w:t xml:space="preserve">[za </w:t>
      </w:r>
      <w:r w:rsidR="00AF3CB4">
        <w:rPr>
          <w:rFonts w:ascii="Times New Roman" w:hAnsi="Times New Roman"/>
          <w:sz w:val="24"/>
          <w:szCs w:val="24"/>
          <w:highlight w:val="cyan"/>
        </w:rPr>
        <w:t>terciarno</w:t>
      </w:r>
      <w:r w:rsidRPr="0044148A">
        <w:rPr>
          <w:rFonts w:ascii="Times New Roman" w:hAnsi="Times New Roman"/>
          <w:sz w:val="24"/>
          <w:szCs w:val="24"/>
          <w:highlight w:val="cyan"/>
        </w:rPr>
        <w:t xml:space="preserve"> izobraževanje:</w:t>
      </w:r>
      <w:r w:rsidRPr="0044148A">
        <w:rPr>
          <w:rFonts w:ascii="Times New Roman" w:hAnsi="Times New Roman"/>
          <w:sz w:val="24"/>
          <w:szCs w:val="24"/>
        </w:rPr>
        <w:t xml:space="preserve"> NA in Komisija bosta spremljali, ali upravičenec pravilno izvaja listino Erasmus za terciarno izobraževanje in ali spoštuje zaveze kakovosti, opredeljene v njegovih veljavnih medinstitucionalnih sporazumih.</w:t>
      </w:r>
    </w:p>
    <w:p w:rsidR="007374D5" w:rsidRPr="0044148A" w:rsidRDefault="007374D5" w:rsidP="007374D5">
      <w:pPr>
        <w:spacing w:after="0" w:line="240" w:lineRule="auto"/>
        <w:jc w:val="both"/>
        <w:rPr>
          <w:rFonts w:ascii="Times New Roman" w:hAnsi="Times New Roman"/>
          <w:sz w:val="24"/>
        </w:rPr>
      </w:pPr>
    </w:p>
    <w:p w:rsidR="007374D5" w:rsidRPr="0044148A" w:rsidRDefault="007374D5" w:rsidP="007374D5">
      <w:pPr>
        <w:spacing w:after="0" w:line="240" w:lineRule="auto"/>
        <w:jc w:val="both"/>
        <w:rPr>
          <w:rFonts w:ascii="Times New Roman" w:hAnsi="Times New Roman"/>
          <w:sz w:val="24"/>
          <w:szCs w:val="24"/>
        </w:rPr>
      </w:pPr>
      <w:r w:rsidRPr="0044148A">
        <w:rPr>
          <w:rFonts w:ascii="Times New Roman" w:hAnsi="Times New Roman"/>
          <w:sz w:val="24"/>
          <w:szCs w:val="24"/>
        </w:rPr>
        <w:t>Če se pri spremljanju pokažejo slabosti, mora upravičenec v roku, ki ga določi NA ali Komisija, pripraviti in izvesti akcijski načrt. Če upravičenec ne sprejme pravočasno ustreznih popravnih ukrepov, lahko NA priporoči Evropski komisiji, da mu listino Erasmus za terciarno izobraževanje v skladu z določbami listine začasno odvzame ali prekliče.]</w:t>
      </w:r>
    </w:p>
    <w:p w:rsidR="007374D5" w:rsidRPr="0044148A" w:rsidRDefault="007374D5" w:rsidP="007374D5">
      <w:pPr>
        <w:spacing w:after="0" w:line="240" w:lineRule="auto"/>
        <w:jc w:val="both"/>
        <w:rPr>
          <w:rFonts w:ascii="Times New Roman" w:hAnsi="Times New Roman"/>
          <w:sz w:val="24"/>
          <w:szCs w:val="24"/>
        </w:rPr>
      </w:pPr>
    </w:p>
    <w:p w:rsidR="007374D5" w:rsidRPr="0044148A" w:rsidRDefault="007374D5" w:rsidP="007374D5">
      <w:pPr>
        <w:spacing w:after="0" w:line="240" w:lineRule="auto"/>
        <w:jc w:val="both"/>
        <w:rPr>
          <w:rFonts w:ascii="Times New Roman" w:hAnsi="Times New Roman"/>
          <w:sz w:val="24"/>
          <w:szCs w:val="24"/>
        </w:rPr>
      </w:pPr>
      <w:r w:rsidRPr="0044148A">
        <w:rPr>
          <w:rFonts w:ascii="Times New Roman" w:hAnsi="Times New Roman"/>
          <w:sz w:val="24"/>
          <w:szCs w:val="24"/>
          <w:highlight w:val="cyan"/>
        </w:rPr>
        <w:t>[za akreditirane upravičence v šolskem izobraževanju / PIU / izobraževanju odraslih / na področju mladine:</w:t>
      </w:r>
      <w:r w:rsidRPr="0044148A">
        <w:rPr>
          <w:rFonts w:ascii="Times New Roman" w:hAnsi="Times New Roman"/>
          <w:sz w:val="24"/>
          <w:szCs w:val="24"/>
        </w:rPr>
        <w:t xml:space="preserve"> NA bo spremljala, ali se akreditacija Erasmus izvaja v skladu s pravili iz razpisa za zbiranje predlogov, na podlagi katerega je bila podeljena, in v skladu s standardi kakovosti Erasmus+.</w:t>
      </w:r>
    </w:p>
    <w:p w:rsidR="007374D5" w:rsidRPr="0044148A" w:rsidRDefault="007374D5" w:rsidP="007374D5">
      <w:pPr>
        <w:spacing w:after="0" w:line="240" w:lineRule="auto"/>
        <w:jc w:val="both"/>
        <w:rPr>
          <w:rFonts w:ascii="Times New Roman" w:hAnsi="Times New Roman"/>
          <w:sz w:val="24"/>
        </w:rPr>
      </w:pPr>
    </w:p>
    <w:p w:rsidR="007374D5" w:rsidRPr="0044148A" w:rsidRDefault="007374D5" w:rsidP="007374D5">
      <w:pPr>
        <w:spacing w:after="0" w:line="240" w:lineRule="auto"/>
        <w:jc w:val="both"/>
        <w:rPr>
          <w:rFonts w:ascii="Times New Roman" w:hAnsi="Times New Roman"/>
          <w:sz w:val="24"/>
          <w:szCs w:val="24"/>
        </w:rPr>
      </w:pPr>
      <w:r w:rsidRPr="0044148A">
        <w:rPr>
          <w:rFonts w:ascii="Times New Roman" w:hAnsi="Times New Roman"/>
          <w:sz w:val="24"/>
          <w:szCs w:val="24"/>
        </w:rPr>
        <w:t>Če se pri spremljanju pokažejo slabosti, NA izda priporočila in/ali obvezna navodila za odpravo teh slabosti. Po potrebi lahko NA sprejme dodatne popravne ukrepe, kot je opredeljeno v razpisu za zbiranje predlogov, na podlagi katerega je bila podeljena akreditacija.]</w:t>
      </w:r>
    </w:p>
    <w:p w:rsidR="001051F7" w:rsidRPr="0044148A" w:rsidRDefault="001051F7" w:rsidP="003F7876"/>
    <w:p w:rsidR="001051F7" w:rsidRPr="0044148A" w:rsidRDefault="001051F7" w:rsidP="00DC1D45">
      <w:pPr>
        <w:pStyle w:val="Heading1"/>
        <w:numPr>
          <w:ilvl w:val="0"/>
          <w:numId w:val="0"/>
        </w:numPr>
      </w:pPr>
      <w:bookmarkStart w:id="871" w:name="_Toc76739414"/>
      <w:r w:rsidRPr="0044148A">
        <w:t>ČLEN I.XX – UPRAVIČENCI, KI SO MEDNARODNE ORGANIZACIJE</w:t>
      </w:r>
      <w:bookmarkEnd w:id="871"/>
      <w:r w:rsidRPr="0044148A">
        <w:t xml:space="preserve"> </w:t>
      </w:r>
    </w:p>
    <w:p w:rsidR="001051F7" w:rsidRPr="0044148A" w:rsidRDefault="001051F7" w:rsidP="001051F7">
      <w:pPr>
        <w:suppressAutoHyphens w:val="0"/>
        <w:spacing w:after="0" w:line="240" w:lineRule="auto"/>
        <w:jc w:val="both"/>
      </w:pPr>
    </w:p>
    <w:p w:rsidR="001051F7" w:rsidRPr="0044148A" w:rsidRDefault="001051F7" w:rsidP="001051F7">
      <w:pPr>
        <w:suppressAutoHyphens w:val="0"/>
        <w:spacing w:after="0" w:line="240" w:lineRule="auto"/>
        <w:jc w:val="both"/>
        <w:rPr>
          <w:rFonts w:ascii="Times New Roman" w:hAnsi="Times New Roman"/>
          <w:sz w:val="24"/>
          <w:szCs w:val="24"/>
        </w:rPr>
      </w:pPr>
      <w:r w:rsidRPr="0044148A">
        <w:rPr>
          <w:rFonts w:ascii="Times New Roman" w:hAnsi="Times New Roman"/>
          <w:sz w:val="24"/>
          <w:szCs w:val="24"/>
          <w:highlight w:val="lightGray"/>
        </w:rPr>
        <w:t>[vključi se samo, če je upravičenec mednarodna organizacija]</w:t>
      </w:r>
      <w:r w:rsidRPr="0044148A">
        <w:rPr>
          <w:rStyle w:val="FootnoteReference"/>
          <w:rFonts w:ascii="Times New Roman" w:hAnsi="Times New Roman"/>
          <w:sz w:val="24"/>
          <w:szCs w:val="24"/>
          <w:highlight w:val="lightGray"/>
        </w:rPr>
        <w:footnoteReference w:id="16"/>
      </w:r>
    </w:p>
    <w:p w:rsidR="001051F7" w:rsidRPr="0044148A" w:rsidRDefault="001051F7" w:rsidP="001051F7">
      <w:pPr>
        <w:suppressAutoHyphens w:val="0"/>
        <w:spacing w:after="0" w:line="240" w:lineRule="auto"/>
        <w:jc w:val="both"/>
        <w:rPr>
          <w:rFonts w:ascii="Times New Roman" w:hAnsi="Times New Roman"/>
          <w:sz w:val="24"/>
        </w:rPr>
      </w:pPr>
    </w:p>
    <w:p w:rsidR="001051F7" w:rsidRPr="0044148A" w:rsidDel="004B2A07" w:rsidRDefault="001051F7" w:rsidP="001051F7">
      <w:pPr>
        <w:suppressAutoHyphens w:val="0"/>
        <w:spacing w:after="0" w:line="240" w:lineRule="auto"/>
        <w:jc w:val="both"/>
        <w:rPr>
          <w:rFonts w:ascii="Times New Roman" w:hAnsi="Times New Roman"/>
          <w:sz w:val="24"/>
          <w:szCs w:val="24"/>
        </w:rPr>
      </w:pPr>
      <w:r w:rsidRPr="0044148A">
        <w:rPr>
          <w:rFonts w:ascii="Times New Roman" w:hAnsi="Times New Roman"/>
          <w:sz w:val="24"/>
          <w:szCs w:val="24"/>
          <w:highlight w:val="lightGray"/>
        </w:rPr>
        <w:t>[NA s pomočjo Komisije preveri ureditve, ki veljajo za vsako vrsto mednarodne organizacije v zvezi s financiranjem EU]</w:t>
      </w:r>
    </w:p>
    <w:p w:rsidR="001051F7" w:rsidRPr="0044148A" w:rsidRDefault="001051F7" w:rsidP="003F7876">
      <w:pPr>
        <w:jc w:val="both"/>
        <w:rPr>
          <w:rFonts w:ascii="Times New Roman" w:hAnsi="Times New Roman"/>
          <w:sz w:val="24"/>
          <w:szCs w:val="24"/>
        </w:rPr>
      </w:pPr>
    </w:p>
    <w:p w:rsidR="001051F7" w:rsidRPr="0044148A" w:rsidRDefault="001051F7" w:rsidP="00DC1D45">
      <w:pPr>
        <w:pStyle w:val="Heading1"/>
        <w:numPr>
          <w:ilvl w:val="0"/>
          <w:numId w:val="0"/>
        </w:numPr>
      </w:pPr>
      <w:bookmarkStart w:id="872" w:name="_Toc76739415"/>
      <w:r w:rsidRPr="0044148A">
        <w:t>ČLEN I.XX – DRUGE DOLOČBE, KI JIH ZAHTEVA NACIONALNO PRAVO</w:t>
      </w:r>
      <w:bookmarkEnd w:id="872"/>
    </w:p>
    <w:p w:rsidR="00A9481D" w:rsidRPr="00A9481D" w:rsidRDefault="00A9481D" w:rsidP="00A9481D">
      <w:pPr>
        <w:jc w:val="both"/>
        <w:rPr>
          <w:rFonts w:ascii="Times New Roman" w:hAnsi="Times New Roman"/>
          <w:b/>
          <w:bCs/>
          <w:sz w:val="24"/>
          <w:szCs w:val="24"/>
        </w:rPr>
      </w:pPr>
      <w:r w:rsidRPr="00A9481D">
        <w:rPr>
          <w:rFonts w:ascii="Times New Roman" w:hAnsi="Times New Roman"/>
          <w:b/>
          <w:bCs/>
          <w:sz w:val="24"/>
          <w:szCs w:val="24"/>
        </w:rPr>
        <w:t xml:space="preserve">I.21.1 </w:t>
      </w:r>
      <w:r w:rsidRPr="00A9481D">
        <w:rPr>
          <w:rFonts w:ascii="Times New Roman" w:hAnsi="Times New Roman"/>
          <w:b/>
          <w:bCs/>
          <w:sz w:val="24"/>
          <w:szCs w:val="24"/>
        </w:rPr>
        <w:tab/>
        <w:t>PREPOVED DVOJNEGA FINANCIRANJA</w:t>
      </w:r>
    </w:p>
    <w:p w:rsidR="00A9481D" w:rsidRPr="00A9481D" w:rsidRDefault="00A9481D" w:rsidP="00A9481D">
      <w:pPr>
        <w:jc w:val="both"/>
        <w:rPr>
          <w:rFonts w:ascii="Times New Roman" w:hAnsi="Times New Roman"/>
          <w:sz w:val="24"/>
          <w:szCs w:val="24"/>
        </w:rPr>
      </w:pPr>
      <w:r w:rsidRPr="00A9481D">
        <w:rPr>
          <w:rFonts w:ascii="Times New Roman" w:hAnsi="Times New Roman"/>
          <w:sz w:val="24"/>
          <w:szCs w:val="24"/>
        </w:rPr>
        <w:t>Za stroške, ki so predmet sofinanciranja po tem sporazumu, upravičenec zagotavlja, da ni prejel oziroma ne bo prejel sredstev iz drugih virov financiranja. Če bi NA ugotovila, da je upravičenec, prejel sredstva za aktivnosti po tem sporazumu tudi iz drugih virov financiranja ali pa so mu bila odobrena, ne da bi o tem do sklenitve tega sporazuma pisno obvestil NA, se lahko sporazum o dodelitvi nepovratnih sredstev razdre, upravičenec pa je dolžan NA povrniti vsa neupravičeno prejeta sredstva v skladu z določili člena II.17.3 priloge I.</w:t>
      </w:r>
    </w:p>
    <w:p w:rsidR="00A9481D" w:rsidRPr="00A9481D" w:rsidRDefault="00A9481D" w:rsidP="00A9481D">
      <w:pPr>
        <w:jc w:val="both"/>
        <w:rPr>
          <w:rFonts w:ascii="Times New Roman" w:hAnsi="Times New Roman"/>
          <w:b/>
          <w:bCs/>
          <w:sz w:val="24"/>
          <w:szCs w:val="24"/>
        </w:rPr>
      </w:pPr>
      <w:r w:rsidRPr="00A9481D">
        <w:rPr>
          <w:rFonts w:ascii="Times New Roman" w:hAnsi="Times New Roman"/>
          <w:b/>
          <w:bCs/>
          <w:sz w:val="24"/>
          <w:szCs w:val="24"/>
        </w:rPr>
        <w:lastRenderedPageBreak/>
        <w:t>I.21.2</w:t>
      </w:r>
      <w:r w:rsidRPr="00A9481D">
        <w:rPr>
          <w:rFonts w:ascii="Times New Roman" w:hAnsi="Times New Roman"/>
          <w:b/>
          <w:bCs/>
          <w:sz w:val="24"/>
          <w:szCs w:val="24"/>
        </w:rPr>
        <w:tab/>
        <w:t>PROTIKORUPCIJSKA KLAVZULA</w:t>
      </w:r>
    </w:p>
    <w:p w:rsidR="00A9481D" w:rsidRPr="00A9481D" w:rsidRDefault="00A9481D" w:rsidP="00A9481D">
      <w:pPr>
        <w:jc w:val="both"/>
        <w:rPr>
          <w:rFonts w:ascii="Times New Roman" w:hAnsi="Times New Roman"/>
          <w:sz w:val="24"/>
          <w:szCs w:val="24"/>
        </w:rPr>
      </w:pPr>
      <w:r w:rsidRPr="00A9481D">
        <w:rPr>
          <w:rFonts w:ascii="Times New Roman" w:hAnsi="Times New Roman"/>
          <w:sz w:val="24"/>
          <w:szCs w:val="24"/>
        </w:rPr>
        <w:t>Upravičenec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9481D" w:rsidRPr="00A9481D" w:rsidRDefault="00A9481D" w:rsidP="00A9481D">
      <w:pPr>
        <w:jc w:val="both"/>
        <w:rPr>
          <w:rFonts w:ascii="Times New Roman" w:hAnsi="Times New Roman"/>
          <w:sz w:val="24"/>
          <w:szCs w:val="24"/>
        </w:rPr>
      </w:pPr>
      <w:r w:rsidRPr="00A9481D">
        <w:rPr>
          <w:rFonts w:ascii="Times New Roman" w:hAnsi="Times New Roman"/>
          <w:sz w:val="24"/>
          <w:szCs w:val="24"/>
        </w:rPr>
        <w:t>V primeru kršitve ali poskusa kršitve te klavzule je že sklenjen in veljaven sporazum ničen, če pa sporazum še ni veljaven, se šteje, da sporazum ni bil sklenjen.</w:t>
      </w:r>
    </w:p>
    <w:p w:rsidR="001051F7" w:rsidRPr="0044148A" w:rsidRDefault="001051F7" w:rsidP="003F7876">
      <w:pPr>
        <w:jc w:val="both"/>
        <w:rPr>
          <w:rFonts w:ascii="Times New Roman" w:hAnsi="Times New Roman"/>
          <w:sz w:val="24"/>
          <w:szCs w:val="24"/>
        </w:rPr>
      </w:pPr>
    </w:p>
    <w:p w:rsidR="00F10621" w:rsidRPr="0044148A" w:rsidRDefault="001337CD" w:rsidP="00DC1D45">
      <w:pPr>
        <w:pStyle w:val="Heading1"/>
        <w:numPr>
          <w:ilvl w:val="0"/>
          <w:numId w:val="0"/>
        </w:numPr>
      </w:pPr>
      <w:bookmarkStart w:id="873" w:name="_Toc72340606"/>
      <w:bookmarkStart w:id="874" w:name="_Toc72341111"/>
      <w:bookmarkStart w:id="875" w:name="_Toc72340607"/>
      <w:bookmarkStart w:id="876" w:name="_Toc72341112"/>
      <w:bookmarkStart w:id="877" w:name="_Toc72340608"/>
      <w:bookmarkStart w:id="878" w:name="_Toc72341113"/>
      <w:bookmarkStart w:id="879" w:name="_Toc72340609"/>
      <w:bookmarkStart w:id="880" w:name="_Toc72341114"/>
      <w:bookmarkStart w:id="881" w:name="_Toc76739416"/>
      <w:bookmarkEnd w:id="873"/>
      <w:bookmarkEnd w:id="874"/>
      <w:bookmarkEnd w:id="875"/>
      <w:bookmarkEnd w:id="876"/>
      <w:bookmarkEnd w:id="877"/>
      <w:bookmarkEnd w:id="878"/>
      <w:bookmarkEnd w:id="879"/>
      <w:bookmarkEnd w:id="880"/>
      <w:r w:rsidRPr="0044148A">
        <w:t>ČLEN I.XX – POSEBNA ODSTOPANJA OD PRILOGE I – SPLOŠNI POGOJI</w:t>
      </w:r>
      <w:bookmarkEnd w:id="881"/>
    </w:p>
    <w:p w:rsidR="00F10621" w:rsidRPr="0044148A" w:rsidRDefault="00F10621"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 xml:space="preserve">Če ni določeno drugače, je za namene tega sporazuma v </w:t>
      </w:r>
      <w:r w:rsidR="0045572B">
        <w:rPr>
          <w:rFonts w:ascii="Times New Roman" w:hAnsi="Times New Roman"/>
          <w:sz w:val="24"/>
          <w:szCs w:val="24"/>
        </w:rPr>
        <w:t>p</w:t>
      </w:r>
      <w:r w:rsidRPr="0044148A">
        <w:rPr>
          <w:rFonts w:ascii="Times New Roman" w:hAnsi="Times New Roman"/>
          <w:sz w:val="24"/>
          <w:szCs w:val="24"/>
        </w:rPr>
        <w:t>rilogi I – Splošni pogoji, izraz „Komisija“ treba razumeti v pomenu „nacionalna agencija“, izraz „ukrep“, v pomenu „projekt“, izraz „strošek na enoto“ pa v pomenu „prispevek na enoto“.</w:t>
      </w:r>
    </w:p>
    <w:p w:rsidR="001051F7" w:rsidRPr="0044148A" w:rsidRDefault="001051F7" w:rsidP="003F7876">
      <w:pPr>
        <w:pStyle w:val="ListParagraph"/>
        <w:ind w:left="0"/>
        <w:jc w:val="both"/>
        <w:rPr>
          <w:rFonts w:ascii="Times New Roman" w:hAnsi="Times New Roman"/>
          <w:sz w:val="24"/>
          <w:szCs w:val="24"/>
        </w:rPr>
      </w:pPr>
      <w:r w:rsidRPr="0044148A">
        <w:rPr>
          <w:rFonts w:ascii="Times New Roman" w:hAnsi="Times New Roman"/>
          <w:sz w:val="24"/>
          <w:szCs w:val="24"/>
        </w:rPr>
        <w:t xml:space="preserve">Če ni določeno drugače, je za namene tega sporazuma v </w:t>
      </w:r>
      <w:r w:rsidR="0045572B">
        <w:rPr>
          <w:rFonts w:ascii="Times New Roman" w:hAnsi="Times New Roman"/>
          <w:sz w:val="24"/>
          <w:szCs w:val="24"/>
        </w:rPr>
        <w:t>p</w:t>
      </w:r>
      <w:r w:rsidRPr="0044148A">
        <w:rPr>
          <w:rFonts w:ascii="Times New Roman" w:hAnsi="Times New Roman"/>
          <w:sz w:val="24"/>
          <w:szCs w:val="24"/>
        </w:rPr>
        <w:t xml:space="preserve">rilogi I – Splošni pogoji, izraz „računovodski izkaz“ treba razumeti v pomenu „proračunski del poročila“. </w:t>
      </w:r>
    </w:p>
    <w:p w:rsidR="001051F7" w:rsidRPr="0044148A" w:rsidRDefault="001051F7" w:rsidP="003F7876">
      <w:pPr>
        <w:pStyle w:val="ListParagraph"/>
        <w:ind w:left="0"/>
        <w:jc w:val="both"/>
        <w:rPr>
          <w:rFonts w:ascii="Times New Roman" w:hAnsi="Times New Roman"/>
          <w:sz w:val="24"/>
          <w:szCs w:val="24"/>
        </w:rPr>
      </w:pPr>
      <w:r w:rsidRPr="0044148A">
        <w:rPr>
          <w:rFonts w:ascii="Times New Roman" w:hAnsi="Times New Roman"/>
          <w:sz w:val="24"/>
          <w:szCs w:val="24"/>
        </w:rPr>
        <w:t xml:space="preserve">V členu II.4.1, členu II.8.2, členu II.27.1, členu II.27.3, prvem odstavku člena II.27.4, prvem odstavku člena II.27.8 in členu II.27.9 je izraz „Komisija“ treba razumeti </w:t>
      </w:r>
      <w:r w:rsidR="002E798C" w:rsidRPr="0044148A">
        <w:rPr>
          <w:rFonts w:ascii="Times New Roman" w:hAnsi="Times New Roman"/>
          <w:sz w:val="24"/>
          <w:szCs w:val="24"/>
        </w:rPr>
        <w:t>v pomenu</w:t>
      </w:r>
      <w:r w:rsidRPr="0044148A">
        <w:rPr>
          <w:rFonts w:ascii="Times New Roman" w:hAnsi="Times New Roman"/>
          <w:sz w:val="24"/>
          <w:szCs w:val="24"/>
        </w:rPr>
        <w:t xml:space="preserve"> „nacionalna agencija in Komisija“. </w:t>
      </w:r>
    </w:p>
    <w:p w:rsidR="001051F7" w:rsidRPr="0044148A" w:rsidRDefault="001051F7" w:rsidP="003F7876">
      <w:pPr>
        <w:pStyle w:val="ListParagraph"/>
        <w:ind w:left="0"/>
        <w:jc w:val="both"/>
      </w:pPr>
      <w:r w:rsidRPr="0044148A">
        <w:rPr>
          <w:rFonts w:ascii="Times New Roman" w:hAnsi="Times New Roman"/>
          <w:sz w:val="24"/>
          <w:szCs w:val="24"/>
        </w:rPr>
        <w:t>V členu II.12 je izraz „finančna podpora“ treba razumeti v pomenu „podpora“, izraz „tretje osebe“ pa v pomenu „udeleženci“.</w:t>
      </w:r>
    </w:p>
    <w:p w:rsidR="001051F7" w:rsidRPr="0044148A" w:rsidRDefault="001051F7" w:rsidP="00456C43">
      <w:pPr>
        <w:pStyle w:val="ListParagraph"/>
        <w:numPr>
          <w:ilvl w:val="0"/>
          <w:numId w:val="32"/>
        </w:numPr>
        <w:jc w:val="both"/>
      </w:pPr>
      <w:r w:rsidRPr="0044148A">
        <w:rPr>
          <w:rFonts w:ascii="Times New Roman" w:hAnsi="Times New Roman"/>
          <w:sz w:val="24"/>
          <w:szCs w:val="24"/>
        </w:rPr>
        <w:t xml:space="preserve">Določbe </w:t>
      </w:r>
      <w:r w:rsidR="0045572B">
        <w:rPr>
          <w:rFonts w:ascii="Times New Roman" w:hAnsi="Times New Roman"/>
          <w:sz w:val="24"/>
          <w:szCs w:val="24"/>
        </w:rPr>
        <w:t>p</w:t>
      </w:r>
      <w:r w:rsidRPr="0044148A">
        <w:rPr>
          <w:rFonts w:ascii="Times New Roman" w:hAnsi="Times New Roman"/>
          <w:sz w:val="24"/>
          <w:szCs w:val="24"/>
        </w:rPr>
        <w:t>riloge I – Splošni pogoji, ki se za namene tega sporazuma ne uporabljajo: člen II.2.d(ii), člen II.12.2, člen II.13.4, člen II.18.3, točka (ii) člena II.25.3(a) in člen II.27.7.</w:t>
      </w:r>
    </w:p>
    <w:p w:rsidR="00F10621" w:rsidRPr="0044148A" w:rsidRDefault="00F10621" w:rsidP="00456C43">
      <w:pPr>
        <w:pStyle w:val="ListParagraph"/>
        <w:numPr>
          <w:ilvl w:val="0"/>
          <w:numId w:val="32"/>
        </w:numPr>
        <w:jc w:val="both"/>
      </w:pPr>
      <w:r w:rsidRPr="0044148A">
        <w:rPr>
          <w:rFonts w:ascii="Times New Roman" w:hAnsi="Times New Roman"/>
          <w:sz w:val="24"/>
          <w:szCs w:val="24"/>
        </w:rPr>
        <w:t>Za namene tega sporazuma se ne uporabljajo naslednji izrazi iz Splošnih pogojev: „pridruženi subjekti“, „vmesno plačilo“, „pavšalni znesek“, „pavšalna stopnja“.</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V členu II.9.3 se naslov in točka (a) prvega odstavka glasita:</w:t>
      </w:r>
    </w:p>
    <w:p w:rsidR="001051F7" w:rsidRPr="0044148A" w:rsidRDefault="001051F7" w:rsidP="003F7876">
      <w:pPr>
        <w:pStyle w:val="ListParagraph"/>
        <w:ind w:left="360"/>
        <w:jc w:val="both"/>
        <w:rPr>
          <w:rFonts w:ascii="Times New Roman" w:hAnsi="Times New Roman"/>
          <w:b/>
          <w:bCs/>
          <w:sz w:val="24"/>
          <w:szCs w:val="24"/>
        </w:rPr>
      </w:pPr>
      <w:r w:rsidRPr="0044148A">
        <w:rPr>
          <w:rFonts w:ascii="Times New Roman" w:hAnsi="Times New Roman"/>
          <w:b/>
          <w:bCs/>
          <w:sz w:val="24"/>
          <w:szCs w:val="24"/>
        </w:rPr>
        <w:t>„II.9.3</w:t>
      </w:r>
      <w:r w:rsidRPr="0044148A">
        <w:tab/>
      </w:r>
      <w:r w:rsidRPr="0044148A">
        <w:rPr>
          <w:rFonts w:ascii="Times New Roman" w:hAnsi="Times New Roman"/>
          <w:b/>
          <w:bCs/>
          <w:sz w:val="24"/>
          <w:szCs w:val="24"/>
        </w:rPr>
        <w:t>Pravice uporabe rezultatov in predhodno obstoječih pravic s strani NA in Unije</w:t>
      </w:r>
    </w:p>
    <w:p w:rsidR="001051F7" w:rsidRPr="0044148A" w:rsidRDefault="001051F7" w:rsidP="003F7876">
      <w:pPr>
        <w:pStyle w:val="ListParagraph"/>
        <w:ind w:left="360"/>
        <w:jc w:val="both"/>
        <w:rPr>
          <w:rFonts w:ascii="Times New Roman" w:hAnsi="Times New Roman"/>
          <w:i/>
          <w:iCs/>
          <w:sz w:val="24"/>
          <w:szCs w:val="24"/>
        </w:rPr>
      </w:pPr>
      <w:r w:rsidRPr="0044148A">
        <w:rPr>
          <w:rFonts w:ascii="Times New Roman" w:hAnsi="Times New Roman"/>
          <w:sz w:val="24"/>
          <w:szCs w:val="24"/>
        </w:rPr>
        <w:t>Upravičenec NA in Uniji podeli naslednje pravice uporabe rezultatov projekta:</w:t>
      </w:r>
    </w:p>
    <w:p w:rsidR="001051F7" w:rsidRPr="0044148A" w:rsidRDefault="001051F7" w:rsidP="003F7876">
      <w:pPr>
        <w:pStyle w:val="ListParagraph"/>
        <w:ind w:left="360"/>
        <w:jc w:val="both"/>
        <w:rPr>
          <w:rFonts w:ascii="Times New Roman" w:hAnsi="Times New Roman"/>
          <w:sz w:val="24"/>
          <w:szCs w:val="24"/>
        </w:rPr>
      </w:pPr>
      <w:r w:rsidRPr="0044148A">
        <w:rPr>
          <w:rFonts w:ascii="Times New Roman" w:hAnsi="Times New Roman"/>
          <w:sz w:val="24"/>
          <w:szCs w:val="24"/>
        </w:rPr>
        <w:lastRenderedPageBreak/>
        <w:t>(a)</w:t>
      </w:r>
      <w:r w:rsidRPr="0044148A">
        <w:tab/>
      </w:r>
      <w:r w:rsidRPr="0044148A">
        <w:rPr>
          <w:rFonts w:ascii="Times New Roman" w:hAnsi="Times New Roman"/>
          <w:sz w:val="24"/>
          <w:szCs w:val="24"/>
        </w:rPr>
        <w:t>za lastne namene in zlasti dajanje na razpolago osebam, ki delajo za NA, institucijam, agencijam in organom Unije ter institucijam držav članic ter za kopiranje in reproduciranje celote ali delov v neomejenem številu izvodov.“</w:t>
      </w:r>
    </w:p>
    <w:p w:rsidR="001051F7" w:rsidRPr="0044148A" w:rsidRDefault="001051F7" w:rsidP="003F7876">
      <w:pPr>
        <w:pStyle w:val="ListParagraph"/>
        <w:ind w:left="360"/>
        <w:jc w:val="both"/>
        <w:rPr>
          <w:rFonts w:ascii="Times New Roman" w:hAnsi="Times New Roman"/>
          <w:sz w:val="24"/>
          <w:szCs w:val="24"/>
        </w:rPr>
      </w:pPr>
      <w:r w:rsidRPr="0044148A">
        <w:rPr>
          <w:rFonts w:ascii="Times New Roman" w:hAnsi="Times New Roman"/>
          <w:sz w:val="24"/>
          <w:szCs w:val="24"/>
        </w:rPr>
        <w:t>V preostalem delu tega člena je sklic na „Unijo“ treba razumeti kot sklic na „NA in/ali Unijo“.</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Drugi odstavek člena II.10.1 se glasi:</w:t>
      </w:r>
    </w:p>
    <w:p w:rsidR="001051F7" w:rsidRPr="0044148A" w:rsidRDefault="001051F7" w:rsidP="003F7876">
      <w:pPr>
        <w:pStyle w:val="ListParagraph"/>
        <w:ind w:left="360"/>
        <w:jc w:val="both"/>
        <w:rPr>
          <w:rFonts w:ascii="Times New Roman" w:hAnsi="Times New Roman"/>
          <w:sz w:val="24"/>
          <w:szCs w:val="24"/>
        </w:rPr>
      </w:pPr>
      <w:r w:rsidRPr="0044148A">
        <w:rPr>
          <w:rFonts w:ascii="Times New Roman" w:hAnsi="Times New Roman"/>
          <w:sz w:val="24"/>
          <w:szCs w:val="24"/>
        </w:rPr>
        <w:t>„Upravičenec mora zagotoviti, da lahko NA, Komisija, Evropsko računsko sodišče in Evropski urad za boj proti goljufijam (OLAF) svoje pravice iz člena II.27 uveljavljajo tudi pri njegovih izvajalcih.“</w:t>
      </w:r>
    </w:p>
    <w:p w:rsidR="001051F7" w:rsidRPr="0044148A" w:rsidRDefault="001051F7" w:rsidP="00456C43">
      <w:pPr>
        <w:pStyle w:val="ListParagraph"/>
        <w:numPr>
          <w:ilvl w:val="0"/>
          <w:numId w:val="32"/>
        </w:numPr>
        <w:spacing w:before="100" w:beforeAutospacing="1" w:after="100" w:afterAutospacing="1" w:line="240" w:lineRule="auto"/>
        <w:jc w:val="both"/>
        <w:rPr>
          <w:rFonts w:ascii="Times New Roman" w:hAnsi="Times New Roman"/>
          <w:sz w:val="24"/>
          <w:szCs w:val="24"/>
        </w:rPr>
      </w:pPr>
      <w:r w:rsidRPr="0044148A">
        <w:rPr>
          <w:rFonts w:ascii="Times New Roman" w:hAnsi="Times New Roman"/>
          <w:sz w:val="24"/>
          <w:szCs w:val="24"/>
        </w:rPr>
        <w:t>Člen II.18 se glasi:</w:t>
      </w:r>
    </w:p>
    <w:p w:rsidR="001051F7" w:rsidRPr="0044148A" w:rsidRDefault="001051F7" w:rsidP="003F7876">
      <w:pPr>
        <w:pStyle w:val="ListParagraph"/>
        <w:tabs>
          <w:tab w:val="left" w:pos="1701"/>
        </w:tabs>
        <w:spacing w:before="100" w:beforeAutospacing="1" w:after="100" w:afterAutospacing="1" w:line="240" w:lineRule="auto"/>
        <w:ind w:left="360"/>
        <w:jc w:val="both"/>
        <w:rPr>
          <w:rFonts w:ascii="Times New Roman" w:hAnsi="Times New Roman"/>
          <w:sz w:val="24"/>
          <w:szCs w:val="24"/>
        </w:rPr>
      </w:pPr>
      <w:r w:rsidRPr="0044148A">
        <w:rPr>
          <w:rFonts w:ascii="Times New Roman" w:hAnsi="Times New Roman"/>
          <w:b/>
          <w:bCs/>
          <w:sz w:val="24"/>
          <w:szCs w:val="24"/>
        </w:rPr>
        <w:t>„II.18.1</w:t>
      </w:r>
      <w:r w:rsidRPr="0044148A">
        <w:rPr>
          <w:rFonts w:ascii="Times New Roman" w:hAnsi="Times New Roman"/>
          <w:sz w:val="24"/>
          <w:szCs w:val="24"/>
        </w:rPr>
        <w:t xml:space="preserve"> Ta sporazum ureja [</w:t>
      </w:r>
      <w:r w:rsidRPr="0044148A">
        <w:rPr>
          <w:rFonts w:ascii="Times New Roman" w:hAnsi="Times New Roman"/>
          <w:i/>
          <w:iCs/>
          <w:sz w:val="24"/>
          <w:szCs w:val="24"/>
          <w:highlight w:val="lightGray"/>
        </w:rPr>
        <w:t>vstavite nacionalno pravo NA</w:t>
      </w:r>
      <w:r w:rsidRPr="0044148A">
        <w:rPr>
          <w:rFonts w:ascii="Times New Roman" w:hAnsi="Times New Roman"/>
          <w:sz w:val="24"/>
          <w:szCs w:val="24"/>
        </w:rPr>
        <w:t>].</w:t>
      </w:r>
    </w:p>
    <w:p w:rsidR="001051F7" w:rsidRPr="0044148A" w:rsidRDefault="001051F7" w:rsidP="003F7876">
      <w:pPr>
        <w:pStyle w:val="ListParagraph"/>
        <w:spacing w:before="100" w:beforeAutospacing="1" w:after="100" w:afterAutospacing="1" w:line="240" w:lineRule="auto"/>
        <w:ind w:left="360"/>
        <w:jc w:val="both"/>
        <w:rPr>
          <w:rFonts w:ascii="Times New Roman" w:hAnsi="Times New Roman"/>
          <w:sz w:val="24"/>
          <w:szCs w:val="24"/>
        </w:rPr>
      </w:pPr>
      <w:r w:rsidRPr="0044148A">
        <w:rPr>
          <w:rFonts w:ascii="Times New Roman" w:hAnsi="Times New Roman"/>
          <w:b/>
          <w:bCs/>
          <w:sz w:val="24"/>
          <w:szCs w:val="24"/>
        </w:rPr>
        <w:t>II.18.2</w:t>
      </w:r>
      <w:r w:rsidRPr="0044148A">
        <w:rPr>
          <w:rFonts w:ascii="Times New Roman" w:hAnsi="Times New Roman"/>
          <w:b/>
          <w:sz w:val="24"/>
          <w:szCs w:val="24"/>
        </w:rPr>
        <w:t xml:space="preserve"> </w:t>
      </w:r>
      <w:r w:rsidRPr="0044148A">
        <w:rPr>
          <w:rFonts w:ascii="Times New Roman" w:hAnsi="Times New Roman"/>
          <w:sz w:val="24"/>
          <w:szCs w:val="24"/>
        </w:rPr>
        <w:t xml:space="preserve">Pristojno sodišče, določeno v skladu z nacionalnim pravom, ki se uporablja, je izključno pristojno za spore med NA in katerim koli upravičencem v zvezi z razlago, uporabo ali veljavnostjo </w:t>
      </w:r>
      <w:r w:rsidR="00340052">
        <w:rPr>
          <w:rFonts w:ascii="Times New Roman" w:hAnsi="Times New Roman"/>
          <w:sz w:val="24"/>
          <w:szCs w:val="24"/>
        </w:rPr>
        <w:t>s</w:t>
      </w:r>
      <w:r w:rsidRPr="0044148A">
        <w:rPr>
          <w:rFonts w:ascii="Times New Roman" w:hAnsi="Times New Roman"/>
          <w:sz w:val="24"/>
          <w:szCs w:val="24"/>
        </w:rPr>
        <w:t>porazuma, če takega spora ni mogoče rešiti sporazumno.</w:t>
      </w:r>
    </w:p>
    <w:p w:rsidR="001051F7" w:rsidRPr="0044148A" w:rsidRDefault="001051F7" w:rsidP="003F7876">
      <w:pPr>
        <w:pStyle w:val="ListParagraph"/>
        <w:spacing w:before="100" w:beforeAutospacing="1" w:after="100" w:afterAutospacing="1" w:line="240" w:lineRule="auto"/>
        <w:ind w:left="360"/>
        <w:jc w:val="both"/>
        <w:rPr>
          <w:rFonts w:ascii="Times New Roman" w:hAnsi="Times New Roman"/>
          <w:sz w:val="24"/>
          <w:szCs w:val="24"/>
        </w:rPr>
      </w:pPr>
      <w:r w:rsidRPr="0044148A">
        <w:rPr>
          <w:rFonts w:ascii="Times New Roman" w:hAnsi="Times New Roman"/>
          <w:b/>
          <w:bCs/>
          <w:i/>
          <w:iCs/>
          <w:sz w:val="24"/>
          <w:szCs w:val="24"/>
        </w:rPr>
        <w:t>[</w:t>
      </w:r>
      <w:r w:rsidRPr="0044148A">
        <w:rPr>
          <w:rFonts w:ascii="Times New Roman" w:hAnsi="Times New Roman"/>
          <w:i/>
          <w:iCs/>
          <w:sz w:val="24"/>
          <w:szCs w:val="24"/>
        </w:rPr>
        <w:t>za NA, ki izdajajo akte, ki se po nacionalnem pravu štejejo za upravne akte:]</w:t>
      </w:r>
      <w:r w:rsidRPr="0044148A">
        <w:rPr>
          <w:rFonts w:ascii="Times New Roman" w:hAnsi="Times New Roman"/>
          <w:sz w:val="24"/>
          <w:szCs w:val="24"/>
        </w:rPr>
        <w:t xml:space="preserve"> Zoper akt NA se lahko v roku [</w:t>
      </w:r>
      <w:r w:rsidRPr="0044148A">
        <w:rPr>
          <w:rFonts w:ascii="Times New Roman" w:hAnsi="Times New Roman"/>
          <w:sz w:val="24"/>
          <w:szCs w:val="24"/>
          <w:highlight w:val="lightGray"/>
        </w:rPr>
        <w:t>določite rok v skladu z nacionalnim pravom</w:t>
      </w:r>
      <w:r w:rsidRPr="0044148A">
        <w:rPr>
          <w:rFonts w:ascii="Times New Roman" w:hAnsi="Times New Roman"/>
          <w:sz w:val="24"/>
          <w:szCs w:val="24"/>
        </w:rPr>
        <w:t>] vloži tožba pri [</w:t>
      </w:r>
      <w:r w:rsidRPr="0044148A">
        <w:rPr>
          <w:rFonts w:ascii="Times New Roman" w:hAnsi="Times New Roman"/>
          <w:sz w:val="24"/>
          <w:szCs w:val="24"/>
          <w:highlight w:val="lightGray"/>
        </w:rPr>
        <w:t>navedite sklic na pristojno nacionalno sodišče</w:t>
      </w:r>
      <w:r w:rsidRPr="0044148A">
        <w:rPr>
          <w:rFonts w:ascii="Times New Roman" w:hAnsi="Times New Roman"/>
          <w:sz w:val="24"/>
          <w:szCs w:val="24"/>
        </w:rPr>
        <w:t>] v skladu z [vstavite sklic na ustrezne določbe nacionalnega prava].“</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 xml:space="preserve">V zvezi s členom II.19.1: pogoje za upravičenost stroškov dopolnjujeta oddelka I.1 in II.1 </w:t>
      </w:r>
      <w:r w:rsidR="0045572B">
        <w:rPr>
          <w:rFonts w:ascii="Times New Roman" w:hAnsi="Times New Roman"/>
          <w:sz w:val="24"/>
          <w:szCs w:val="24"/>
        </w:rPr>
        <w:t>p</w:t>
      </w:r>
      <w:r w:rsidRPr="0044148A">
        <w:rPr>
          <w:rFonts w:ascii="Times New Roman" w:hAnsi="Times New Roman"/>
          <w:sz w:val="24"/>
          <w:szCs w:val="24"/>
        </w:rPr>
        <w:t>riloge III.</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 xml:space="preserve">V zvezi s členom II.20: pogoje za določljivost in preverljivost prijavljenih zneskov dopolnjujeta oddelka I.2 in II.2 </w:t>
      </w:r>
      <w:r w:rsidR="0045572B">
        <w:rPr>
          <w:rFonts w:ascii="Times New Roman" w:hAnsi="Times New Roman"/>
          <w:sz w:val="24"/>
          <w:szCs w:val="24"/>
        </w:rPr>
        <w:t>p</w:t>
      </w:r>
      <w:r w:rsidRPr="0044148A">
        <w:rPr>
          <w:rFonts w:ascii="Times New Roman" w:hAnsi="Times New Roman"/>
          <w:sz w:val="24"/>
          <w:szCs w:val="24"/>
        </w:rPr>
        <w:t>riloge III.</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Prvi odstavek člena II.22 se glasi:</w:t>
      </w:r>
    </w:p>
    <w:p w:rsidR="001051F7" w:rsidRPr="0044148A" w:rsidRDefault="001051F7" w:rsidP="003F7876">
      <w:pPr>
        <w:jc w:val="both"/>
        <w:rPr>
          <w:rFonts w:ascii="Times New Roman" w:hAnsi="Times New Roman"/>
          <w:sz w:val="24"/>
          <w:szCs w:val="24"/>
        </w:rPr>
      </w:pPr>
      <w:r w:rsidRPr="0044148A">
        <w:rPr>
          <w:rFonts w:ascii="Times New Roman" w:hAnsi="Times New Roman"/>
          <w:sz w:val="24"/>
          <w:szCs w:val="24"/>
        </w:rPr>
        <w:t xml:space="preserve">„Upravičenec lahko oceno proračuna iz </w:t>
      </w:r>
      <w:r w:rsidR="0045572B">
        <w:rPr>
          <w:rFonts w:ascii="Times New Roman" w:hAnsi="Times New Roman"/>
          <w:sz w:val="24"/>
          <w:szCs w:val="24"/>
        </w:rPr>
        <w:t>p</w:t>
      </w:r>
      <w:r w:rsidRPr="0044148A">
        <w:rPr>
          <w:rFonts w:ascii="Times New Roman" w:hAnsi="Times New Roman"/>
          <w:sz w:val="24"/>
          <w:szCs w:val="24"/>
        </w:rPr>
        <w:t xml:space="preserve">riloge II prilagodi s prerazporeditvami med različnimi proračunskimi kategorijami, če se </w:t>
      </w:r>
      <w:r w:rsidRPr="0044148A">
        <w:rPr>
          <w:rFonts w:ascii="Times New Roman" w:hAnsi="Times New Roman"/>
          <w:i/>
          <w:iCs/>
          <w:sz w:val="24"/>
          <w:szCs w:val="24"/>
        </w:rPr>
        <w:t>projekt</w:t>
      </w:r>
      <w:r w:rsidRPr="0044148A">
        <w:rPr>
          <w:rFonts w:ascii="Times New Roman" w:hAnsi="Times New Roman"/>
          <w:sz w:val="24"/>
          <w:szCs w:val="24"/>
        </w:rPr>
        <w:t xml:space="preserve"> izvaja, kot je opisano v </w:t>
      </w:r>
      <w:r w:rsidR="0045572B">
        <w:rPr>
          <w:rFonts w:ascii="Times New Roman" w:hAnsi="Times New Roman"/>
          <w:sz w:val="24"/>
          <w:szCs w:val="24"/>
        </w:rPr>
        <w:t>p</w:t>
      </w:r>
      <w:r w:rsidRPr="0044148A">
        <w:rPr>
          <w:rFonts w:ascii="Times New Roman" w:hAnsi="Times New Roman"/>
          <w:sz w:val="24"/>
          <w:szCs w:val="24"/>
        </w:rPr>
        <w:t xml:space="preserve">rilogi II. Če so izpolnjeni pogoji iz člena I.17, za tako prilagoditev ni potrebna sprememba </w:t>
      </w:r>
      <w:r w:rsidR="005F490C">
        <w:rPr>
          <w:rFonts w:ascii="Times New Roman" w:hAnsi="Times New Roman"/>
          <w:sz w:val="24"/>
          <w:szCs w:val="24"/>
        </w:rPr>
        <w:t>s</w:t>
      </w:r>
      <w:r w:rsidRPr="0044148A">
        <w:rPr>
          <w:rFonts w:ascii="Times New Roman" w:hAnsi="Times New Roman"/>
          <w:sz w:val="24"/>
          <w:szCs w:val="24"/>
        </w:rPr>
        <w:t>porazuma v skladu s členom II.13.“</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Člen II.23(b) se glasi:</w:t>
      </w:r>
    </w:p>
    <w:p w:rsidR="001051F7" w:rsidRPr="0044148A" w:rsidRDefault="001051F7" w:rsidP="005C6DEC">
      <w:pPr>
        <w:spacing w:after="0"/>
        <w:jc w:val="both"/>
        <w:rPr>
          <w:rFonts w:ascii="Times New Roman" w:hAnsi="Times New Roman"/>
          <w:sz w:val="24"/>
          <w:szCs w:val="24"/>
        </w:rPr>
      </w:pPr>
      <w:r w:rsidRPr="0044148A">
        <w:rPr>
          <w:rFonts w:ascii="Times New Roman" w:hAnsi="Times New Roman"/>
          <w:sz w:val="24"/>
          <w:szCs w:val="24"/>
        </w:rPr>
        <w:t>„(b) takega zahtevka ne vloži niti v nadaljnjih 30 koledarskih dneh po pisnem opominu, ki ga pošlje NA.“</w:t>
      </w:r>
    </w:p>
    <w:p w:rsidR="001051F7" w:rsidRPr="0044148A" w:rsidRDefault="001051F7" w:rsidP="003F7876">
      <w:pPr>
        <w:pStyle w:val="ListParagraph"/>
        <w:spacing w:after="0"/>
        <w:ind w:left="360"/>
        <w:jc w:val="both"/>
        <w:rPr>
          <w:rFonts w:ascii="Times New Roman" w:hAnsi="Times New Roman"/>
          <w:sz w:val="24"/>
          <w:szCs w:val="24"/>
        </w:rPr>
      </w:pP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Prvi odstavek člena II.24.1.3 se glasi:</w:t>
      </w:r>
    </w:p>
    <w:p w:rsidR="001051F7" w:rsidRPr="0044148A" w:rsidRDefault="001051F7" w:rsidP="003F7876">
      <w:pPr>
        <w:pStyle w:val="ListParagraph"/>
        <w:ind w:left="360"/>
        <w:jc w:val="both"/>
        <w:rPr>
          <w:rFonts w:ascii="Times New Roman" w:hAnsi="Times New Roman"/>
          <w:sz w:val="24"/>
          <w:szCs w:val="24"/>
        </w:rPr>
      </w:pPr>
      <w:r w:rsidRPr="0044148A">
        <w:rPr>
          <w:rFonts w:ascii="Times New Roman" w:hAnsi="Times New Roman"/>
          <w:sz w:val="24"/>
          <w:szCs w:val="24"/>
        </w:rPr>
        <w:lastRenderedPageBreak/>
        <w:t>„V času trajanja začasne ustavitve plačil upravičenec ni upravičen do vložitve kakršnih koli zahtevkov za plačilo in dokazil iz členov I.4.3 in I.4.4“.</w:t>
      </w:r>
    </w:p>
    <w:p w:rsidR="001051F7" w:rsidRPr="0044148A" w:rsidRDefault="001051F7" w:rsidP="00456C43">
      <w:pPr>
        <w:pStyle w:val="ListParagraph"/>
        <w:numPr>
          <w:ilvl w:val="0"/>
          <w:numId w:val="32"/>
        </w:numPr>
        <w:spacing w:after="0"/>
        <w:jc w:val="both"/>
        <w:rPr>
          <w:rFonts w:ascii="Times New Roman" w:hAnsi="Times New Roman"/>
          <w:sz w:val="24"/>
          <w:szCs w:val="24"/>
        </w:rPr>
      </w:pPr>
      <w:r w:rsidRPr="0044148A">
        <w:rPr>
          <w:rFonts w:ascii="Times New Roman" w:hAnsi="Times New Roman"/>
          <w:sz w:val="24"/>
          <w:szCs w:val="24"/>
        </w:rPr>
        <w:t xml:space="preserve">V zvezi s členom II.25.4: pogoje za znižanje zaradi nepravilnega izvajanja, nepravilnosti, goljufij ali kršitev drugih obveznosti dopolnjuje oddelek IV </w:t>
      </w:r>
      <w:r w:rsidR="0045572B">
        <w:rPr>
          <w:rFonts w:ascii="Times New Roman" w:hAnsi="Times New Roman"/>
          <w:sz w:val="24"/>
          <w:szCs w:val="24"/>
        </w:rPr>
        <w:t>p</w:t>
      </w:r>
      <w:r w:rsidRPr="0044148A">
        <w:rPr>
          <w:rFonts w:ascii="Times New Roman" w:hAnsi="Times New Roman"/>
          <w:sz w:val="24"/>
          <w:szCs w:val="24"/>
        </w:rPr>
        <w:t>riloge III.</w:t>
      </w:r>
    </w:p>
    <w:p w:rsidR="001051F7" w:rsidRPr="0044148A" w:rsidRDefault="001051F7" w:rsidP="003F7876">
      <w:pPr>
        <w:pStyle w:val="ListParagraph"/>
        <w:spacing w:after="0"/>
        <w:ind w:left="360"/>
        <w:jc w:val="both"/>
        <w:rPr>
          <w:rFonts w:ascii="Times New Roman" w:hAnsi="Times New Roman"/>
          <w:sz w:val="24"/>
          <w:szCs w:val="24"/>
        </w:rPr>
      </w:pP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Tretji odstavek člena II.26.2 se glasi:</w:t>
      </w:r>
    </w:p>
    <w:p w:rsidR="001051F7" w:rsidRPr="0044148A" w:rsidRDefault="001051F7" w:rsidP="003F7876">
      <w:pPr>
        <w:pStyle w:val="ListParagraph"/>
        <w:ind w:left="360"/>
        <w:jc w:val="both"/>
        <w:rPr>
          <w:rFonts w:ascii="Times New Roman" w:hAnsi="Times New Roman"/>
          <w:sz w:val="24"/>
          <w:szCs w:val="24"/>
        </w:rPr>
      </w:pPr>
      <w:r w:rsidRPr="0044148A">
        <w:rPr>
          <w:rFonts w:ascii="Times New Roman" w:hAnsi="Times New Roman"/>
          <w:sz w:val="24"/>
          <w:szCs w:val="24"/>
        </w:rPr>
        <w:t>„Če plačilo ni izvedeno do datuma iz zaznamka o nastanku terjatve, bo NA izterjala zapadli znesek:</w:t>
      </w:r>
    </w:p>
    <w:p w:rsidR="001051F7" w:rsidRPr="0044148A" w:rsidRDefault="001051F7" w:rsidP="00456C43">
      <w:pPr>
        <w:pStyle w:val="ListParagraph"/>
        <w:numPr>
          <w:ilvl w:val="0"/>
          <w:numId w:val="33"/>
        </w:numPr>
        <w:jc w:val="both"/>
        <w:rPr>
          <w:rFonts w:ascii="Times New Roman" w:hAnsi="Times New Roman"/>
          <w:sz w:val="24"/>
          <w:szCs w:val="24"/>
        </w:rPr>
      </w:pPr>
      <w:r w:rsidRPr="0044148A">
        <w:rPr>
          <w:rFonts w:ascii="Times New Roman" w:hAnsi="Times New Roman"/>
          <w:sz w:val="24"/>
          <w:szCs w:val="24"/>
        </w:rPr>
        <w:t>[…] zoper tak pobot se lahko vloži tožba pri pristojnem sodišču, določenem v členu II.18.2;</w:t>
      </w:r>
    </w:p>
    <w:p w:rsidR="001051F7" w:rsidRPr="0044148A" w:rsidRDefault="001051F7" w:rsidP="003F7876">
      <w:pPr>
        <w:pStyle w:val="ListParagraph"/>
        <w:ind w:left="735"/>
        <w:jc w:val="both"/>
        <w:rPr>
          <w:rFonts w:ascii="Times New Roman" w:hAnsi="Times New Roman"/>
          <w:sz w:val="24"/>
          <w:szCs w:val="24"/>
        </w:rPr>
      </w:pPr>
      <w:r w:rsidRPr="0044148A">
        <w:rPr>
          <w:rFonts w:ascii="Times New Roman" w:hAnsi="Times New Roman"/>
          <w:sz w:val="24"/>
          <w:szCs w:val="24"/>
        </w:rPr>
        <w:t>[…]</w:t>
      </w:r>
    </w:p>
    <w:p w:rsidR="001051F7" w:rsidRPr="0044148A" w:rsidRDefault="001051F7" w:rsidP="003F7876">
      <w:pPr>
        <w:pStyle w:val="ListParagraph"/>
        <w:suppressAutoHyphens w:val="0"/>
        <w:spacing w:before="100" w:beforeAutospacing="1" w:after="100" w:afterAutospacing="1" w:line="240" w:lineRule="auto"/>
        <w:ind w:left="360"/>
        <w:jc w:val="both"/>
        <w:rPr>
          <w:rFonts w:ascii="Times New Roman" w:hAnsi="Times New Roman"/>
          <w:sz w:val="24"/>
          <w:szCs w:val="24"/>
        </w:rPr>
      </w:pPr>
      <w:r w:rsidRPr="0044148A">
        <w:rPr>
          <w:rFonts w:ascii="Times New Roman" w:hAnsi="Times New Roman"/>
          <w:sz w:val="24"/>
          <w:szCs w:val="24"/>
        </w:rPr>
        <w:t xml:space="preserve">(c) s sprožitvijo sodnega postopka, kot je določeno v členu II.18.2 ali </w:t>
      </w:r>
      <w:r w:rsidR="0045572B">
        <w:rPr>
          <w:rFonts w:ascii="Times New Roman" w:hAnsi="Times New Roman"/>
          <w:sz w:val="24"/>
          <w:szCs w:val="24"/>
        </w:rPr>
        <w:t>p</w:t>
      </w:r>
      <w:r w:rsidRPr="0044148A">
        <w:rPr>
          <w:rFonts w:ascii="Times New Roman" w:hAnsi="Times New Roman"/>
          <w:sz w:val="24"/>
          <w:szCs w:val="24"/>
        </w:rPr>
        <w:t>osebnih pogojih.“</w:t>
      </w:r>
    </w:p>
    <w:p w:rsidR="001051F7" w:rsidRPr="0044148A" w:rsidRDefault="001051F7" w:rsidP="00456C43">
      <w:pPr>
        <w:pStyle w:val="ListParagraph"/>
        <w:numPr>
          <w:ilvl w:val="0"/>
          <w:numId w:val="32"/>
        </w:numPr>
        <w:jc w:val="both"/>
        <w:rPr>
          <w:rFonts w:ascii="Times New Roman" w:hAnsi="Times New Roman"/>
          <w:sz w:val="24"/>
          <w:szCs w:val="24"/>
        </w:rPr>
      </w:pPr>
      <w:r w:rsidRPr="0044148A">
        <w:rPr>
          <w:rFonts w:ascii="Times New Roman" w:hAnsi="Times New Roman"/>
          <w:sz w:val="24"/>
          <w:szCs w:val="24"/>
        </w:rPr>
        <w:t>Člen II.27.2 se glasi:</w:t>
      </w:r>
    </w:p>
    <w:p w:rsidR="00F10621" w:rsidRPr="0044148A" w:rsidRDefault="001051F7" w:rsidP="003F7876">
      <w:pPr>
        <w:pStyle w:val="ListParagraph"/>
        <w:ind w:left="360"/>
        <w:jc w:val="both"/>
      </w:pPr>
      <w:r w:rsidRPr="0044148A">
        <w:rPr>
          <w:rFonts w:ascii="Times New Roman" w:hAnsi="Times New Roman"/>
          <w:sz w:val="24"/>
          <w:szCs w:val="24"/>
        </w:rPr>
        <w:t>„[…] Obdobji iz prvega in drugega pododstavka sta daljši, če tako določa nacionalno pravo ali če potekajo revizije, pritožbe, sodni spori ali izterjava zahtevkov v zvezi z nepovratnimi sredstvi, vključno s primeri iz člena II.27.7. V zadnje</w:t>
      </w:r>
      <w:r w:rsidR="0045572B">
        <w:rPr>
          <w:rFonts w:ascii="Times New Roman" w:hAnsi="Times New Roman"/>
          <w:sz w:val="24"/>
          <w:szCs w:val="24"/>
        </w:rPr>
        <w:t xml:space="preserve"> </w:t>
      </w:r>
      <w:r w:rsidRPr="0044148A">
        <w:rPr>
          <w:rFonts w:ascii="Times New Roman" w:hAnsi="Times New Roman"/>
          <w:sz w:val="24"/>
          <w:szCs w:val="24"/>
        </w:rPr>
        <w:t>navedenih primerih mora upravičenec hraniti dokumente, dokler take revizije, pritožbe, sodni spori ali izterjave zahtevkov niso zaključene.“</w:t>
      </w:r>
    </w:p>
    <w:p w:rsidR="00F10621" w:rsidRDefault="00F10621" w:rsidP="00F10621">
      <w:pPr>
        <w:spacing w:after="0" w:line="240" w:lineRule="auto"/>
        <w:jc w:val="both"/>
        <w:rPr>
          <w:rFonts w:ascii="Times New Roman" w:hAnsi="Times New Roman"/>
          <w:sz w:val="24"/>
          <w:szCs w:val="24"/>
        </w:rPr>
      </w:pPr>
    </w:p>
    <w:p w:rsidR="00456C43" w:rsidRPr="0044148A" w:rsidRDefault="00456C43" w:rsidP="00456C43">
      <w:pPr>
        <w:pStyle w:val="Heading1"/>
        <w:numPr>
          <w:ilvl w:val="0"/>
          <w:numId w:val="0"/>
        </w:numPr>
      </w:pPr>
      <w:r w:rsidRPr="0044148A">
        <w:t xml:space="preserve">ČLEN I.XX – </w:t>
      </w:r>
      <w:r w:rsidR="00B57959">
        <w:t>KONČ</w:t>
      </w:r>
      <w:r>
        <w:t>NE DOL</w:t>
      </w:r>
      <w:r w:rsidR="00B57959">
        <w:t>OČ</w:t>
      </w:r>
      <w:r>
        <w:t>BE</w:t>
      </w:r>
    </w:p>
    <w:p w:rsidR="00456C43" w:rsidRPr="00456C43" w:rsidRDefault="00456C43" w:rsidP="00456C43">
      <w:pPr>
        <w:pStyle w:val="ListParagraph"/>
        <w:numPr>
          <w:ilvl w:val="0"/>
          <w:numId w:val="35"/>
        </w:numPr>
        <w:spacing w:after="0" w:line="240" w:lineRule="auto"/>
        <w:jc w:val="both"/>
        <w:rPr>
          <w:rFonts w:ascii="Times New Roman" w:hAnsi="Times New Roman"/>
          <w:sz w:val="24"/>
          <w:szCs w:val="24"/>
        </w:rPr>
      </w:pPr>
      <w:r w:rsidRPr="00456C43">
        <w:rPr>
          <w:rFonts w:ascii="Times New Roman" w:hAnsi="Times New Roman"/>
          <w:sz w:val="24"/>
          <w:szCs w:val="24"/>
        </w:rPr>
        <w:t xml:space="preserve">Morebitne spore iz te pogodbe se pogodbeni stranki zavežeta reševati sporazumno. </w:t>
      </w:r>
      <w:r w:rsidR="003F14E7">
        <w:rPr>
          <w:rFonts w:ascii="Times New Roman" w:hAnsi="Times New Roman"/>
          <w:sz w:val="24"/>
          <w:szCs w:val="24"/>
        </w:rPr>
        <w:t>Če</w:t>
      </w:r>
      <w:r w:rsidRPr="00456C43">
        <w:rPr>
          <w:rFonts w:ascii="Times New Roman" w:hAnsi="Times New Roman"/>
          <w:sz w:val="24"/>
          <w:szCs w:val="24"/>
        </w:rPr>
        <w:t xml:space="preserve"> sporazumna rešitev spora ne bo mogoča, o sporu razsodi stvarno pristojno sodišče v Ljubljani.</w:t>
      </w:r>
    </w:p>
    <w:p w:rsidR="00456C43" w:rsidRPr="00456C43" w:rsidRDefault="00456C43" w:rsidP="00456C43">
      <w:pPr>
        <w:spacing w:after="0" w:line="240" w:lineRule="auto"/>
        <w:jc w:val="both"/>
        <w:rPr>
          <w:rFonts w:ascii="Times New Roman" w:hAnsi="Times New Roman"/>
          <w:sz w:val="24"/>
          <w:szCs w:val="24"/>
        </w:rPr>
      </w:pPr>
    </w:p>
    <w:p w:rsidR="00456C43" w:rsidRPr="00456C43" w:rsidRDefault="00456C43" w:rsidP="00456C43">
      <w:pPr>
        <w:pStyle w:val="ListParagraph"/>
        <w:numPr>
          <w:ilvl w:val="0"/>
          <w:numId w:val="35"/>
        </w:numPr>
        <w:spacing w:after="0" w:line="240" w:lineRule="auto"/>
        <w:jc w:val="both"/>
        <w:rPr>
          <w:rFonts w:ascii="Times New Roman" w:hAnsi="Times New Roman"/>
          <w:sz w:val="24"/>
          <w:szCs w:val="24"/>
        </w:rPr>
      </w:pPr>
      <w:r w:rsidRPr="00456C43">
        <w:rPr>
          <w:rFonts w:ascii="Times New Roman" w:hAnsi="Times New Roman"/>
          <w:sz w:val="24"/>
          <w:szCs w:val="24"/>
        </w:rPr>
        <w:t>Pogodba je sestavljena v pdf obliki in pripravljena za podpis s kvalificiranim digitalnim potrdilom.  Pogodba je podpisana, ko jo digitalno podpišeta obe pogodbeni stranki, pri čemer se šteje, da je bila podpisana na dan, kot izhaja iz digitalnega potrdila, in krajih, kjer imata sedež obe pogodbeni stranki.</w:t>
      </w:r>
    </w:p>
    <w:p w:rsidR="00456C43" w:rsidRPr="00456C43" w:rsidRDefault="00456C43" w:rsidP="00456C43">
      <w:pPr>
        <w:spacing w:after="0" w:line="240" w:lineRule="auto"/>
        <w:jc w:val="both"/>
        <w:rPr>
          <w:rFonts w:ascii="Times New Roman" w:hAnsi="Times New Roman"/>
          <w:sz w:val="24"/>
          <w:szCs w:val="24"/>
        </w:rPr>
      </w:pPr>
    </w:p>
    <w:p w:rsidR="00456C43" w:rsidRPr="00456C43" w:rsidRDefault="00456C43" w:rsidP="00456C43">
      <w:pPr>
        <w:pStyle w:val="ListParagraph"/>
        <w:numPr>
          <w:ilvl w:val="0"/>
          <w:numId w:val="35"/>
        </w:numPr>
        <w:spacing w:after="0" w:line="240" w:lineRule="auto"/>
        <w:jc w:val="both"/>
        <w:rPr>
          <w:rFonts w:ascii="Times New Roman" w:hAnsi="Times New Roman"/>
          <w:sz w:val="24"/>
          <w:szCs w:val="24"/>
        </w:rPr>
      </w:pPr>
      <w:r w:rsidRPr="00456C43">
        <w:rPr>
          <w:rFonts w:ascii="Times New Roman" w:hAnsi="Times New Roman"/>
          <w:sz w:val="24"/>
          <w:szCs w:val="24"/>
        </w:rPr>
        <w:t>Pogodba velja z dnem podpisa obeh pogodbenih strank.</w:t>
      </w:r>
    </w:p>
    <w:p w:rsidR="00456C43" w:rsidRPr="00456C43" w:rsidRDefault="00456C43" w:rsidP="00456C43">
      <w:pPr>
        <w:spacing w:after="0" w:line="240" w:lineRule="auto"/>
        <w:jc w:val="both"/>
        <w:rPr>
          <w:rFonts w:ascii="Times New Roman" w:hAnsi="Times New Roman"/>
          <w:sz w:val="24"/>
          <w:szCs w:val="24"/>
        </w:rPr>
      </w:pPr>
    </w:p>
    <w:p w:rsidR="00456C43" w:rsidRPr="00456C43" w:rsidRDefault="00456C43" w:rsidP="00456C43">
      <w:pPr>
        <w:pStyle w:val="ListParagraph"/>
        <w:numPr>
          <w:ilvl w:val="0"/>
          <w:numId w:val="35"/>
        </w:numPr>
        <w:spacing w:after="0" w:line="240" w:lineRule="auto"/>
        <w:jc w:val="both"/>
        <w:rPr>
          <w:rFonts w:ascii="Times New Roman" w:hAnsi="Times New Roman"/>
          <w:sz w:val="24"/>
          <w:szCs w:val="24"/>
        </w:rPr>
      </w:pPr>
      <w:r w:rsidRPr="00456C43">
        <w:rPr>
          <w:rFonts w:ascii="Times New Roman" w:hAnsi="Times New Roman"/>
          <w:sz w:val="24"/>
          <w:szCs w:val="24"/>
        </w:rPr>
        <w:t>Vsaka od pogodbenih strank prejme en (1) izvod obojestransko podpisane pogodbe v elektronski obliki.</w:t>
      </w:r>
    </w:p>
    <w:p w:rsidR="00456C43" w:rsidRPr="0044148A" w:rsidRDefault="00456C43"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hAnsi="Times New Roman"/>
          <w:sz w:val="24"/>
          <w:szCs w:val="24"/>
        </w:rPr>
      </w:pPr>
    </w:p>
    <w:p w:rsidR="00F10621" w:rsidRPr="0044148A" w:rsidRDefault="00F10621" w:rsidP="00F10621">
      <w:pPr>
        <w:spacing w:after="0" w:line="240" w:lineRule="auto"/>
        <w:jc w:val="both"/>
        <w:rPr>
          <w:rFonts w:ascii="Times New Roman" w:eastAsia="Times New Roman" w:hAnsi="Times New Roman"/>
          <w:sz w:val="24"/>
          <w:szCs w:val="24"/>
        </w:rPr>
      </w:pPr>
      <w:r w:rsidRPr="0044148A">
        <w:rPr>
          <w:rFonts w:ascii="Times New Roman" w:hAnsi="Times New Roman"/>
          <w:sz w:val="24"/>
          <w:szCs w:val="24"/>
        </w:rPr>
        <w:t>PODPISA</w:t>
      </w:r>
    </w:p>
    <w:p w:rsidR="00F10621" w:rsidRPr="0044148A" w:rsidRDefault="00F10621" w:rsidP="00F10621">
      <w:pPr>
        <w:spacing w:after="240" w:line="240" w:lineRule="auto"/>
        <w:rPr>
          <w:rFonts w:ascii="Times New Roman" w:eastAsia="Times New Roman" w:hAnsi="Times New Roman"/>
          <w:sz w:val="24"/>
          <w:szCs w:val="24"/>
        </w:rPr>
      </w:pPr>
      <w:r w:rsidRPr="0044148A">
        <w:lastRenderedPageBreak/>
        <w:tab/>
        <w:t xml:space="preserve"> </w:t>
      </w:r>
      <w:r w:rsidRPr="0044148A">
        <w:br/>
      </w:r>
      <w:r w:rsidRPr="0044148A">
        <w:rPr>
          <w:rFonts w:ascii="Times New Roman" w:hAnsi="Times New Roman"/>
          <w:sz w:val="24"/>
          <w:szCs w:val="24"/>
        </w:rPr>
        <w:t>Za upravičenca:</w:t>
      </w:r>
      <w:r w:rsidRPr="0044148A">
        <w:tab/>
      </w:r>
      <w:r w:rsidRPr="0044148A">
        <w:tab/>
      </w:r>
      <w:r w:rsidRPr="0044148A">
        <w:tab/>
      </w:r>
      <w:r w:rsidRPr="0044148A">
        <w:rPr>
          <w:rFonts w:ascii="Times New Roman" w:hAnsi="Times New Roman"/>
          <w:sz w:val="24"/>
          <w:szCs w:val="24"/>
        </w:rPr>
        <w:t xml:space="preserve">                         Za NA:</w:t>
      </w:r>
      <w:r w:rsidRPr="0044148A">
        <w:t xml:space="preserve"> </w:t>
      </w:r>
      <w:r w:rsidRPr="0044148A">
        <w:br/>
      </w:r>
      <w:r w:rsidRPr="0044148A">
        <w:rPr>
          <w:rFonts w:ascii="Times New Roman" w:hAnsi="Times New Roman"/>
          <w:sz w:val="24"/>
          <w:szCs w:val="24"/>
        </w:rPr>
        <w:t>[</w:t>
      </w:r>
      <w:r w:rsidRPr="0044148A">
        <w:rPr>
          <w:rFonts w:ascii="Times New Roman" w:hAnsi="Times New Roman"/>
          <w:i/>
          <w:iCs/>
          <w:sz w:val="24"/>
          <w:szCs w:val="24"/>
          <w:shd w:val="clear" w:color="auto" w:fill="C0C0C0"/>
        </w:rPr>
        <w:t>položaj</w:t>
      </w:r>
      <w:r w:rsidRPr="0044148A">
        <w:rPr>
          <w:rFonts w:ascii="Times New Roman" w:hAnsi="Times New Roman"/>
          <w:sz w:val="24"/>
          <w:szCs w:val="24"/>
          <w:shd w:val="clear" w:color="auto" w:fill="C0C0C0"/>
        </w:rPr>
        <w:t>/ime/priimek</w:t>
      </w:r>
      <w:r w:rsidRPr="0044148A">
        <w:rPr>
          <w:rFonts w:ascii="Times New Roman" w:hAnsi="Times New Roman"/>
          <w:sz w:val="24"/>
          <w:szCs w:val="24"/>
        </w:rPr>
        <w:t>]</w:t>
      </w:r>
      <w:r w:rsidRPr="0044148A">
        <w:tab/>
      </w:r>
      <w:r w:rsidRPr="0044148A">
        <w:tab/>
      </w:r>
      <w:r w:rsidRPr="0044148A">
        <w:rPr>
          <w:rFonts w:ascii="Times New Roman" w:hAnsi="Times New Roman"/>
          <w:sz w:val="24"/>
          <w:szCs w:val="24"/>
        </w:rPr>
        <w:t xml:space="preserve">                         </w:t>
      </w:r>
      <w:r w:rsidR="00040CCD" w:rsidRPr="0044148A">
        <w:rPr>
          <w:rFonts w:ascii="Times New Roman" w:hAnsi="Times New Roman"/>
          <w:sz w:val="24"/>
          <w:szCs w:val="24"/>
        </w:rPr>
        <w:tab/>
      </w:r>
      <w:r w:rsidRPr="0044148A">
        <w:rPr>
          <w:rFonts w:ascii="Times New Roman" w:hAnsi="Times New Roman"/>
          <w:sz w:val="24"/>
          <w:szCs w:val="24"/>
        </w:rPr>
        <w:t>[</w:t>
      </w:r>
      <w:r w:rsidRPr="0044148A">
        <w:rPr>
          <w:rFonts w:ascii="Times New Roman" w:hAnsi="Times New Roman"/>
          <w:sz w:val="24"/>
          <w:szCs w:val="24"/>
          <w:shd w:val="clear" w:color="auto" w:fill="C0C0C0"/>
        </w:rPr>
        <w:t>ime/priimek</w:t>
      </w:r>
      <w:r w:rsidRPr="0044148A">
        <w:rPr>
          <w:rFonts w:ascii="Times New Roman" w:hAnsi="Times New Roman"/>
          <w:sz w:val="24"/>
          <w:szCs w:val="24"/>
        </w:rPr>
        <w:t>]</w:t>
      </w:r>
    </w:p>
    <w:p w:rsidR="00DD1A61" w:rsidRPr="0044148A" w:rsidRDefault="00DD1A61" w:rsidP="00FC5E35">
      <w:pPr>
        <w:tabs>
          <w:tab w:val="left" w:pos="5103"/>
        </w:tabs>
        <w:spacing w:before="1200" w:after="0" w:line="240" w:lineRule="auto"/>
        <w:rPr>
          <w:rFonts w:ascii="Times New Roman" w:hAnsi="Times New Roman"/>
        </w:rPr>
      </w:pPr>
    </w:p>
    <w:sectPr w:rsidR="00DD1A61" w:rsidRPr="0044148A" w:rsidSect="00317953">
      <w:footerReference w:type="default" r:id="rId15"/>
      <w:footerReference w:type="firs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CF" w:rsidRDefault="00156DCF" w:rsidP="00F10621">
      <w:pPr>
        <w:spacing w:after="0" w:line="240" w:lineRule="auto"/>
      </w:pPr>
      <w:r>
        <w:separator/>
      </w:r>
    </w:p>
  </w:endnote>
  <w:endnote w:type="continuationSeparator" w:id="0">
    <w:p w:rsidR="00156DCF" w:rsidRDefault="00156DCF" w:rsidP="00F10621">
      <w:pPr>
        <w:spacing w:after="0" w:line="240" w:lineRule="auto"/>
      </w:pPr>
      <w:r>
        <w:continuationSeparator/>
      </w:r>
    </w:p>
  </w:endnote>
  <w:endnote w:type="continuationNotice" w:id="1">
    <w:p w:rsidR="00156DCF" w:rsidRDefault="00156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rsidR="00156DCF" w:rsidRPr="006C6D42" w:rsidRDefault="00156DCF" w:rsidP="006C6D42">
        <w:pPr>
          <w:pStyle w:val="Footer"/>
          <w:shd w:val="clear" w:color="auto" w:fill="FFFFFF" w:themeFill="background1"/>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C5C67">
          <w:rPr>
            <w:noProof/>
            <w:color w:val="FFFFFF" w:themeColor="background1"/>
          </w:rPr>
          <w:t>1</w:t>
        </w:r>
        <w:r>
          <w:rPr>
            <w:color w:val="FFFFFF" w:themeColor="background1"/>
          </w:rPr>
          <w:fldChar w:fldCharType="end"/>
        </w:r>
      </w:p>
    </w:sdtContent>
  </w:sdt>
  <w:p w:rsidR="00156DCF" w:rsidRDefault="0015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CF" w:rsidRDefault="00156DCF">
    <w:pPr>
      <w:pStyle w:val="Footer"/>
      <w:jc w:val="right"/>
    </w:pPr>
  </w:p>
  <w:p w:rsidR="00156DCF" w:rsidRDefault="00156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rsidR="00156DCF" w:rsidRPr="006C6D42" w:rsidRDefault="00156DCF" w:rsidP="006C6D42">
        <w:pPr>
          <w:pStyle w:val="Footer"/>
          <w:shd w:val="clear" w:color="auto" w:fill="FFFFFF" w:themeFill="background1"/>
          <w:jc w:val="right"/>
        </w:pPr>
        <w:r>
          <w:fldChar w:fldCharType="begin"/>
        </w:r>
        <w:r>
          <w:instrText xml:space="preserve"> PAGE   \* MERGEFORMAT </w:instrText>
        </w:r>
        <w:r>
          <w:fldChar w:fldCharType="separate"/>
        </w:r>
        <w:r w:rsidR="004C47C4">
          <w:rPr>
            <w:noProof/>
          </w:rPr>
          <w:t>19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rsidR="00156DCF" w:rsidRDefault="00156DCF">
        <w:pPr>
          <w:pStyle w:val="Footer"/>
          <w:jc w:val="right"/>
        </w:pPr>
        <w:r>
          <w:fldChar w:fldCharType="begin"/>
        </w:r>
        <w:r>
          <w:instrText xml:space="preserve"> PAGE   \* MERGEFORMAT </w:instrText>
        </w:r>
        <w:r>
          <w:fldChar w:fldCharType="separate"/>
        </w:r>
        <w:r>
          <w:t>1</w:t>
        </w:r>
        <w:r>
          <w:fldChar w:fldCharType="end"/>
        </w:r>
      </w:p>
    </w:sdtContent>
  </w:sdt>
  <w:p w:rsidR="00156DCF" w:rsidRDefault="0015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CF" w:rsidRDefault="00156DCF" w:rsidP="00F10621">
      <w:pPr>
        <w:spacing w:after="0" w:line="240" w:lineRule="auto"/>
      </w:pPr>
      <w:r>
        <w:separator/>
      </w:r>
    </w:p>
  </w:footnote>
  <w:footnote w:type="continuationSeparator" w:id="0">
    <w:p w:rsidR="00156DCF" w:rsidRDefault="00156DCF" w:rsidP="00F10621">
      <w:pPr>
        <w:spacing w:after="0" w:line="240" w:lineRule="auto"/>
      </w:pPr>
      <w:r>
        <w:continuationSeparator/>
      </w:r>
    </w:p>
  </w:footnote>
  <w:footnote w:type="continuationNotice" w:id="1">
    <w:p w:rsidR="00156DCF" w:rsidRDefault="00156DCF">
      <w:pPr>
        <w:spacing w:after="0" w:line="240" w:lineRule="auto"/>
      </w:pPr>
    </w:p>
  </w:footnote>
  <w:footnote w:id="2">
    <w:p w:rsidR="00156DCF" w:rsidRDefault="00156DCF" w:rsidP="00113A54">
      <w:pPr>
        <w:rPr>
          <w:rStyle w:val="Strong"/>
          <w:b w:val="0"/>
          <w:bCs w:val="0"/>
        </w:rPr>
      </w:pPr>
      <w:r>
        <w:rPr>
          <w:rStyle w:val="Voetnoottekens"/>
          <w:rFonts w:ascii="Times New Roman" w:hAnsi="Times New Roman"/>
        </w:rPr>
        <w:footnoteRef/>
      </w:r>
      <w:r>
        <w:t xml:space="preserve"> </w:t>
      </w:r>
      <w:r>
        <w:rPr>
          <w:rStyle w:val="Strong"/>
          <w:rFonts w:ascii="Times New Roman" w:hAnsi="Times New Roman"/>
          <w:sz w:val="16"/>
          <w:szCs w:val="16"/>
        </w:rPr>
        <w:t>Uredba (EU) 2021/817 Evropskega parlamenta in Sveta z dne 20. maja 2021 o vzpostavitvi programa Erasmus+, programa Unije za izobraževanje in usposabljanje, mladino ter šport, ter o razveljavitvi Uredbe (EU) št. 1288/2013.</w:t>
      </w:r>
    </w:p>
    <w:p w:rsidR="00156DCF" w:rsidRDefault="00156DCF" w:rsidP="00113A54">
      <w:pPr>
        <w:pStyle w:val="FootnoteText"/>
      </w:pPr>
    </w:p>
  </w:footnote>
  <w:footnote w:id="3">
    <w:p w:rsidR="00156DCF" w:rsidRPr="007A6399" w:rsidRDefault="00156DCF" w:rsidP="00F10621">
      <w:pPr>
        <w:pStyle w:val="FootnoteText"/>
        <w:spacing w:after="0"/>
      </w:pPr>
      <w:r>
        <w:rPr>
          <w:rStyle w:val="FootnoteReference"/>
        </w:rPr>
        <w:footnoteRef/>
      </w:r>
      <w:r>
        <w:t xml:space="preserve"> </w:t>
      </w:r>
      <w:r>
        <w:rPr>
          <w:rFonts w:ascii="Times New Roman" w:hAnsi="Times New Roman"/>
        </w:rPr>
        <w:t>[znesek, enak znesku predhodnega financiranja, ki ga je treba plačati].</w:t>
      </w:r>
    </w:p>
  </w:footnote>
  <w:footnote w:id="4">
    <w:p w:rsidR="00156DCF" w:rsidRPr="007A6399" w:rsidRDefault="00156DCF" w:rsidP="00F10621">
      <w:pPr>
        <w:pStyle w:val="FootnoteText"/>
        <w:spacing w:after="0"/>
      </w:pPr>
      <w:r>
        <w:rPr>
          <w:rStyle w:val="FootnoteReference"/>
        </w:rPr>
        <w:footnoteRef/>
      </w:r>
      <w:r>
        <w:t xml:space="preserve"> </w:t>
      </w:r>
      <w:r>
        <w:rPr>
          <w:rFonts w:ascii="Times New Roman" w:hAnsi="Times New Roman"/>
        </w:rPr>
        <w:t>[znesek, enak znesku predhodnega financiranja, ki ga je treba plačati].</w:t>
      </w:r>
    </w:p>
  </w:footnote>
  <w:footnote w:id="5">
    <w:p w:rsidR="00156DCF" w:rsidRPr="007A6399" w:rsidRDefault="00156DCF" w:rsidP="00F10621">
      <w:pPr>
        <w:pStyle w:val="FootnoteText"/>
        <w:spacing w:after="0"/>
      </w:pPr>
      <w:r>
        <w:rPr>
          <w:rStyle w:val="FootnoteReference"/>
        </w:rPr>
        <w:footnoteRef/>
      </w:r>
      <w:r>
        <w:t xml:space="preserve"> </w:t>
      </w:r>
      <w:r>
        <w:rPr>
          <w:rFonts w:ascii="Times New Roman" w:hAnsi="Times New Roman"/>
        </w:rPr>
        <w:t>[znesek, enak znesku predhodnega financiranja, ki ga je treba plačati].</w:t>
      </w:r>
    </w:p>
  </w:footnote>
  <w:footnote w:id="6">
    <w:p w:rsidR="00156DCF" w:rsidRPr="004D47AD" w:rsidRDefault="00156DCF" w:rsidP="00F10621">
      <w:pPr>
        <w:pStyle w:val="FootnoteText"/>
      </w:pPr>
      <w:r>
        <w:rPr>
          <w:rStyle w:val="FootnoteReference"/>
        </w:rPr>
        <w:footnoteRef/>
      </w:r>
      <w:r>
        <w:t xml:space="preserve"> </w:t>
      </w:r>
      <w:r>
        <w:rPr>
          <w:rFonts w:ascii="Times New Roman" w:hAnsi="Times New Roman"/>
        </w:rPr>
        <w:t>[Upravičenec mora imeti po koncu obdobja poročanja na voljo razumen čas za pripravo vmesnega poročila.]</w:t>
      </w:r>
    </w:p>
  </w:footnote>
  <w:footnote w:id="7">
    <w:p w:rsidR="00156DCF" w:rsidRPr="003B7131" w:rsidRDefault="00156DCF" w:rsidP="00553C03">
      <w:pPr>
        <w:pStyle w:val="FootnoteText"/>
      </w:pPr>
      <w:r>
        <w:rPr>
          <w:rStyle w:val="FootnoteReference"/>
        </w:rPr>
        <w:footnoteRef/>
      </w:r>
      <w:r>
        <w:t xml:space="preserve"> </w:t>
      </w:r>
      <w:r>
        <w:rPr>
          <w:rFonts w:ascii="Times New Roman" w:hAnsi="Times New Roman"/>
        </w:rPr>
        <w:t>[NA lahko model 100-odstotnega predhodnega financiranja uporabi izključno za javne organizacije in če to dopušča nacionalni pravni okvir.]</w:t>
      </w:r>
    </w:p>
  </w:footnote>
  <w:footnote w:id="8">
    <w:p w:rsidR="00156DCF" w:rsidRPr="004D47AD" w:rsidRDefault="00156DCF" w:rsidP="00F10621">
      <w:pPr>
        <w:pStyle w:val="FootnoteText"/>
      </w:pPr>
      <w:r>
        <w:rPr>
          <w:rStyle w:val="FootnoteReference"/>
        </w:rPr>
        <w:footnoteRef/>
      </w:r>
      <w:r>
        <w:t xml:space="preserve"> </w:t>
      </w:r>
      <w:r>
        <w:rPr>
          <w:rFonts w:ascii="Times New Roman" w:hAnsi="Times New Roman"/>
        </w:rPr>
        <w:t>[Upravičenec mora imeti po koncu obdobja poročanja na voljo razumen čas za pripravo vmesnega poročila.]</w:t>
      </w:r>
    </w:p>
  </w:footnote>
  <w:footnote w:id="9">
    <w:p w:rsidR="00156DCF" w:rsidRPr="003B7131" w:rsidRDefault="00156DCF" w:rsidP="00B4677C">
      <w:pPr>
        <w:pStyle w:val="FootnoteText"/>
      </w:pPr>
      <w:r>
        <w:rPr>
          <w:rStyle w:val="FootnoteReference"/>
        </w:rPr>
        <w:footnoteRef/>
      </w:r>
      <w:r>
        <w:t xml:space="preserve"> </w:t>
      </w:r>
      <w:r>
        <w:rPr>
          <w:rFonts w:ascii="Times New Roman" w:hAnsi="Times New Roman"/>
        </w:rPr>
        <w:t>[NA lahko model 100-odstotnega predhodnega financiranja uporabi izključno za javne organizacije in če to dopušča nacionalni pravni okvir.]</w:t>
      </w:r>
    </w:p>
  </w:footnote>
  <w:footnote w:id="10">
    <w:p w:rsidR="00156DCF" w:rsidRPr="008E5D27" w:rsidRDefault="00156DCF" w:rsidP="00DA12E7">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http://ec.europa.eu/budget/contracts_grants/info_contracts/inforeuro/inforeuro_en.cfm</w:t>
      </w:r>
      <w:r>
        <w:t>.</w:t>
      </w:r>
    </w:p>
  </w:footnote>
  <w:footnote w:id="11">
    <w:p w:rsidR="00156DCF" w:rsidRPr="008E5D27" w:rsidRDefault="00156DCF" w:rsidP="00DA12E7">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http://www.ecb.europa.eu/stats/exchange/eurofxref/html/index.en.html</w:t>
      </w:r>
      <w:r>
        <w:t>.</w:t>
      </w:r>
    </w:p>
  </w:footnote>
  <w:footnote w:id="12">
    <w:p w:rsidR="00156DCF" w:rsidRPr="003F7876" w:rsidRDefault="00156DCF" w:rsidP="003F7876">
      <w:pPr>
        <w:pStyle w:val="FootnoteText"/>
        <w:spacing w:after="0"/>
        <w:rPr>
          <w:rFonts w:ascii="Times New Roman" w:hAnsi="Times New Roman"/>
          <w:sz w:val="16"/>
          <w:szCs w:val="16"/>
        </w:rPr>
      </w:pPr>
      <w:r>
        <w:rPr>
          <w:rStyle w:val="FootnoteReference"/>
          <w:rFonts w:ascii="Times New Roman" w:hAnsi="Times New Roman"/>
        </w:rPr>
        <w:footnoteRef/>
      </w:r>
      <w:r>
        <w:rPr>
          <w:rFonts w:ascii="Times New Roman" w:hAnsi="Times New Roman"/>
          <w:sz w:val="16"/>
          <w:szCs w:val="16"/>
        </w:rPr>
        <w:t xml:space="preserve"> Za države, v katerih se koda IBAN ne uporablja, se uporablja koda BIC ali SWIFT.</w:t>
      </w:r>
    </w:p>
  </w:footnote>
  <w:footnote w:id="13">
    <w:p w:rsidR="00156DCF" w:rsidRDefault="00156DCF" w:rsidP="00F10621">
      <w:pPr>
        <w:pStyle w:val="FootnoteText"/>
        <w:spacing w:after="0" w:line="240" w:lineRule="auto"/>
        <w:jc w:val="both"/>
      </w:pPr>
      <w:r>
        <w:rPr>
          <w:rStyle w:val="FootnoteReference"/>
        </w:rPr>
        <w:t>13</w:t>
      </w:r>
      <w:r>
        <w:rPr>
          <w:rFonts w:ascii="Times New Roman" w:hAnsi="Times New Roman"/>
          <w:sz w:val="16"/>
          <w:szCs w:val="16"/>
        </w:rPr>
        <w:t xml:space="preserve"> Obe možnosti iz tega odstavka se lahko uporabljata hkrati, če je treba sporočila za različne namene (npr. poročanje, zahteve za spremembe, vprašanja) poslati na naslov, naveden v nadaljevanju, ali preko sistema za elektronsko izmenjavo. V tem primeru pri obeh možnostih uporabljajte izraz „za namene“. Če se uporablja samo ena možnost, zvezo „za namene“ črtajte.</w:t>
      </w:r>
    </w:p>
  </w:footnote>
  <w:footnote w:id="14">
    <w:p w:rsidR="00156DCF" w:rsidRPr="003F7876" w:rsidRDefault="00156DCF" w:rsidP="003F7876">
      <w:pPr>
        <w:pStyle w:val="FootnoteText"/>
        <w:spacing w:after="0" w:line="240" w:lineRule="auto"/>
        <w:jc w:val="both"/>
        <w:rPr>
          <w:sz w:val="16"/>
          <w:szCs w:val="16"/>
        </w:rPr>
      </w:pPr>
      <w:r>
        <w:rPr>
          <w:rStyle w:val="FootnoteReference"/>
          <w:sz w:val="18"/>
        </w:rPr>
        <w:footnoteRef/>
      </w:r>
      <w:r>
        <w:rPr>
          <w:rStyle w:val="FootnoteReference"/>
          <w:rFonts w:ascii="Times New Roman" w:hAnsi="Times New Roman"/>
          <w:sz w:val="18"/>
        </w:rPr>
        <w:t xml:space="preserve"> </w:t>
      </w:r>
      <w:r>
        <w:rPr>
          <w:rFonts w:ascii="Times New Roman" w:hAnsi="Times New Roman"/>
          <w:sz w:val="16"/>
          <w:szCs w:val="16"/>
        </w:rPr>
        <w:t>Obe možnosti iz tega odstavka se lahko uporabljata hkrati, če je treba sporočila za različne namene (npr. informacije o plačilu, vprašanja) poslati na naslov, naveden v nadaljevanju, ali preko sistema za elektronsko izmenjavo. V tem primeru pri obeh možnostih uporabljajte izraz „za namene“. Če se uporablja samo ena možnost, zvezo „za namene“ črtajte.</w:t>
      </w:r>
    </w:p>
  </w:footnote>
  <w:footnote w:id="15">
    <w:p w:rsidR="00156DCF" w:rsidRDefault="00156DCF" w:rsidP="00F10621">
      <w:pPr>
        <w:pStyle w:val="FootnoteText"/>
      </w:pPr>
      <w:r>
        <w:rPr>
          <w:rStyle w:val="Voetnoottekens"/>
          <w:rFonts w:ascii="Times New Roman" w:hAnsi="Times New Roman"/>
          <w:sz w:val="16"/>
          <w:szCs w:val="16"/>
        </w:rPr>
        <w:footnoteRef/>
      </w:r>
      <w:r>
        <w:rPr>
          <w:sz w:val="16"/>
          <w:szCs w:val="16"/>
        </w:rPr>
        <w:t xml:space="preserve"> </w:t>
      </w:r>
      <w:r>
        <w:rPr>
          <w:rFonts w:ascii="Times New Roman" w:hAnsi="Times New Roman"/>
          <w:sz w:val="16"/>
          <w:szCs w:val="16"/>
        </w:rPr>
        <w:t>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w:t>
      </w:r>
      <w:r>
        <w:t xml:space="preserve"> </w:t>
      </w:r>
    </w:p>
  </w:footnote>
  <w:footnote w:id="16">
    <w:p w:rsidR="00156DCF" w:rsidRPr="004C09E1" w:rsidRDefault="00156DCF" w:rsidP="001051F7">
      <w:pPr>
        <w:suppressAutoHyphens w:val="0"/>
        <w:autoSpaceDE w:val="0"/>
        <w:autoSpaceDN w:val="0"/>
        <w:adjustRightInd w:val="0"/>
        <w:spacing w:after="0" w:line="240" w:lineRule="auto"/>
        <w:jc w:val="both"/>
      </w:pPr>
      <w:r>
        <w:rPr>
          <w:rStyle w:val="FootnoteReference"/>
        </w:rPr>
        <w:footnoteRef/>
      </w:r>
      <w:r>
        <w:t xml:space="preserve"> </w:t>
      </w:r>
      <w:r>
        <w:rPr>
          <w:rFonts w:ascii="Times New Roman" w:hAnsi="Times New Roman"/>
          <w:sz w:val="16"/>
          <w:szCs w:val="16"/>
        </w:rPr>
        <w:t>Mednarodne organizacije so mednarodne organizacije v javnem sektorju, ustanovljene z medvladnimi sporazumi, in specializirane agencije, ki jih ustanovijo take organizacije, ali druge neprofitne organizacije, ki na podlagi sklepa Komisije štejejo za mednarodne organizacije.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CF" w:rsidRDefault="00156DCF" w:rsidP="00873884">
    <w:pPr>
      <w:pStyle w:val="Header"/>
      <w:rPr>
        <w:rFonts w:ascii="Arial Narrow" w:hAnsi="Arial Narrow"/>
        <w:sz w:val="18"/>
      </w:rPr>
    </w:pPr>
  </w:p>
  <w:p w:rsidR="00156DCF" w:rsidRPr="003F7876" w:rsidRDefault="00156DCF">
    <w:pPr>
      <w:pStyle w:val="Header"/>
      <w:rPr>
        <w:rFonts w:ascii="Arial Narrow" w:hAnsi="Arial Narrow"/>
        <w:sz w:val="18"/>
        <w:szCs w:val="18"/>
      </w:rPr>
    </w:pPr>
    <w:r>
      <w:rPr>
        <w:rFonts w:ascii="Arial Narrow" w:hAnsi="Arial Narrow"/>
        <w:sz w:val="18"/>
        <w:szCs w:val="18"/>
      </w:rPr>
      <w:t>Sporazum št.: [izpolnite]</w:t>
    </w:r>
    <w:r>
      <w:tab/>
    </w:r>
    <w:r>
      <w:tab/>
    </w:r>
    <w:r>
      <w:rPr>
        <w:rFonts w:ascii="Arial Narrow" w:hAnsi="Arial Narrow"/>
        <w:sz w:val="18"/>
        <w:szCs w:val="18"/>
      </w:rPr>
      <w:t>Standardni sporazum o nepovratnih sredstvih (</w:t>
    </w:r>
    <w:r>
      <w:rPr>
        <w:rFonts w:ascii="Arial Narrow" w:hAnsi="Arial Narrow"/>
        <w:b/>
        <w:bCs/>
        <w:sz w:val="18"/>
        <w:szCs w:val="18"/>
      </w:rPr>
      <w:t>en upravičenec</w:t>
    </w:r>
    <w:r>
      <w:rPr>
        <w:rFonts w:ascii="Arial Narrow" w:hAnsi="Arial Narrow"/>
        <w:sz w:val="18"/>
        <w:szCs w:val="18"/>
      </w:rPr>
      <w:t xml:space="preserve">) </w:t>
    </w:r>
  </w:p>
  <w:p w:rsidR="00156DCF" w:rsidRPr="00873884" w:rsidRDefault="00156DCF" w:rsidP="00873884">
    <w:pPr>
      <w:pStyle w:val="Header"/>
      <w:rPr>
        <w:rFonts w:ascii="Arial Narrow" w:hAnsi="Arial Narrow"/>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CF" w:rsidRPr="003F7876" w:rsidRDefault="00156DCF">
    <w:pPr>
      <w:pStyle w:val="Header"/>
      <w:rPr>
        <w:rFonts w:ascii="Arial Narrow" w:hAnsi="Arial Narrow" w:cs="Arial"/>
        <w:sz w:val="18"/>
        <w:szCs w:val="18"/>
      </w:rPr>
    </w:pPr>
    <w:r>
      <w:rPr>
        <w:rFonts w:ascii="Arial Narrow" w:hAnsi="Arial Narrow"/>
        <w:sz w:val="18"/>
        <w:szCs w:val="18"/>
      </w:rPr>
      <w:t>Sporazum o nepovratnih sredstvih v okviru programa Erasmus+ 2021 z enim upravičencem – posebni pogoji</w:t>
    </w:r>
  </w:p>
  <w:p w:rsidR="00156DCF" w:rsidRPr="003F7876" w:rsidRDefault="00156DCF">
    <w:pPr>
      <w:pStyle w:val="Header"/>
      <w:rPr>
        <w:rFonts w:ascii="Arial Narrow" w:hAnsi="Arial Narrow"/>
        <w:sz w:val="18"/>
        <w:szCs w:val="18"/>
      </w:rPr>
    </w:pPr>
    <w:r>
      <w:rPr>
        <w:rFonts w:ascii="Arial Narrow" w:hAnsi="Arial Narrow"/>
        <w:sz w:val="18"/>
        <w:szCs w:val="18"/>
      </w:rPr>
      <w:t>Sporazum št.: [izpolnite]</w:t>
    </w:r>
    <w:r>
      <w:tab/>
    </w:r>
    <w:r>
      <w:tab/>
    </w:r>
    <w:r>
      <w:rPr>
        <w:rFonts w:ascii="Arial Narrow" w:hAnsi="Arial Narrow"/>
        <w:sz w:val="18"/>
        <w:szCs w:val="18"/>
      </w:rPr>
      <w:t xml:space="preserve">Standardni sporazum o nepovratnih sredstvih </w:t>
    </w:r>
    <w:r>
      <w:rPr>
        <w:rFonts w:ascii="Arial Narrow" w:hAnsi="Arial Narrow"/>
        <w:b/>
        <w:bCs/>
        <w:sz w:val="18"/>
        <w:szCs w:val="18"/>
      </w:rPr>
      <w:t>(en upravičenec)</w:t>
    </w:r>
    <w:r>
      <w:rPr>
        <w:rFonts w:ascii="Arial Narrow" w:hAnsi="Arial Narrow"/>
        <w:sz w:val="18"/>
        <w:szCs w:val="18"/>
      </w:rPr>
      <w:t xml:space="preserve"> </w:t>
    </w:r>
  </w:p>
  <w:p w:rsidR="00156DCF" w:rsidRPr="00873884" w:rsidRDefault="00156DCF">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524"/>
    <w:multiLevelType w:val="hybridMultilevel"/>
    <w:tmpl w:val="FAA08F1E"/>
    <w:lvl w:ilvl="0" w:tplc="DFC41F18">
      <w:start w:val="1"/>
      <w:numFmt w:val="lowerLetter"/>
      <w:lvlText w:val="(%1)"/>
      <w:lvlJc w:val="left"/>
      <w:pPr>
        <w:ind w:left="720" w:hanging="360"/>
      </w:pPr>
      <w:rPr>
        <w:rFonts w:hint="default"/>
        <w:sz w:val="24"/>
        <w:szCs w:val="24"/>
      </w:rPr>
    </w:lvl>
    <w:lvl w:ilvl="1" w:tplc="10B0A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938A9"/>
    <w:multiLevelType w:val="hybridMultilevel"/>
    <w:tmpl w:val="4DEA9CA4"/>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E902B434">
      <w:start w:val="1"/>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F507FA"/>
    <w:multiLevelType w:val="hybridMultilevel"/>
    <w:tmpl w:val="A5B6E840"/>
    <w:lvl w:ilvl="0" w:tplc="DFC41F18">
      <w:start w:val="1"/>
      <w:numFmt w:val="lowerLetter"/>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09F4"/>
    <w:multiLevelType w:val="hybridMultilevel"/>
    <w:tmpl w:val="4678EFEC"/>
    <w:lvl w:ilvl="0" w:tplc="B8D65B16">
      <w:start w:val="1"/>
      <w:numFmt w:val="decimal"/>
      <w:pStyle w:val="Heading1"/>
      <w:lvlText w:val="ČLEN I.%1"/>
      <w:lvlJc w:val="left"/>
      <w:pPr>
        <w:ind w:left="360" w:hanging="360"/>
      </w:pPr>
      <w:rPr>
        <w:rFonts w:ascii="Times New Roman" w:hAnsi="Times New Roman" w:cs="Times New Roman" w:hint="default"/>
        <w:b/>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44F7C10"/>
    <w:multiLevelType w:val="hybridMultilevel"/>
    <w:tmpl w:val="D8C6BEA8"/>
    <w:lvl w:ilvl="0" w:tplc="95345FD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5158C"/>
    <w:multiLevelType w:val="hybridMultilevel"/>
    <w:tmpl w:val="49FE0030"/>
    <w:lvl w:ilvl="0" w:tplc="78B65CE8">
      <w:start w:val="1"/>
      <w:numFmt w:val="bullet"/>
      <w:lvlText w:val="–"/>
      <w:lvlJc w:val="left"/>
      <w:pPr>
        <w:ind w:left="1800" w:hanging="360"/>
      </w:pPr>
      <w:rPr>
        <w:rFonts w:ascii="Times New Roman" w:hAnsi="Times New Roman" w:cs="Times New Roman" w:hint="default"/>
        <w:b w:val="0"/>
        <w:i w:val="0"/>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33F2F5B"/>
    <w:multiLevelType w:val="hybridMultilevel"/>
    <w:tmpl w:val="46C2D4C8"/>
    <w:lvl w:ilvl="0" w:tplc="0809000F">
      <w:start w:val="1"/>
      <w:numFmt w:val="decimal"/>
      <w:lvlText w:val="%1."/>
      <w:lvlJc w:val="left"/>
      <w:pPr>
        <w:ind w:left="360" w:hanging="360"/>
      </w:pPr>
    </w:lvl>
    <w:lvl w:ilvl="1" w:tplc="10B0ABB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234DF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0E574E"/>
    <w:multiLevelType w:val="hybridMultilevel"/>
    <w:tmpl w:val="5E3ECDD6"/>
    <w:lvl w:ilvl="0" w:tplc="78B65CE8">
      <w:start w:val="1"/>
      <w:numFmt w:val="bullet"/>
      <w:lvlText w:val="–"/>
      <w:lvlJc w:val="left"/>
      <w:pPr>
        <w:ind w:left="644" w:hanging="360"/>
      </w:pPr>
      <w:rPr>
        <w:rFonts w:ascii="Times New Roman" w:hAnsi="Times New Roman" w:cs="Times New Roman" w:hint="default"/>
        <w:b w:val="0"/>
        <w:i w:val="0"/>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lvlOverride w:ilvl="1">
      <w:lvl w:ilvl="1">
        <w:start w:val="1"/>
        <w:numFmt w:val="decimal"/>
        <w:pStyle w:val="paragraphpartII"/>
        <w:lvlText w:val="II.%1.%2"/>
        <w:lvlJc w:val="left"/>
        <w:pPr>
          <w:ind w:left="720" w:hanging="360"/>
        </w:pPr>
        <w:rPr>
          <w:rFonts w:hint="default"/>
          <w:b/>
        </w:rPr>
      </w:lvl>
    </w:lvlOverride>
  </w:num>
  <w:num w:numId="2">
    <w:abstractNumId w:val="21"/>
  </w:num>
  <w:num w:numId="3">
    <w:abstractNumId w:val="6"/>
  </w:num>
  <w:num w:numId="4">
    <w:abstractNumId w:val="7"/>
  </w:num>
  <w:num w:numId="5">
    <w:abstractNumId w:val="1"/>
  </w:num>
  <w:num w:numId="6">
    <w:abstractNumId w:val="0"/>
  </w:num>
  <w:num w:numId="7">
    <w:abstractNumId w:val="20"/>
  </w:num>
  <w:num w:numId="8">
    <w:abstractNumId w:val="16"/>
  </w:num>
  <w:num w:numId="9">
    <w:abstractNumId w:val="9"/>
  </w:num>
  <w:num w:numId="10">
    <w:abstractNumId w:val="15"/>
  </w:num>
  <w:num w:numId="11">
    <w:abstractNumId w:val="25"/>
  </w:num>
  <w:num w:numId="12">
    <w:abstractNumId w:val="30"/>
  </w:num>
  <w:num w:numId="13">
    <w:abstractNumId w:val="12"/>
  </w:num>
  <w:num w:numId="14">
    <w:abstractNumId w:val="24"/>
  </w:num>
  <w:num w:numId="15">
    <w:abstractNumId w:val="23"/>
  </w:num>
  <w:num w:numId="16">
    <w:abstractNumId w:val="17"/>
  </w:num>
  <w:num w:numId="17">
    <w:abstractNumId w:val="19"/>
  </w:num>
  <w:num w:numId="18">
    <w:abstractNumId w:val="5"/>
  </w:num>
  <w:num w:numId="19">
    <w:abstractNumId w:val="14"/>
  </w:num>
  <w:num w:numId="20">
    <w:abstractNumId w:val="3"/>
  </w:num>
  <w:num w:numId="21">
    <w:abstractNumId w:val="10"/>
  </w:num>
  <w:num w:numId="22">
    <w:abstractNumId w:val="31"/>
  </w:num>
  <w:num w:numId="23">
    <w:abstractNumId w:val="33"/>
  </w:num>
  <w:num w:numId="24">
    <w:abstractNumId w:val="32"/>
  </w:num>
  <w:num w:numId="25">
    <w:abstractNumId w:val="18"/>
  </w:num>
  <w:num w:numId="26">
    <w:abstractNumId w:val="2"/>
  </w:num>
  <w:num w:numId="27">
    <w:abstractNumId w:val="27"/>
  </w:num>
  <w:num w:numId="28">
    <w:abstractNumId w:val="29"/>
  </w:num>
  <w:num w:numId="29">
    <w:abstractNumId w:val="11"/>
  </w:num>
  <w:num w:numId="30">
    <w:abstractNumId w:val="8"/>
  </w:num>
  <w:num w:numId="31">
    <w:abstractNumId w:val="28"/>
  </w:num>
  <w:num w:numId="32">
    <w:abstractNumId w:val="26"/>
  </w:num>
  <w:num w:numId="33">
    <w:abstractNumId w:val="13"/>
  </w:num>
  <w:num w:numId="34">
    <w:abstractNumId w:val="22"/>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10621"/>
    <w:rsid w:val="00001D39"/>
    <w:rsid w:val="00003186"/>
    <w:rsid w:val="00015D03"/>
    <w:rsid w:val="00021E66"/>
    <w:rsid w:val="00023C57"/>
    <w:rsid w:val="00027CAD"/>
    <w:rsid w:val="00031C45"/>
    <w:rsid w:val="00033D14"/>
    <w:rsid w:val="0003409E"/>
    <w:rsid w:val="00036704"/>
    <w:rsid w:val="0003677F"/>
    <w:rsid w:val="00040CCD"/>
    <w:rsid w:val="000415D0"/>
    <w:rsid w:val="00041E5C"/>
    <w:rsid w:val="00042EF7"/>
    <w:rsid w:val="000467F8"/>
    <w:rsid w:val="000470A9"/>
    <w:rsid w:val="00050594"/>
    <w:rsid w:val="00052748"/>
    <w:rsid w:val="000552A8"/>
    <w:rsid w:val="00055F15"/>
    <w:rsid w:val="000563FF"/>
    <w:rsid w:val="00057F8C"/>
    <w:rsid w:val="000602C8"/>
    <w:rsid w:val="00064F8E"/>
    <w:rsid w:val="0006697E"/>
    <w:rsid w:val="00066C6A"/>
    <w:rsid w:val="00066FA2"/>
    <w:rsid w:val="000670B6"/>
    <w:rsid w:val="00072C9D"/>
    <w:rsid w:val="00074721"/>
    <w:rsid w:val="0008116E"/>
    <w:rsid w:val="00082477"/>
    <w:rsid w:val="000876DD"/>
    <w:rsid w:val="00087CB4"/>
    <w:rsid w:val="00090897"/>
    <w:rsid w:val="00092964"/>
    <w:rsid w:val="00093111"/>
    <w:rsid w:val="00093C14"/>
    <w:rsid w:val="00096AE0"/>
    <w:rsid w:val="00096C09"/>
    <w:rsid w:val="000A0DA0"/>
    <w:rsid w:val="000A1626"/>
    <w:rsid w:val="000A2948"/>
    <w:rsid w:val="000A38C7"/>
    <w:rsid w:val="000B155F"/>
    <w:rsid w:val="000B5FAC"/>
    <w:rsid w:val="000B6080"/>
    <w:rsid w:val="000C347E"/>
    <w:rsid w:val="000C3DBF"/>
    <w:rsid w:val="000C3E0A"/>
    <w:rsid w:val="000C5876"/>
    <w:rsid w:val="000D0C53"/>
    <w:rsid w:val="000D253B"/>
    <w:rsid w:val="000D3133"/>
    <w:rsid w:val="000D5B00"/>
    <w:rsid w:val="000D5CA6"/>
    <w:rsid w:val="000D7DF1"/>
    <w:rsid w:val="000E02D8"/>
    <w:rsid w:val="000E16A6"/>
    <w:rsid w:val="000F117E"/>
    <w:rsid w:val="000F16A7"/>
    <w:rsid w:val="000F1770"/>
    <w:rsid w:val="000F22CC"/>
    <w:rsid w:val="000F3B40"/>
    <w:rsid w:val="000F42C7"/>
    <w:rsid w:val="000F680E"/>
    <w:rsid w:val="000F73EA"/>
    <w:rsid w:val="00102BA6"/>
    <w:rsid w:val="001051F7"/>
    <w:rsid w:val="00107A44"/>
    <w:rsid w:val="0011004D"/>
    <w:rsid w:val="00113A54"/>
    <w:rsid w:val="001143A4"/>
    <w:rsid w:val="00115392"/>
    <w:rsid w:val="001155C7"/>
    <w:rsid w:val="00116BA0"/>
    <w:rsid w:val="001209E6"/>
    <w:rsid w:val="001218CB"/>
    <w:rsid w:val="00124EC1"/>
    <w:rsid w:val="001334FD"/>
    <w:rsid w:val="001337CD"/>
    <w:rsid w:val="00136498"/>
    <w:rsid w:val="0013716B"/>
    <w:rsid w:val="00140A08"/>
    <w:rsid w:val="001427E0"/>
    <w:rsid w:val="00142D77"/>
    <w:rsid w:val="00143781"/>
    <w:rsid w:val="001454F7"/>
    <w:rsid w:val="001471B2"/>
    <w:rsid w:val="0015281B"/>
    <w:rsid w:val="00153EB5"/>
    <w:rsid w:val="00155E31"/>
    <w:rsid w:val="00156DCF"/>
    <w:rsid w:val="0015717E"/>
    <w:rsid w:val="001619F7"/>
    <w:rsid w:val="00166C44"/>
    <w:rsid w:val="00167E0F"/>
    <w:rsid w:val="00167F1A"/>
    <w:rsid w:val="00167F3B"/>
    <w:rsid w:val="00173065"/>
    <w:rsid w:val="0017445F"/>
    <w:rsid w:val="00174DAA"/>
    <w:rsid w:val="00175229"/>
    <w:rsid w:val="00175752"/>
    <w:rsid w:val="00180312"/>
    <w:rsid w:val="0018117F"/>
    <w:rsid w:val="0018245E"/>
    <w:rsid w:val="00182F6C"/>
    <w:rsid w:val="001846BE"/>
    <w:rsid w:val="00187C70"/>
    <w:rsid w:val="00194399"/>
    <w:rsid w:val="00195F8B"/>
    <w:rsid w:val="00197666"/>
    <w:rsid w:val="0019788D"/>
    <w:rsid w:val="001A0A5E"/>
    <w:rsid w:val="001A20BF"/>
    <w:rsid w:val="001A5B3B"/>
    <w:rsid w:val="001A5D4E"/>
    <w:rsid w:val="001A62F6"/>
    <w:rsid w:val="001B1942"/>
    <w:rsid w:val="001B26E6"/>
    <w:rsid w:val="001B4B7B"/>
    <w:rsid w:val="001B79B0"/>
    <w:rsid w:val="001B7D25"/>
    <w:rsid w:val="001C124E"/>
    <w:rsid w:val="001C2727"/>
    <w:rsid w:val="001C2B73"/>
    <w:rsid w:val="001C43DA"/>
    <w:rsid w:val="001C7AC1"/>
    <w:rsid w:val="001D0842"/>
    <w:rsid w:val="001D130D"/>
    <w:rsid w:val="001D2ED4"/>
    <w:rsid w:val="001D433C"/>
    <w:rsid w:val="001D6AAD"/>
    <w:rsid w:val="001E192D"/>
    <w:rsid w:val="001E3861"/>
    <w:rsid w:val="001E6560"/>
    <w:rsid w:val="001E7C1C"/>
    <w:rsid w:val="001F125E"/>
    <w:rsid w:val="001F74A0"/>
    <w:rsid w:val="001F756E"/>
    <w:rsid w:val="002001AB"/>
    <w:rsid w:val="00200A93"/>
    <w:rsid w:val="0020179D"/>
    <w:rsid w:val="0020309D"/>
    <w:rsid w:val="0020740C"/>
    <w:rsid w:val="00207447"/>
    <w:rsid w:val="00207A73"/>
    <w:rsid w:val="002105B5"/>
    <w:rsid w:val="002114C6"/>
    <w:rsid w:val="002124DC"/>
    <w:rsid w:val="00212A78"/>
    <w:rsid w:val="0022107E"/>
    <w:rsid w:val="0022404E"/>
    <w:rsid w:val="002274A2"/>
    <w:rsid w:val="0023130B"/>
    <w:rsid w:val="00231627"/>
    <w:rsid w:val="00236676"/>
    <w:rsid w:val="00236F63"/>
    <w:rsid w:val="002411C6"/>
    <w:rsid w:val="00241F1C"/>
    <w:rsid w:val="002433D9"/>
    <w:rsid w:val="00247A11"/>
    <w:rsid w:val="002506AE"/>
    <w:rsid w:val="00251103"/>
    <w:rsid w:val="00251440"/>
    <w:rsid w:val="002518A5"/>
    <w:rsid w:val="0025694E"/>
    <w:rsid w:val="00257545"/>
    <w:rsid w:val="002617E2"/>
    <w:rsid w:val="002649D6"/>
    <w:rsid w:val="00266FA2"/>
    <w:rsid w:val="00270ECC"/>
    <w:rsid w:val="00272986"/>
    <w:rsid w:val="00272E27"/>
    <w:rsid w:val="00277F80"/>
    <w:rsid w:val="002803FA"/>
    <w:rsid w:val="00280632"/>
    <w:rsid w:val="00281CAD"/>
    <w:rsid w:val="0028254A"/>
    <w:rsid w:val="00286DCE"/>
    <w:rsid w:val="00287106"/>
    <w:rsid w:val="00287E68"/>
    <w:rsid w:val="00290E67"/>
    <w:rsid w:val="002927B7"/>
    <w:rsid w:val="00293201"/>
    <w:rsid w:val="002935DA"/>
    <w:rsid w:val="00294B1C"/>
    <w:rsid w:val="002A2E43"/>
    <w:rsid w:val="002A6BEE"/>
    <w:rsid w:val="002A6FAB"/>
    <w:rsid w:val="002B02CA"/>
    <w:rsid w:val="002B1597"/>
    <w:rsid w:val="002B2C06"/>
    <w:rsid w:val="002B4D38"/>
    <w:rsid w:val="002C1A47"/>
    <w:rsid w:val="002C2C88"/>
    <w:rsid w:val="002C5A3A"/>
    <w:rsid w:val="002C5B82"/>
    <w:rsid w:val="002C5E71"/>
    <w:rsid w:val="002D301A"/>
    <w:rsid w:val="002D39F9"/>
    <w:rsid w:val="002E1E2B"/>
    <w:rsid w:val="002E2EEF"/>
    <w:rsid w:val="002E6ED0"/>
    <w:rsid w:val="002E798C"/>
    <w:rsid w:val="002F0957"/>
    <w:rsid w:val="002F3567"/>
    <w:rsid w:val="002F4EE7"/>
    <w:rsid w:val="002F798C"/>
    <w:rsid w:val="002F7BF6"/>
    <w:rsid w:val="00300FA2"/>
    <w:rsid w:val="00301C26"/>
    <w:rsid w:val="00303263"/>
    <w:rsid w:val="00310999"/>
    <w:rsid w:val="00310E42"/>
    <w:rsid w:val="0031162E"/>
    <w:rsid w:val="0031351F"/>
    <w:rsid w:val="00316889"/>
    <w:rsid w:val="00317953"/>
    <w:rsid w:val="00317D87"/>
    <w:rsid w:val="003226CF"/>
    <w:rsid w:val="003235E9"/>
    <w:rsid w:val="003276F1"/>
    <w:rsid w:val="00333D3C"/>
    <w:rsid w:val="00336F94"/>
    <w:rsid w:val="00337F39"/>
    <w:rsid w:val="00340052"/>
    <w:rsid w:val="00342019"/>
    <w:rsid w:val="00342FB0"/>
    <w:rsid w:val="00343A4E"/>
    <w:rsid w:val="0034494C"/>
    <w:rsid w:val="00345D1F"/>
    <w:rsid w:val="0035045B"/>
    <w:rsid w:val="003539E9"/>
    <w:rsid w:val="00354560"/>
    <w:rsid w:val="003561A4"/>
    <w:rsid w:val="00356C29"/>
    <w:rsid w:val="003600BA"/>
    <w:rsid w:val="003609FF"/>
    <w:rsid w:val="00366448"/>
    <w:rsid w:val="00366589"/>
    <w:rsid w:val="003716F9"/>
    <w:rsid w:val="003731F9"/>
    <w:rsid w:val="003760CE"/>
    <w:rsid w:val="00381116"/>
    <w:rsid w:val="003830E3"/>
    <w:rsid w:val="0038589A"/>
    <w:rsid w:val="003932D9"/>
    <w:rsid w:val="00394028"/>
    <w:rsid w:val="00395FBC"/>
    <w:rsid w:val="00396F16"/>
    <w:rsid w:val="00397B2A"/>
    <w:rsid w:val="003A0FCC"/>
    <w:rsid w:val="003A4433"/>
    <w:rsid w:val="003A54E8"/>
    <w:rsid w:val="003B25C2"/>
    <w:rsid w:val="003C12D5"/>
    <w:rsid w:val="003C1EEC"/>
    <w:rsid w:val="003C40A6"/>
    <w:rsid w:val="003C7109"/>
    <w:rsid w:val="003D4B65"/>
    <w:rsid w:val="003E17D4"/>
    <w:rsid w:val="003E63C4"/>
    <w:rsid w:val="003F10CA"/>
    <w:rsid w:val="003F14E7"/>
    <w:rsid w:val="003F235D"/>
    <w:rsid w:val="003F434C"/>
    <w:rsid w:val="003F6682"/>
    <w:rsid w:val="003F70C8"/>
    <w:rsid w:val="003F7876"/>
    <w:rsid w:val="004010CE"/>
    <w:rsid w:val="00406B57"/>
    <w:rsid w:val="00406CC8"/>
    <w:rsid w:val="00413C42"/>
    <w:rsid w:val="00416701"/>
    <w:rsid w:val="0042408D"/>
    <w:rsid w:val="0042567E"/>
    <w:rsid w:val="004257DA"/>
    <w:rsid w:val="004264C8"/>
    <w:rsid w:val="004278D9"/>
    <w:rsid w:val="00430A1D"/>
    <w:rsid w:val="00431741"/>
    <w:rsid w:val="00432540"/>
    <w:rsid w:val="00432896"/>
    <w:rsid w:val="00434A9B"/>
    <w:rsid w:val="00435E2B"/>
    <w:rsid w:val="00437577"/>
    <w:rsid w:val="00437FAA"/>
    <w:rsid w:val="0044148A"/>
    <w:rsid w:val="00442B4C"/>
    <w:rsid w:val="00445D90"/>
    <w:rsid w:val="00446237"/>
    <w:rsid w:val="00450104"/>
    <w:rsid w:val="0045199E"/>
    <w:rsid w:val="004536F2"/>
    <w:rsid w:val="00453D31"/>
    <w:rsid w:val="0045572B"/>
    <w:rsid w:val="00456C43"/>
    <w:rsid w:val="00461CE8"/>
    <w:rsid w:val="00465F36"/>
    <w:rsid w:val="0046664C"/>
    <w:rsid w:val="004678CA"/>
    <w:rsid w:val="004717EE"/>
    <w:rsid w:val="004719A8"/>
    <w:rsid w:val="00472E3A"/>
    <w:rsid w:val="004730A0"/>
    <w:rsid w:val="00477352"/>
    <w:rsid w:val="004802ED"/>
    <w:rsid w:val="00480642"/>
    <w:rsid w:val="004865F1"/>
    <w:rsid w:val="00490BF8"/>
    <w:rsid w:val="004924FD"/>
    <w:rsid w:val="00495444"/>
    <w:rsid w:val="00496086"/>
    <w:rsid w:val="004A4F60"/>
    <w:rsid w:val="004B3780"/>
    <w:rsid w:val="004B56F8"/>
    <w:rsid w:val="004B715E"/>
    <w:rsid w:val="004B72CC"/>
    <w:rsid w:val="004C0796"/>
    <w:rsid w:val="004C36ED"/>
    <w:rsid w:val="004C47C4"/>
    <w:rsid w:val="004C4E8E"/>
    <w:rsid w:val="004C78AC"/>
    <w:rsid w:val="004C7F43"/>
    <w:rsid w:val="004D08BE"/>
    <w:rsid w:val="004D0A77"/>
    <w:rsid w:val="004D222F"/>
    <w:rsid w:val="004E008B"/>
    <w:rsid w:val="004E055C"/>
    <w:rsid w:val="004E0BAD"/>
    <w:rsid w:val="004E22B7"/>
    <w:rsid w:val="004E2639"/>
    <w:rsid w:val="004E2E71"/>
    <w:rsid w:val="004E48BA"/>
    <w:rsid w:val="004E698C"/>
    <w:rsid w:val="004E77A9"/>
    <w:rsid w:val="004F03B4"/>
    <w:rsid w:val="004F0A62"/>
    <w:rsid w:val="004F14A8"/>
    <w:rsid w:val="004F4131"/>
    <w:rsid w:val="00500403"/>
    <w:rsid w:val="00501B71"/>
    <w:rsid w:val="00502F80"/>
    <w:rsid w:val="005040D1"/>
    <w:rsid w:val="005042A6"/>
    <w:rsid w:val="00505A70"/>
    <w:rsid w:val="00510259"/>
    <w:rsid w:val="00510C97"/>
    <w:rsid w:val="00512FCE"/>
    <w:rsid w:val="005157FA"/>
    <w:rsid w:val="00515EDF"/>
    <w:rsid w:val="00516618"/>
    <w:rsid w:val="005214AA"/>
    <w:rsid w:val="00522864"/>
    <w:rsid w:val="005235CD"/>
    <w:rsid w:val="00532926"/>
    <w:rsid w:val="00532D9F"/>
    <w:rsid w:val="00533111"/>
    <w:rsid w:val="005340F4"/>
    <w:rsid w:val="0054690C"/>
    <w:rsid w:val="00553C03"/>
    <w:rsid w:val="00556492"/>
    <w:rsid w:val="00560554"/>
    <w:rsid w:val="005609FB"/>
    <w:rsid w:val="00562C4B"/>
    <w:rsid w:val="005671C3"/>
    <w:rsid w:val="00577DF3"/>
    <w:rsid w:val="005815E0"/>
    <w:rsid w:val="00584528"/>
    <w:rsid w:val="005845CC"/>
    <w:rsid w:val="0058529E"/>
    <w:rsid w:val="00586838"/>
    <w:rsid w:val="00586EC8"/>
    <w:rsid w:val="00593BDE"/>
    <w:rsid w:val="0059586F"/>
    <w:rsid w:val="005974E3"/>
    <w:rsid w:val="005A1E8B"/>
    <w:rsid w:val="005A1EB6"/>
    <w:rsid w:val="005A2EBE"/>
    <w:rsid w:val="005A57D1"/>
    <w:rsid w:val="005A740E"/>
    <w:rsid w:val="005B1203"/>
    <w:rsid w:val="005B1A77"/>
    <w:rsid w:val="005B5B0A"/>
    <w:rsid w:val="005B603B"/>
    <w:rsid w:val="005C0167"/>
    <w:rsid w:val="005C3B3B"/>
    <w:rsid w:val="005C5A59"/>
    <w:rsid w:val="005C6DEC"/>
    <w:rsid w:val="005D0EA7"/>
    <w:rsid w:val="005D551D"/>
    <w:rsid w:val="005E0120"/>
    <w:rsid w:val="005E074D"/>
    <w:rsid w:val="005E0C1E"/>
    <w:rsid w:val="005E1A38"/>
    <w:rsid w:val="005E30E6"/>
    <w:rsid w:val="005E62AE"/>
    <w:rsid w:val="005F0C4B"/>
    <w:rsid w:val="005F2FEF"/>
    <w:rsid w:val="005F4495"/>
    <w:rsid w:val="005F490C"/>
    <w:rsid w:val="005F79D4"/>
    <w:rsid w:val="00600D53"/>
    <w:rsid w:val="00602256"/>
    <w:rsid w:val="00604023"/>
    <w:rsid w:val="0060628A"/>
    <w:rsid w:val="006077EE"/>
    <w:rsid w:val="0061062B"/>
    <w:rsid w:val="00612D61"/>
    <w:rsid w:val="006153B5"/>
    <w:rsid w:val="0061786B"/>
    <w:rsid w:val="006227A9"/>
    <w:rsid w:val="00623D21"/>
    <w:rsid w:val="0062508D"/>
    <w:rsid w:val="00632023"/>
    <w:rsid w:val="00632574"/>
    <w:rsid w:val="0063275A"/>
    <w:rsid w:val="006362F7"/>
    <w:rsid w:val="006369B1"/>
    <w:rsid w:val="00637720"/>
    <w:rsid w:val="0063BD06"/>
    <w:rsid w:val="00640940"/>
    <w:rsid w:val="00640EE8"/>
    <w:rsid w:val="00643C02"/>
    <w:rsid w:val="00643FC9"/>
    <w:rsid w:val="00646A5F"/>
    <w:rsid w:val="00651C9A"/>
    <w:rsid w:val="00654426"/>
    <w:rsid w:val="0065483F"/>
    <w:rsid w:val="00657A07"/>
    <w:rsid w:val="00657A31"/>
    <w:rsid w:val="006630BE"/>
    <w:rsid w:val="006638D6"/>
    <w:rsid w:val="00671A02"/>
    <w:rsid w:val="00673EE1"/>
    <w:rsid w:val="00675A1C"/>
    <w:rsid w:val="006771D5"/>
    <w:rsid w:val="00681729"/>
    <w:rsid w:val="0068243B"/>
    <w:rsid w:val="00684BA1"/>
    <w:rsid w:val="006857CD"/>
    <w:rsid w:val="00686F78"/>
    <w:rsid w:val="0069222E"/>
    <w:rsid w:val="00692A3A"/>
    <w:rsid w:val="00695B74"/>
    <w:rsid w:val="006976DD"/>
    <w:rsid w:val="006A0D1C"/>
    <w:rsid w:val="006A1611"/>
    <w:rsid w:val="006A2F5D"/>
    <w:rsid w:val="006B0DB8"/>
    <w:rsid w:val="006B1BED"/>
    <w:rsid w:val="006B2CB0"/>
    <w:rsid w:val="006B32FD"/>
    <w:rsid w:val="006B72B8"/>
    <w:rsid w:val="006C128D"/>
    <w:rsid w:val="006C1A86"/>
    <w:rsid w:val="006C1FD4"/>
    <w:rsid w:val="006C2909"/>
    <w:rsid w:val="006C44E2"/>
    <w:rsid w:val="006C4BDA"/>
    <w:rsid w:val="006C542B"/>
    <w:rsid w:val="006C5FA2"/>
    <w:rsid w:val="006C6D42"/>
    <w:rsid w:val="006C6D59"/>
    <w:rsid w:val="006D386D"/>
    <w:rsid w:val="006D3CF3"/>
    <w:rsid w:val="006D3F1B"/>
    <w:rsid w:val="006D4217"/>
    <w:rsid w:val="006E006A"/>
    <w:rsid w:val="006E29DD"/>
    <w:rsid w:val="006E2A6B"/>
    <w:rsid w:val="006F0BE5"/>
    <w:rsid w:val="006F377E"/>
    <w:rsid w:val="006F3B4B"/>
    <w:rsid w:val="006F6957"/>
    <w:rsid w:val="006F7DCF"/>
    <w:rsid w:val="00700AC9"/>
    <w:rsid w:val="00701DD2"/>
    <w:rsid w:val="00701E93"/>
    <w:rsid w:val="00701F9F"/>
    <w:rsid w:val="00703440"/>
    <w:rsid w:val="00707C0E"/>
    <w:rsid w:val="0071016B"/>
    <w:rsid w:val="00710AE3"/>
    <w:rsid w:val="007157E0"/>
    <w:rsid w:val="00715B8F"/>
    <w:rsid w:val="007213AD"/>
    <w:rsid w:val="00721DC1"/>
    <w:rsid w:val="0072615D"/>
    <w:rsid w:val="00726170"/>
    <w:rsid w:val="007263E0"/>
    <w:rsid w:val="0073450C"/>
    <w:rsid w:val="007374D5"/>
    <w:rsid w:val="0074292B"/>
    <w:rsid w:val="007434CB"/>
    <w:rsid w:val="00743BEC"/>
    <w:rsid w:val="0075161F"/>
    <w:rsid w:val="0075348F"/>
    <w:rsid w:val="00753891"/>
    <w:rsid w:val="007565CF"/>
    <w:rsid w:val="00757583"/>
    <w:rsid w:val="00760A7C"/>
    <w:rsid w:val="0076286B"/>
    <w:rsid w:val="00765B69"/>
    <w:rsid w:val="00765E6A"/>
    <w:rsid w:val="00767265"/>
    <w:rsid w:val="00771455"/>
    <w:rsid w:val="00771584"/>
    <w:rsid w:val="007814B0"/>
    <w:rsid w:val="00793AA5"/>
    <w:rsid w:val="007945F2"/>
    <w:rsid w:val="00795F90"/>
    <w:rsid w:val="00797C52"/>
    <w:rsid w:val="007A3468"/>
    <w:rsid w:val="007A6716"/>
    <w:rsid w:val="007A69F8"/>
    <w:rsid w:val="007A7F83"/>
    <w:rsid w:val="007B1EF0"/>
    <w:rsid w:val="007B29CA"/>
    <w:rsid w:val="007B3C31"/>
    <w:rsid w:val="007B6199"/>
    <w:rsid w:val="007B718D"/>
    <w:rsid w:val="007B78CF"/>
    <w:rsid w:val="007C0849"/>
    <w:rsid w:val="007C16B2"/>
    <w:rsid w:val="007C3323"/>
    <w:rsid w:val="007C63EE"/>
    <w:rsid w:val="007D6070"/>
    <w:rsid w:val="007E1FDC"/>
    <w:rsid w:val="007E3FDA"/>
    <w:rsid w:val="007F084D"/>
    <w:rsid w:val="007F0E12"/>
    <w:rsid w:val="007F1C6A"/>
    <w:rsid w:val="007F2ACD"/>
    <w:rsid w:val="00801429"/>
    <w:rsid w:val="00805D5B"/>
    <w:rsid w:val="00807B4B"/>
    <w:rsid w:val="00810035"/>
    <w:rsid w:val="00816C13"/>
    <w:rsid w:val="008221C7"/>
    <w:rsid w:val="008222A9"/>
    <w:rsid w:val="008232B3"/>
    <w:rsid w:val="00823B61"/>
    <w:rsid w:val="0082520A"/>
    <w:rsid w:val="00825755"/>
    <w:rsid w:val="00826A7E"/>
    <w:rsid w:val="00834DC2"/>
    <w:rsid w:val="008363F6"/>
    <w:rsid w:val="00837FA6"/>
    <w:rsid w:val="008419CD"/>
    <w:rsid w:val="00846767"/>
    <w:rsid w:val="008479BE"/>
    <w:rsid w:val="008517EE"/>
    <w:rsid w:val="008528F1"/>
    <w:rsid w:val="00852F04"/>
    <w:rsid w:val="0085624B"/>
    <w:rsid w:val="00857E09"/>
    <w:rsid w:val="008651DE"/>
    <w:rsid w:val="008717F1"/>
    <w:rsid w:val="00871A1F"/>
    <w:rsid w:val="00873884"/>
    <w:rsid w:val="00880B02"/>
    <w:rsid w:val="00880C92"/>
    <w:rsid w:val="0088218A"/>
    <w:rsid w:val="0088316C"/>
    <w:rsid w:val="0089032F"/>
    <w:rsid w:val="00897D74"/>
    <w:rsid w:val="008A0F0E"/>
    <w:rsid w:val="008A2D16"/>
    <w:rsid w:val="008A362B"/>
    <w:rsid w:val="008A3B8C"/>
    <w:rsid w:val="008A4FA1"/>
    <w:rsid w:val="008A7960"/>
    <w:rsid w:val="008B03B9"/>
    <w:rsid w:val="008B3F65"/>
    <w:rsid w:val="008B4669"/>
    <w:rsid w:val="008B4E97"/>
    <w:rsid w:val="008B5A17"/>
    <w:rsid w:val="008C1DFF"/>
    <w:rsid w:val="008C238D"/>
    <w:rsid w:val="008C3B63"/>
    <w:rsid w:val="008C5876"/>
    <w:rsid w:val="008C5C67"/>
    <w:rsid w:val="008C7ABD"/>
    <w:rsid w:val="008D3610"/>
    <w:rsid w:val="008D48AC"/>
    <w:rsid w:val="008D534C"/>
    <w:rsid w:val="008D560A"/>
    <w:rsid w:val="008D798E"/>
    <w:rsid w:val="008E519F"/>
    <w:rsid w:val="008E555D"/>
    <w:rsid w:val="008E5D27"/>
    <w:rsid w:val="008F39F6"/>
    <w:rsid w:val="008F6582"/>
    <w:rsid w:val="00901B66"/>
    <w:rsid w:val="00901CCF"/>
    <w:rsid w:val="00902DE2"/>
    <w:rsid w:val="00903DCB"/>
    <w:rsid w:val="00905601"/>
    <w:rsid w:val="00913D68"/>
    <w:rsid w:val="00914DEE"/>
    <w:rsid w:val="009171C7"/>
    <w:rsid w:val="00917A3C"/>
    <w:rsid w:val="0092303B"/>
    <w:rsid w:val="00923053"/>
    <w:rsid w:val="00924DE1"/>
    <w:rsid w:val="00924E50"/>
    <w:rsid w:val="00925D79"/>
    <w:rsid w:val="009314C2"/>
    <w:rsid w:val="0093739F"/>
    <w:rsid w:val="00940881"/>
    <w:rsid w:val="00940EB9"/>
    <w:rsid w:val="009417C3"/>
    <w:rsid w:val="0094241C"/>
    <w:rsid w:val="00943172"/>
    <w:rsid w:val="00950FC9"/>
    <w:rsid w:val="00951829"/>
    <w:rsid w:val="009643F1"/>
    <w:rsid w:val="00972D71"/>
    <w:rsid w:val="0097A25E"/>
    <w:rsid w:val="00982FB8"/>
    <w:rsid w:val="00983355"/>
    <w:rsid w:val="00983606"/>
    <w:rsid w:val="00983697"/>
    <w:rsid w:val="00985AB1"/>
    <w:rsid w:val="00986E7D"/>
    <w:rsid w:val="009873B0"/>
    <w:rsid w:val="00987E0C"/>
    <w:rsid w:val="009906CF"/>
    <w:rsid w:val="00992621"/>
    <w:rsid w:val="0099349B"/>
    <w:rsid w:val="009937FA"/>
    <w:rsid w:val="009A18E8"/>
    <w:rsid w:val="009A2530"/>
    <w:rsid w:val="009A2ACA"/>
    <w:rsid w:val="009A5660"/>
    <w:rsid w:val="009A744F"/>
    <w:rsid w:val="009B05FB"/>
    <w:rsid w:val="009B0ED3"/>
    <w:rsid w:val="009B273E"/>
    <w:rsid w:val="009B2AC6"/>
    <w:rsid w:val="009B4E71"/>
    <w:rsid w:val="009C6DEF"/>
    <w:rsid w:val="009C6EF5"/>
    <w:rsid w:val="009D00C7"/>
    <w:rsid w:val="009D0349"/>
    <w:rsid w:val="009D0510"/>
    <w:rsid w:val="009D1546"/>
    <w:rsid w:val="009D5BF0"/>
    <w:rsid w:val="009D69A7"/>
    <w:rsid w:val="009E0856"/>
    <w:rsid w:val="009E1049"/>
    <w:rsid w:val="009E408B"/>
    <w:rsid w:val="009E4227"/>
    <w:rsid w:val="009E4DD7"/>
    <w:rsid w:val="009E5C14"/>
    <w:rsid w:val="009E77EF"/>
    <w:rsid w:val="009F15BD"/>
    <w:rsid w:val="009F2AE2"/>
    <w:rsid w:val="009F3518"/>
    <w:rsid w:val="009F7A59"/>
    <w:rsid w:val="009F7A84"/>
    <w:rsid w:val="00A00BCC"/>
    <w:rsid w:val="00A0775B"/>
    <w:rsid w:val="00A11AE8"/>
    <w:rsid w:val="00A12226"/>
    <w:rsid w:val="00A14022"/>
    <w:rsid w:val="00A206D9"/>
    <w:rsid w:val="00A21462"/>
    <w:rsid w:val="00A220ED"/>
    <w:rsid w:val="00A2376E"/>
    <w:rsid w:val="00A245A8"/>
    <w:rsid w:val="00A30118"/>
    <w:rsid w:val="00A31261"/>
    <w:rsid w:val="00A3252A"/>
    <w:rsid w:val="00A33FA4"/>
    <w:rsid w:val="00A3569F"/>
    <w:rsid w:val="00A3791A"/>
    <w:rsid w:val="00A402AD"/>
    <w:rsid w:val="00A44912"/>
    <w:rsid w:val="00A44B3D"/>
    <w:rsid w:val="00A50886"/>
    <w:rsid w:val="00A52425"/>
    <w:rsid w:val="00A60C81"/>
    <w:rsid w:val="00A62DDE"/>
    <w:rsid w:val="00A6395B"/>
    <w:rsid w:val="00A641B7"/>
    <w:rsid w:val="00A65C30"/>
    <w:rsid w:val="00A679C5"/>
    <w:rsid w:val="00A76A5F"/>
    <w:rsid w:val="00A82342"/>
    <w:rsid w:val="00A82D21"/>
    <w:rsid w:val="00A93ADC"/>
    <w:rsid w:val="00A9481D"/>
    <w:rsid w:val="00AA1859"/>
    <w:rsid w:val="00AA1D3A"/>
    <w:rsid w:val="00AA3AAE"/>
    <w:rsid w:val="00AA5300"/>
    <w:rsid w:val="00AA5305"/>
    <w:rsid w:val="00AA56C2"/>
    <w:rsid w:val="00AB06AE"/>
    <w:rsid w:val="00AB1851"/>
    <w:rsid w:val="00AB1BEB"/>
    <w:rsid w:val="00AB37DF"/>
    <w:rsid w:val="00AB621E"/>
    <w:rsid w:val="00AB68E8"/>
    <w:rsid w:val="00AB6E89"/>
    <w:rsid w:val="00AC137B"/>
    <w:rsid w:val="00AC1A69"/>
    <w:rsid w:val="00AC317E"/>
    <w:rsid w:val="00AD315C"/>
    <w:rsid w:val="00AD34CE"/>
    <w:rsid w:val="00AD45D1"/>
    <w:rsid w:val="00AD4914"/>
    <w:rsid w:val="00AD4AFC"/>
    <w:rsid w:val="00AD6258"/>
    <w:rsid w:val="00AE1B45"/>
    <w:rsid w:val="00AE3E8F"/>
    <w:rsid w:val="00AE5ACA"/>
    <w:rsid w:val="00AE60FD"/>
    <w:rsid w:val="00AE6A0C"/>
    <w:rsid w:val="00AF0314"/>
    <w:rsid w:val="00AF06B8"/>
    <w:rsid w:val="00AF2C09"/>
    <w:rsid w:val="00AF3CB4"/>
    <w:rsid w:val="00AF41BA"/>
    <w:rsid w:val="00AF7C4A"/>
    <w:rsid w:val="00B004E7"/>
    <w:rsid w:val="00B0212B"/>
    <w:rsid w:val="00B02DFA"/>
    <w:rsid w:val="00B045C3"/>
    <w:rsid w:val="00B07A1C"/>
    <w:rsid w:val="00B11692"/>
    <w:rsid w:val="00B11CCE"/>
    <w:rsid w:val="00B1383D"/>
    <w:rsid w:val="00B13A32"/>
    <w:rsid w:val="00B15CB7"/>
    <w:rsid w:val="00B15DF1"/>
    <w:rsid w:val="00B249ED"/>
    <w:rsid w:val="00B31423"/>
    <w:rsid w:val="00B3195E"/>
    <w:rsid w:val="00B31E21"/>
    <w:rsid w:val="00B3345C"/>
    <w:rsid w:val="00B34DB1"/>
    <w:rsid w:val="00B367C9"/>
    <w:rsid w:val="00B36E82"/>
    <w:rsid w:val="00B41CCF"/>
    <w:rsid w:val="00B45637"/>
    <w:rsid w:val="00B4621D"/>
    <w:rsid w:val="00B46451"/>
    <w:rsid w:val="00B4677C"/>
    <w:rsid w:val="00B47C69"/>
    <w:rsid w:val="00B50206"/>
    <w:rsid w:val="00B522BA"/>
    <w:rsid w:val="00B52753"/>
    <w:rsid w:val="00B52BF5"/>
    <w:rsid w:val="00B53C6D"/>
    <w:rsid w:val="00B55EF8"/>
    <w:rsid w:val="00B57959"/>
    <w:rsid w:val="00B617C7"/>
    <w:rsid w:val="00B61D80"/>
    <w:rsid w:val="00B63E02"/>
    <w:rsid w:val="00B645F1"/>
    <w:rsid w:val="00B678B5"/>
    <w:rsid w:val="00B7174C"/>
    <w:rsid w:val="00B74666"/>
    <w:rsid w:val="00B76FB7"/>
    <w:rsid w:val="00B8011A"/>
    <w:rsid w:val="00B80F54"/>
    <w:rsid w:val="00B82956"/>
    <w:rsid w:val="00B9087F"/>
    <w:rsid w:val="00B90C85"/>
    <w:rsid w:val="00B92887"/>
    <w:rsid w:val="00B9408E"/>
    <w:rsid w:val="00B96BA1"/>
    <w:rsid w:val="00BA0C36"/>
    <w:rsid w:val="00BA2903"/>
    <w:rsid w:val="00BA3DBB"/>
    <w:rsid w:val="00BA4438"/>
    <w:rsid w:val="00BA4D43"/>
    <w:rsid w:val="00BA558F"/>
    <w:rsid w:val="00BA6B90"/>
    <w:rsid w:val="00BA7B87"/>
    <w:rsid w:val="00BA7CA3"/>
    <w:rsid w:val="00BB4305"/>
    <w:rsid w:val="00BB7123"/>
    <w:rsid w:val="00BC036B"/>
    <w:rsid w:val="00BC2E1A"/>
    <w:rsid w:val="00BC5194"/>
    <w:rsid w:val="00BC52E2"/>
    <w:rsid w:val="00BC5EBE"/>
    <w:rsid w:val="00BD5A05"/>
    <w:rsid w:val="00BD5F82"/>
    <w:rsid w:val="00BD628D"/>
    <w:rsid w:val="00BE103D"/>
    <w:rsid w:val="00BE1768"/>
    <w:rsid w:val="00BE7C98"/>
    <w:rsid w:val="00BF1E0F"/>
    <w:rsid w:val="00BF1FF2"/>
    <w:rsid w:val="00BF305F"/>
    <w:rsid w:val="00BF4062"/>
    <w:rsid w:val="00BF45DC"/>
    <w:rsid w:val="00BF6078"/>
    <w:rsid w:val="00BF67DD"/>
    <w:rsid w:val="00C07348"/>
    <w:rsid w:val="00C15C5F"/>
    <w:rsid w:val="00C17892"/>
    <w:rsid w:val="00C202FA"/>
    <w:rsid w:val="00C21929"/>
    <w:rsid w:val="00C21E47"/>
    <w:rsid w:val="00C22DED"/>
    <w:rsid w:val="00C34300"/>
    <w:rsid w:val="00C34403"/>
    <w:rsid w:val="00C3635D"/>
    <w:rsid w:val="00C37268"/>
    <w:rsid w:val="00C378ED"/>
    <w:rsid w:val="00C407A0"/>
    <w:rsid w:val="00C42B88"/>
    <w:rsid w:val="00C43AD7"/>
    <w:rsid w:val="00C442F5"/>
    <w:rsid w:val="00C44DE2"/>
    <w:rsid w:val="00C46F42"/>
    <w:rsid w:val="00C47349"/>
    <w:rsid w:val="00C514C6"/>
    <w:rsid w:val="00C52EAA"/>
    <w:rsid w:val="00C542BD"/>
    <w:rsid w:val="00C55BC2"/>
    <w:rsid w:val="00C564F5"/>
    <w:rsid w:val="00C570F5"/>
    <w:rsid w:val="00C57C0B"/>
    <w:rsid w:val="00C6379A"/>
    <w:rsid w:val="00C70D32"/>
    <w:rsid w:val="00C81F21"/>
    <w:rsid w:val="00C835EC"/>
    <w:rsid w:val="00C84C04"/>
    <w:rsid w:val="00C87D36"/>
    <w:rsid w:val="00C935E2"/>
    <w:rsid w:val="00C9564A"/>
    <w:rsid w:val="00C95759"/>
    <w:rsid w:val="00CA03F2"/>
    <w:rsid w:val="00CA0E2C"/>
    <w:rsid w:val="00CA25D3"/>
    <w:rsid w:val="00CA795F"/>
    <w:rsid w:val="00CB2F85"/>
    <w:rsid w:val="00CB4246"/>
    <w:rsid w:val="00CB43F7"/>
    <w:rsid w:val="00CB5A2E"/>
    <w:rsid w:val="00CB7384"/>
    <w:rsid w:val="00CC126B"/>
    <w:rsid w:val="00CC1A78"/>
    <w:rsid w:val="00CC277B"/>
    <w:rsid w:val="00CC3033"/>
    <w:rsid w:val="00CC42E8"/>
    <w:rsid w:val="00CC4511"/>
    <w:rsid w:val="00CC61A3"/>
    <w:rsid w:val="00CD0976"/>
    <w:rsid w:val="00CD299F"/>
    <w:rsid w:val="00CD3913"/>
    <w:rsid w:val="00CD64A3"/>
    <w:rsid w:val="00CE1FAE"/>
    <w:rsid w:val="00CE24D3"/>
    <w:rsid w:val="00CE2B90"/>
    <w:rsid w:val="00CE6343"/>
    <w:rsid w:val="00CE6393"/>
    <w:rsid w:val="00CF1335"/>
    <w:rsid w:val="00CF32FA"/>
    <w:rsid w:val="00CF616B"/>
    <w:rsid w:val="00CF68D9"/>
    <w:rsid w:val="00CF68F6"/>
    <w:rsid w:val="00CF7600"/>
    <w:rsid w:val="00D0147F"/>
    <w:rsid w:val="00D01DBC"/>
    <w:rsid w:val="00D02F7D"/>
    <w:rsid w:val="00D07511"/>
    <w:rsid w:val="00D17C50"/>
    <w:rsid w:val="00D208BD"/>
    <w:rsid w:val="00D23E9D"/>
    <w:rsid w:val="00D332BE"/>
    <w:rsid w:val="00D37F33"/>
    <w:rsid w:val="00D40268"/>
    <w:rsid w:val="00D41266"/>
    <w:rsid w:val="00D4625E"/>
    <w:rsid w:val="00D54FC3"/>
    <w:rsid w:val="00D63D5C"/>
    <w:rsid w:val="00D66053"/>
    <w:rsid w:val="00D7071B"/>
    <w:rsid w:val="00D70CD5"/>
    <w:rsid w:val="00D71F3A"/>
    <w:rsid w:val="00D72135"/>
    <w:rsid w:val="00D75747"/>
    <w:rsid w:val="00D7659D"/>
    <w:rsid w:val="00D76BA6"/>
    <w:rsid w:val="00D81DAB"/>
    <w:rsid w:val="00D82587"/>
    <w:rsid w:val="00D85D07"/>
    <w:rsid w:val="00D87583"/>
    <w:rsid w:val="00D87828"/>
    <w:rsid w:val="00D8783D"/>
    <w:rsid w:val="00D87DF1"/>
    <w:rsid w:val="00D910C7"/>
    <w:rsid w:val="00D9222F"/>
    <w:rsid w:val="00D92CE7"/>
    <w:rsid w:val="00D934D6"/>
    <w:rsid w:val="00D94300"/>
    <w:rsid w:val="00DA0625"/>
    <w:rsid w:val="00DA12E7"/>
    <w:rsid w:val="00DA1AF4"/>
    <w:rsid w:val="00DA211D"/>
    <w:rsid w:val="00DA2BA6"/>
    <w:rsid w:val="00DA6D00"/>
    <w:rsid w:val="00DB4FC2"/>
    <w:rsid w:val="00DB5D58"/>
    <w:rsid w:val="00DB66BE"/>
    <w:rsid w:val="00DC01D1"/>
    <w:rsid w:val="00DC1D45"/>
    <w:rsid w:val="00DC42FB"/>
    <w:rsid w:val="00DC62DE"/>
    <w:rsid w:val="00DC6D0B"/>
    <w:rsid w:val="00DD1A61"/>
    <w:rsid w:val="00DD550A"/>
    <w:rsid w:val="00DD598F"/>
    <w:rsid w:val="00DD68F4"/>
    <w:rsid w:val="00DE15E9"/>
    <w:rsid w:val="00DE173F"/>
    <w:rsid w:val="00DE401E"/>
    <w:rsid w:val="00DE49AD"/>
    <w:rsid w:val="00DE5327"/>
    <w:rsid w:val="00DF07F4"/>
    <w:rsid w:val="00DF2074"/>
    <w:rsid w:val="00DF30A9"/>
    <w:rsid w:val="00DF397B"/>
    <w:rsid w:val="00DF52EB"/>
    <w:rsid w:val="00DF5965"/>
    <w:rsid w:val="00DF6578"/>
    <w:rsid w:val="00E007F6"/>
    <w:rsid w:val="00E022B4"/>
    <w:rsid w:val="00E039BC"/>
    <w:rsid w:val="00E04895"/>
    <w:rsid w:val="00E04898"/>
    <w:rsid w:val="00E06165"/>
    <w:rsid w:val="00E063F5"/>
    <w:rsid w:val="00E1017C"/>
    <w:rsid w:val="00E105D8"/>
    <w:rsid w:val="00E14ECB"/>
    <w:rsid w:val="00E15C19"/>
    <w:rsid w:val="00E16CCA"/>
    <w:rsid w:val="00E170B3"/>
    <w:rsid w:val="00E21880"/>
    <w:rsid w:val="00E26283"/>
    <w:rsid w:val="00E26679"/>
    <w:rsid w:val="00E3051B"/>
    <w:rsid w:val="00E30CBB"/>
    <w:rsid w:val="00E32AD3"/>
    <w:rsid w:val="00E3375D"/>
    <w:rsid w:val="00E35A65"/>
    <w:rsid w:val="00E36033"/>
    <w:rsid w:val="00E3644D"/>
    <w:rsid w:val="00E36AA2"/>
    <w:rsid w:val="00E36DA7"/>
    <w:rsid w:val="00E36FAC"/>
    <w:rsid w:val="00E42B05"/>
    <w:rsid w:val="00E460E9"/>
    <w:rsid w:val="00E475C4"/>
    <w:rsid w:val="00E47D7F"/>
    <w:rsid w:val="00E5112B"/>
    <w:rsid w:val="00E56112"/>
    <w:rsid w:val="00E57687"/>
    <w:rsid w:val="00E6068C"/>
    <w:rsid w:val="00E606E8"/>
    <w:rsid w:val="00E6418F"/>
    <w:rsid w:val="00E66E8C"/>
    <w:rsid w:val="00E67484"/>
    <w:rsid w:val="00E70D08"/>
    <w:rsid w:val="00E71D66"/>
    <w:rsid w:val="00E74172"/>
    <w:rsid w:val="00E748D1"/>
    <w:rsid w:val="00E81018"/>
    <w:rsid w:val="00E822E9"/>
    <w:rsid w:val="00E840BF"/>
    <w:rsid w:val="00E86D85"/>
    <w:rsid w:val="00E87367"/>
    <w:rsid w:val="00E87BD6"/>
    <w:rsid w:val="00E916AD"/>
    <w:rsid w:val="00E91FB2"/>
    <w:rsid w:val="00E96BA1"/>
    <w:rsid w:val="00EA148C"/>
    <w:rsid w:val="00EA186A"/>
    <w:rsid w:val="00EA207B"/>
    <w:rsid w:val="00EA3555"/>
    <w:rsid w:val="00EA5A82"/>
    <w:rsid w:val="00EA632D"/>
    <w:rsid w:val="00EA6D7C"/>
    <w:rsid w:val="00EA6F97"/>
    <w:rsid w:val="00EA751E"/>
    <w:rsid w:val="00EA7CB5"/>
    <w:rsid w:val="00EA7F40"/>
    <w:rsid w:val="00EB006C"/>
    <w:rsid w:val="00EB0557"/>
    <w:rsid w:val="00EB23BD"/>
    <w:rsid w:val="00EC06D3"/>
    <w:rsid w:val="00EC1A27"/>
    <w:rsid w:val="00EC2A40"/>
    <w:rsid w:val="00EC2D90"/>
    <w:rsid w:val="00EC3D8C"/>
    <w:rsid w:val="00EC4681"/>
    <w:rsid w:val="00EC75DB"/>
    <w:rsid w:val="00ED18F8"/>
    <w:rsid w:val="00ED53DE"/>
    <w:rsid w:val="00ED72CA"/>
    <w:rsid w:val="00ED7B5E"/>
    <w:rsid w:val="00EE014A"/>
    <w:rsid w:val="00EE4026"/>
    <w:rsid w:val="00EF07C2"/>
    <w:rsid w:val="00EF2425"/>
    <w:rsid w:val="00EF257A"/>
    <w:rsid w:val="00EF2683"/>
    <w:rsid w:val="00EF627E"/>
    <w:rsid w:val="00EF7382"/>
    <w:rsid w:val="00F01197"/>
    <w:rsid w:val="00F01AC1"/>
    <w:rsid w:val="00F033F9"/>
    <w:rsid w:val="00F04302"/>
    <w:rsid w:val="00F06EBE"/>
    <w:rsid w:val="00F07C2E"/>
    <w:rsid w:val="00F10621"/>
    <w:rsid w:val="00F13985"/>
    <w:rsid w:val="00F1685F"/>
    <w:rsid w:val="00F20273"/>
    <w:rsid w:val="00F21A52"/>
    <w:rsid w:val="00F21F95"/>
    <w:rsid w:val="00F223CD"/>
    <w:rsid w:val="00F258CD"/>
    <w:rsid w:val="00F27AAD"/>
    <w:rsid w:val="00F30E88"/>
    <w:rsid w:val="00F3179E"/>
    <w:rsid w:val="00F321C8"/>
    <w:rsid w:val="00F34021"/>
    <w:rsid w:val="00F34A19"/>
    <w:rsid w:val="00F34CF7"/>
    <w:rsid w:val="00F350A7"/>
    <w:rsid w:val="00F40AA4"/>
    <w:rsid w:val="00F46399"/>
    <w:rsid w:val="00F50B40"/>
    <w:rsid w:val="00F601E9"/>
    <w:rsid w:val="00F603B4"/>
    <w:rsid w:val="00F613A3"/>
    <w:rsid w:val="00F6167F"/>
    <w:rsid w:val="00F62735"/>
    <w:rsid w:val="00F63D14"/>
    <w:rsid w:val="00F651AA"/>
    <w:rsid w:val="00F65933"/>
    <w:rsid w:val="00F7238E"/>
    <w:rsid w:val="00F72C31"/>
    <w:rsid w:val="00F73647"/>
    <w:rsid w:val="00F75DB1"/>
    <w:rsid w:val="00F774F0"/>
    <w:rsid w:val="00F77EF7"/>
    <w:rsid w:val="00F8202E"/>
    <w:rsid w:val="00F82B9C"/>
    <w:rsid w:val="00F84A28"/>
    <w:rsid w:val="00F85524"/>
    <w:rsid w:val="00F87450"/>
    <w:rsid w:val="00F90D7E"/>
    <w:rsid w:val="00F932BA"/>
    <w:rsid w:val="00F93E53"/>
    <w:rsid w:val="00F94439"/>
    <w:rsid w:val="00F96682"/>
    <w:rsid w:val="00F96D27"/>
    <w:rsid w:val="00F9748B"/>
    <w:rsid w:val="00FA4516"/>
    <w:rsid w:val="00FA5254"/>
    <w:rsid w:val="00FA663E"/>
    <w:rsid w:val="00FA68AA"/>
    <w:rsid w:val="00FB0C44"/>
    <w:rsid w:val="00FB67F4"/>
    <w:rsid w:val="00FB68B6"/>
    <w:rsid w:val="00FC178B"/>
    <w:rsid w:val="00FC5E35"/>
    <w:rsid w:val="00FD0B84"/>
    <w:rsid w:val="00FD12AA"/>
    <w:rsid w:val="00FD360D"/>
    <w:rsid w:val="00FD3E58"/>
    <w:rsid w:val="00FD447E"/>
    <w:rsid w:val="00FD4DC6"/>
    <w:rsid w:val="00FD6ADA"/>
    <w:rsid w:val="00FD7880"/>
    <w:rsid w:val="00FE50E9"/>
    <w:rsid w:val="00FF44A4"/>
    <w:rsid w:val="00FF4A8A"/>
    <w:rsid w:val="00FF5541"/>
    <w:rsid w:val="00FF74D5"/>
    <w:rsid w:val="09E06451"/>
    <w:rsid w:val="0F7E8D63"/>
    <w:rsid w:val="0FE26E2B"/>
    <w:rsid w:val="1642DA53"/>
    <w:rsid w:val="18BA6BA4"/>
    <w:rsid w:val="227C0C66"/>
    <w:rsid w:val="2A1F7C55"/>
    <w:rsid w:val="2BA982FD"/>
    <w:rsid w:val="2D7A0B95"/>
    <w:rsid w:val="31EB6258"/>
    <w:rsid w:val="38B16D1A"/>
    <w:rsid w:val="38B42610"/>
    <w:rsid w:val="40A61093"/>
    <w:rsid w:val="40B45FA3"/>
    <w:rsid w:val="42BB67E1"/>
    <w:rsid w:val="44E6AB2E"/>
    <w:rsid w:val="4F51017C"/>
    <w:rsid w:val="53BFFA5F"/>
    <w:rsid w:val="552D06D6"/>
    <w:rsid w:val="5636C167"/>
    <w:rsid w:val="6E041B20"/>
    <w:rsid w:val="6F193577"/>
    <w:rsid w:val="72E7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406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DC1D45"/>
    <w:pPr>
      <w:numPr>
        <w:numId w:val="30"/>
      </w:numPr>
      <w:outlineLvl w:val="0"/>
    </w:pPr>
    <w:rPr>
      <w:rFonts w:eastAsia="Times New Roman"/>
      <w:noProof/>
      <w:snapToGrid w:val="0"/>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imes New Roman" w:eastAsia="Times New Roman" w:hAnsi="Times New Roman" w:cs="Times New Roman"/>
      <w:b/>
      <w:noProof/>
      <w:snapToGrid w:val="0"/>
      <w:sz w:val="24"/>
      <w:szCs w:val="24"/>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sl-SI"/>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sl-SI"/>
    </w:rPr>
  </w:style>
  <w:style w:type="character" w:customStyle="1" w:styleId="WW8Num43z1">
    <w:name w:val="WW8Num43z1"/>
    <w:rsid w:val="00F10621"/>
    <w:rPr>
      <w:rFonts w:ascii="Courier New" w:hAnsi="Courier New" w:cs="Courier New" w:hint="default"/>
      <w:sz w:val="24"/>
      <w:szCs w:val="24"/>
      <w:lang w:val="sl-SI"/>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sl-SI"/>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sl-SI"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1"/>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1"/>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26"/>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7"/>
      </w:numPr>
    </w:pPr>
  </w:style>
  <w:style w:type="paragraph" w:customStyle="1" w:styleId="subparagraphpartII">
    <w:name w:val="subparagraph part II"/>
    <w:basedOn w:val="Normal"/>
    <w:link w:val="subparagraphpartIIChar"/>
    <w:rsid w:val="00F10621"/>
    <w:pPr>
      <w:numPr>
        <w:numId w:val="2"/>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22"/>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29"/>
      </w:numPr>
      <w:spacing w:line="360" w:lineRule="auto"/>
    </w:pPr>
    <w:rPr>
      <w:sz w:val="24"/>
    </w:rPr>
  </w:style>
  <w:style w:type="paragraph" w:customStyle="1" w:styleId="LegalNumPar2">
    <w:name w:val="LegalNumPar2"/>
    <w:basedOn w:val="Normal"/>
    <w:rsid w:val="00197666"/>
    <w:pPr>
      <w:numPr>
        <w:ilvl w:val="1"/>
        <w:numId w:val="29"/>
      </w:numPr>
      <w:spacing w:line="360" w:lineRule="auto"/>
    </w:pPr>
    <w:rPr>
      <w:sz w:val="24"/>
    </w:rPr>
  </w:style>
  <w:style w:type="paragraph" w:customStyle="1" w:styleId="LegalNumPar3">
    <w:name w:val="LegalNumPar3"/>
    <w:basedOn w:val="Normal"/>
    <w:rsid w:val="00197666"/>
    <w:pPr>
      <w:numPr>
        <w:ilvl w:val="2"/>
        <w:numId w:val="29"/>
      </w:numPr>
      <w:spacing w:line="360" w:lineRule="auto"/>
    </w:pPr>
    <w:rPr>
      <w:sz w:val="24"/>
    </w:rPr>
  </w:style>
  <w:style w:type="character" w:styleId="PlaceholderText">
    <w:name w:val="Placeholder Text"/>
    <w:basedOn w:val="DefaultParagraphFont"/>
    <w:uiPriority w:val="99"/>
    <w:semiHidden/>
    <w:rsid w:val="00C57C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budget/contracts_grants/info_contracts/inforeuro/inforeuro_en.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europa.eu/stats/exchange/eurofxref/html/index.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info/resources-partners/european-commission-visual-identity_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6DE95-5794-459A-BB1B-F101A84E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7698</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2021-07-13T07:07:00Z</dcterms:created>
  <dcterms:modified xsi:type="dcterms:W3CDTF">2021-09-08T12:34:00Z</dcterms:modified>
</cp:coreProperties>
</file>